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15" w:afterAutospacing="0" w:line="315" w:lineRule="atLeast"/>
        <w:jc w:val="center"/>
        <w:rPr>
          <w:rFonts w:hint="eastAsia" w:ascii="宋体" w:hAnsi="宋体" w:eastAsia="宋体" w:cs="宋体"/>
          <w:sz w:val="24"/>
          <w:szCs w:val="24"/>
        </w:rPr>
      </w:pPr>
      <w:bookmarkStart w:id="0" w:name="_GoBack"/>
      <w:r>
        <w:rPr>
          <w:rFonts w:hint="eastAsia" w:ascii="宋体" w:hAnsi="宋体" w:eastAsia="宋体" w:cs="宋体"/>
          <w:sz w:val="24"/>
          <w:szCs w:val="24"/>
        </w:rPr>
        <w:t> 中华人民共和国食品安全法</w:t>
      </w:r>
    </w:p>
    <w:bookmarkEnd w:id="0"/>
    <w:p>
      <w:pPr>
        <w:pStyle w:val="2"/>
        <w:keepNext w:val="0"/>
        <w:keepLines w:val="0"/>
        <w:widowControl/>
        <w:suppressLineNumbers w:val="0"/>
        <w:spacing w:after="15" w:afterAutospacing="0" w:line="315" w:lineRule="atLeast"/>
        <w:jc w:val="center"/>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jc w:val="center"/>
        <w:rPr>
          <w:rFonts w:hint="eastAsia" w:ascii="宋体" w:hAnsi="宋体" w:eastAsia="宋体" w:cs="宋体"/>
          <w:sz w:val="24"/>
          <w:szCs w:val="24"/>
        </w:rPr>
      </w:pPr>
      <w:r>
        <w:rPr>
          <w:rFonts w:hint="eastAsia" w:ascii="宋体" w:hAnsi="宋体" w:eastAsia="宋体" w:cs="宋体"/>
          <w:sz w:val="24"/>
          <w:szCs w:val="24"/>
        </w:rPr>
        <w:t>（2009年2月28日第十一届全国人民代表大会常务委员会第七次会议通过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根据2018年12月29日第十三届全国人民代表大会常务委员会第七次会议《关于修改〈中华人民共和国产品质量法〉等五部法律的决定》修正）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jc w:val="center"/>
        <w:rPr>
          <w:rFonts w:hint="eastAsia" w:ascii="宋体" w:hAnsi="宋体" w:eastAsia="宋体" w:cs="宋体"/>
          <w:sz w:val="24"/>
          <w:szCs w:val="24"/>
        </w:rPr>
      </w:pPr>
      <w:r>
        <w:rPr>
          <w:rFonts w:hint="eastAsia" w:ascii="宋体" w:hAnsi="宋体" w:eastAsia="宋体" w:cs="宋体"/>
          <w:sz w:val="24"/>
          <w:szCs w:val="24"/>
        </w:rPr>
        <w:t>目　　录</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第一章　总 则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第二章　食品安全风险监测和评估</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第三章　食品安全标准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第四章　食品生产经营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第一节　一般规定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第二节　生产经营过程控制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第三节　标签、说明书和广告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第四节　特殊食品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第五章　食品检验</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第六章　食品进出口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第七章　食品安全事故处置</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第八章　监督管理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第九章　法律责任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第十章　附　　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第一章　总　　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第一条　为了保证食品安全，保障公众身体健康和生命安全，制定本法。</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第二条　在中华人民共和国境内从事下列活动，应当遵守本法：</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（一）食品生产和加工（以下称食品生产），食品销售和餐饮服务（以下称食品经营）；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（二）食品添加剂的生产经营；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（三）用于食品的包装材料、容器、洗涤剂、消毒剂和用于食品生产经营的工具、设备（以下称食品相关产品）的生产经营；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（四）食品生产经营者使用食品添加剂、食品相关产品；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（五）食品的贮存和运输；</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（六）对食品、食品添加剂、食品相关产品的安全管理。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第三条　食品安全工作实行预防为主、风险管理、全程控制、社会共治，建立科学、严格的监督管理制度。</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第四条　食品生产经营者对其生产经营食品的安全负责。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食品生产经营者应当依照法律、法规和食品安全标准从事生产经营活动，保证食品安全，诚信自律，对社会和公众负责，接受社会监督，承担社会责任。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第五条　国务院设立食品安全委员会，其职责由国务院规定。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国务院食品安全监督管理部门依照本法和国务院规定的职责，对食品生产经营活动实施监督管理。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国务院卫生行政部门依照本法和国务院规定的职责，组织开展食品安全风险监测和风险评估，会同国务院食品安全监督管理部门制定并公布食品安全国家标准。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国务院其他有关部门依照本法和国务院规定的职责，承担有关食品安全工作。</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县级以上地方人民政府依照本法和国务院的规定，确定本级食品安全监督管理、卫生行政部门和其他有关部门的职责。有关部门在各自职责范围内负责本行政区域的食品安全监督管理工作。</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县级人民政府食品安全监督管理部门可以在乡镇或者特定区域设立派出机构。</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第七条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第八条　县级以上人民政府应当将食品安全工作纳入本级国民经济和社会发展规划，将食品安全工作经费列入本级政府财政预算，加强食品安全监督管理能力建设，为食品安全工作提供保障。</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县级以上人民政府食品安全监督管理部门和其他有关部门应当加强沟通、密切配合，按照各自职责分工，依法行使职权，承担责任。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第九条　食品行业协会应当加强行业自律，按照章程建立健全行业规范和奖惩机制，提供食品安全信息、技术等服务，引导和督促食品生产经营者依法生产经营，推动行业诚信建设，宣传、普及食品安全知识。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消费者协会和其他消费者组织对违反本法规定，损害消费者合法权益的行为，依法进行社会监督。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新闻媒体应当开展食品安全法律、法规以及食品安全标准和知识的公益宣传，并对食品安全违法行为进行舆论监督。有关食品安全的宣传报道应当真实、公正。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第十一条　国家鼓励和支持开展与食品安全有关的基础研究、应用研究，鼓励和支持食品生产经营者为提高食品安全水平采用先进技术和先进管理规范。</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国家对农药的使用实行严格的管理制度，加快淘汰剧毒、高毒、高残留农药，推动替代产品的研发和应用，鼓励使用高效低毒低残留农药。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第十二条　任何组织或者个人有权举报食品安全违法行为，依法向有关部门了解食品安全信息，对食品安全监督管理工作提出意见和建议。</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第十三条　对在食品安全工作中做出突出贡献的单位和个人，按照国家有关规定给予表彰、奖励。</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第二章　食品安全风险监测和评估</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第十四条　国家建立食品安全风险监测制度，对食源性疾病、食品污染以及食品中的有害因素进行监测。</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国务院卫生行政部门会同国务院食品安全监督管理等部门，制定、实施国家食品安全风险监测计划。</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第十五条　承担食品安全风险监测工作的技术机构应当根据食品安全风险监测计划和监测方案开展监测工作，保证监测数据真实、准确，并按照食品安全风险监测计划和监测方案的要求报送监测数据和分析结果。</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食品安全风险监测工作人员有权进入相关食用农产品种植养殖、食品生产经营场所采集样品、收集相关数据。采集样品应当按照市场价格支付费用。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第十六条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第十七条　国家建立食品安全风险评估制度，运用科学方法，根据食品安全风险监测信息、科学数据以及有关信息，对食品、食品添加剂、食品相关产品中生物性、化学性和物理性危害因素进行风险评估。</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对农药、肥料、兽药、饲料和饲料添加剂等的安全性评估，应当有食品安全风险评估专家委员会的专家参加。</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食品安全风险评估不得向生产经营者收取费用，采集样品应当按照市场价格支付费用。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第十八条　有下列情形之一的，应当进行食品安全风险评估：</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（一）通过食品安全风险监测或者接到举报发现食品、食品添加剂、食品相关产品可能存在安全隐患的；</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（二）为制定或者修订食品安全国家标准提供科学依据需要进行风险评估的；</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（三）为确定监督管理的重点领域、重点品种需要进行风险评估的；</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（四）发现新的可能危害食品安全因素的；</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（五）需要判断某一因素是否构成食品安全隐患的；</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（六）国务院卫生行政部门认为需要进行风险评估的其他情形。</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第十九条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第二十条　省级以上人民政府卫生行政、农业行政部门应当及时相互通报食品、食用农产品安全风险监测信息。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国务院卫生行政、农业行政部门应当及时相互通报食品、食用农产品安全风险评估结果等信息。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第二十一条　食品安全风险评估结果是制定、修订食品安全标准和实施食品安全监督管理的科学依据。</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第二十二条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第二十三条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第三章　食品安全标准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第二十四条　制定食品安全标准，应当以保障公众身体健康为宗旨，做到科学合理、安全可靠。</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第二十五条　食品安全标准是强制执行的标准。除食品安全标准外，不得制定其他食品强制性标准。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第二十六条　食品安全标准应当包括下列内容：</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（一）食品、食品添加剂、食品相关产品中的致病性微生物，农药残留、兽药残留、生物毒素、重金属等污染物质以及其他危害人体健康物质的限量规定；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（二）食品添加剂的品种、使用范围、用量；</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（三）专供婴幼儿和其他特定人群的主辅食品的营养成分要求；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（四）对与卫生、营养等食品安全要求有关的标签、标志、说明书的要求；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（五）食品生产经营过程的卫生要求；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（六）与食品安全有关的质量要求；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（七）与食品安全有关的食品检验方法与规程；</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（八）其他需要制定为食品安全标准的内容。</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第二十七条　食品安全国家标准由国务院卫生行政部门会同国务院食品安全监督管理部门制定、公布，国务院标准化行政部门提供国家标准编号。</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食品中农药残留、兽药残留的限量规定及其检验方法与规程由国务院卫生行政部门、国务院农业行政部门会同国务院食品安全监督管理部门制定。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屠宰畜、禽的检验规程由国务院农业行政部门会同国务院卫生行政部门制定。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第二十九条　对地方特色食品，没有食品安全国家标准的，省、自治区、直辖市人民政府卫生行政部门可以制定并公布食品安全地方标准，报国务院卫生行政部门备案。食品安全国家标准制定后，该地方标准即行废止。</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第三十条　国家鼓励食品生产企业制定严于食品安全国家标准或者地方标准的企业标准，在本企业适用，并报省、自治区、直辖市人民政府卫生行政部门备案。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第三十一条　省级以上人民政府卫生行政部门应当在其网站上公布制定和备案的食品安全国家标准、地方标准和企业标准，供公众免费查阅、下载。</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对食品安全标准执行过程中的问题，县级以上人民政府卫生行政部门应当会同有关部门及时给予指导、解答。</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第三十二条　省级以上人民政府卫生行政部门应当会同同级食品安全监督管理、农业行政等部门，分别对食品安全国家标准和地方标准的执行情况进行跟踪评价，并根据评价结果及时修订食品安全标准。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省级以上人民政府食品安全监督管理、农业行政等部门应当对食品安全标准执行中存在的问题进行收集、汇总，并及时向同级卫生行政部门通报。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食品生产经营者、食品行业协会发现食品安全标准在执行中存在问题的，应当立即向卫生行政部门报告。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第四章　食品生产经营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第一节　一般规定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第三十三条　食品生产经营应当符合食品安全标准，并符合下列要求：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（一）具有与生产经营的食品品种、数量相适应的食品原料处理和食品加工、包装、贮存等场所，保持该场所环境整洁，并与有毒、有害场所以及其他污染源保持规定的距离；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具有与生产经营的食品品种、数量相适应的生产经营设备或者设施，有相应的消毒、更衣、盥洗、采光、照明、通风、防腐、防尘、防蝇、防鼠、防虫、洗涤以及处理废水、存放垃圾和废弃物的设备或者设施；</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（三）有专职或者兼职的食品安全专业技术人员、食品安全管理人员和保证食品安全的规章制度；</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（四）具有合理的设备布局和工艺流程，防止待加工食品与直接入口食品、原料与成品交叉污染，避免食品接触有毒物、不洁物；</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（五）餐具、饮具和盛放直接入口食品的容器，使用前应当洗净、消毒，炊具、用具用后应当洗净，保持清洁；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（六）贮存、运输和装卸食品的容器、工具和设备应当安全、无害，保持清洁，防止食品污染，并符合保证食品安全所需的温度、湿度等特殊要求，不得将食品与有毒、有害物品一同贮存、运输；</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（七）直接入口的食品应当使用无毒、清洁的包装材料、餐具、饮具和容器；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（八）食品生产经营人员应当保持个人卫生，生产经营食品时，应当将手洗净，穿戴清洁的工作衣、帽等；销售无包装的直接入口食品时，应当使用无毒、清洁的容器、售货工具和设备；</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（九）用水应当符合国家规定的生活饮用水卫生标准；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（十）使用的洗涤剂、消毒剂应当对人体安全、无害；</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（十一）法律、法规规定的其他要求。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非食品生产经营者从事食品贮存、运输和装卸的，应当符合前款第六项的规定。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第三十四条　禁止生产经营下列食品、食品添加剂、食品相关产品：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（一）用非食品原料生产的食品或者添加食品添加剂以外的化学物质和其他可能危害人体健康物质的食品，或者用回收食品作为原料生产的食品；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（二）致病性微生物，农药残留、兽药残留、生物毒素、重金属等污染物质以及其他危害人体健康的物质含量超过食品安全标准限量的食品、食品添加剂、食品相关产品；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（三）用超过保质期的食品原料、食品添加剂生产的食品、食品添加剂；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（四）超范围、超限量使用食品添加剂的食品；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（五）营养成分不符合食品安全标准的专供婴幼儿和其他特定人群的主辅食品；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（六）腐败变质、油脂酸败、霉变生虫、污秽不洁、混有异物、掺假掺杂或者感官性状异常的食品、食品添加剂；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（七）病死、毒死或者死因不明的禽、畜、兽、水产动物肉类及其制品；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（八）未按规定进行检疫或者检疫不合格的肉类，或者未经检验或者检验不合格的肉类制品；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（九）被包装材料、容器、运输工具等污染的食品、食品添加剂；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（十）标注虚假生产日期、保质期或者超过保质期的食品、食品添加剂；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（十一）无标签的预包装食品、食品添加剂；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（十二）国家为防病等特殊需要明令禁止生产经营的食品；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（十三）其他不符合法律、法规或者食品安全标准的食品、食品添加剂、食品相关产品。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第三十五条　国家对食品生产经营实行许可制度。从事食品生产、食品销售、餐饮服务，应当依法取得许可。但是，销售食用农产品，不需要取得许可。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食品生产加工小作坊和食品摊贩等的具体管理办法由省、自治区、直辖市制定。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第三十八条　生产经营的食品中不得添加药品，但是可以添加按照传统既是食品又是中药材的物质。按照传统既是食品又是中药材的物质目录由国务院卫生行政部门会同国务院食品安全监督管理部门制定、公布。</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生产食品添加剂应当符合法律、法规和食品安全国家标准。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第四十条　食品添加剂应当在技术上确有必要且经过风险评估证明安全可靠，方可列入允许使用的范围；有关食品安全国家标准应当根据技术必要性和食品安全风险评估结果及时修订。</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食品生产经营者应当按照食品安全国家标准使用食品添加剂。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第四十一条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第四十二条　国家建立食品安全全程追溯制度。</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食品生产经营者应当依照本法的规定，建立食品安全追溯体系，保证食品可追溯。国家鼓励食品生产经营者采用信息化手段采集、留存生产经营信息，建立食品安全追溯体系。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国务院食品安全监督管理部门会同国务院农业行政等有关部门建立食品安全全程追溯协作机制。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第四十三条　地方各级人民政府应当采取措施鼓励食品规模化生产和连锁经营、配送。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国家鼓励食品生产经营企业参加食品安全责任保险。</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第二节　生产经营过程控制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第四十四条　食品生产经营企业应当建立健全食品安全管理制度，对职工进行食品安全知识培训，加强食品检验工作，依法从事生产经营活动。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食品生产经营企业的主要负责人应当落实企业食品安全管理制度，对本企业的食品安全工作全面负责。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第四十五条　食品生产经营者应当建立并执行从业人员健康管理制度。患有国务院卫生行政部门规定的有碍食品安全疾病的人员，不得从事接触直接入口食品的工作。</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从事接触直接入口食品工作的食品生产经营人员应当每年进行健康检查，取得健康证明后方可上岗工作。</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第四十六条　食品生产企业应当就下列事项制定并实施控制要求，保证所生产的食品符合食品安全标准：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（一）原料采购、原料验收、投料等原料控制；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（二）生产工序、设备、贮存、包装等生产关键环节控制；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（三）原料检验、半成品检验、成品出厂检验等检验控制；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（四）运输和交付控制。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第四十八条　国家鼓励食品生产经营企业符合良好生产规范要求，实施危害分析与关键控制点体系，提高食品安全管理水平。</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食用农产品的生产企业和农民专业合作经济组织应当建立农业投入品使用记录制度。</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县级以上人民政府农业行政部门应当加强对农业投入品使用的监督管理和指导，建立健全农业投入品安全使用制度。</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第五十二条　食品、食品添加剂、食品相关产品的生产者，应当按照食品安全标准对所生产的食品、食品添加剂、食品相关产品进行检验，检验合格后方可出厂或者销售。</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第五十三条　食品经营者采购食品，应当查验供货者的许可证和食品出厂检验合格证或者其他合格证明（以下称合格证明文件）。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实行统一配送经营方式的食品经营企业，可以由企业总部统一查验供货者的许可证和食品合格证明文件，进行食品进货查验记录。</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第五十四条　食品经营者应当按照保证食品安全的要求贮存食品，定期检查库存食品，及时清理变质或者超过保质期的食品。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食品经营者贮存散装食品，应当在贮存位置标明食品的名称、生产日期或者生产批号、保质期、生产者名称及联系方式等内容。</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第五十五条　餐饮服务提供者应当制定并实施原料控制要求，不得采购不符合食品安全标准的食品原料。倡导餐饮服务提供者公开加工过程，公示食品原料及其来源等信息。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餐饮服务提供者在加工过程中应当检查待加工的食品及原料，发现有本法第三十四条第六项规定情形的，不得加工或者使用。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第五十六条　餐饮服务提供者应当定期维护食品加工、贮存、陈列等设施、设备；定期清洗、校验保温设施及冷藏、冷冻设施。</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餐饮服务提供者应当按照要求对餐具、饮具进行清洗消毒，不得使用未经清洗消毒的餐具、饮具；餐饮服务提供者委托清洗消毒餐具、饮具的，应当委托符合本法规定条件的餐具、饮具集中消毒服务单位。</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学校、托幼机构、养老机构、建筑工地等集中用餐单位的主管部门应当加强对集中用餐单位的食品安全教育和日常管理，降低食品安全风险，及时消除食品安全隐患。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第五十八条　餐具、饮具集中消毒服务单位应当具备相应的作业场所、清洗消毒设备或者设施，用水和使用的洗涤剂、消毒剂应当符合相关食品安全国家标准和其他国家标准、卫生规范。</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第六十二条　网络食品交易第三方平台提供者应当对入网食品经营者进行实名登记，明确其食品安全管理责任；依法应当取得许可证的，还应当审查其许可证。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食品生产经营者未依照本条规定召回或者停止经营的，县级以上人民政府食品安全监督管理部门可以责令其召回或者停止经营。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第六十五条　食用农产品销售者应当建立食用农产品进货查验记录制度，如实记录食用农产品的名称、数量、进货日期以及供货者名称、地址、联系方式等内容，并保存相关凭证。记录和凭证保存期限不得少于六个月。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第六十六条　进入市场销售的食用农产品在包装、保鲜、贮存、运输中使用保鲜剂、防腐剂等食品添加剂和包装材料等食品相关产品，应当符合食品安全国家标准。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第三节　标签、说明书和广告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第六十七条　预包装食品的包装上应当有标签。标签应当标明下列事项：</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（一）名称、规格、净含量、生产日期；</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（二）成分或者配料表；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（三）生产者的名称、地址、联系方式；</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（四）保质期；</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（五）产品标准代号；</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（六）贮存条件；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（七）所使用的食品添加剂在国家标准中的通用名称；</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（八）生产许可证编号；</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（九）法律、法规或者食品安全标准规定应当标明的其他事项。</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专供婴幼儿和其他特定人群的主辅食品，其标签还应当标明主要营养成分及其含量。</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食品安全国家标准对标签标注事项另有规定的，从其规定。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第六十八条　食品经营者销售散装食品，应当在散装食品的容器、外包装上标明食品的名称、生产日期或者生产批号、保质期以及生产经营者名称、地址、联系方式等内容。</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第六十九条　生产经营转基因食品应当按照规定显著标示。</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第七十一条　食品和食品添加剂的标签、说明书，不得含有虚假内容，不得涉及疾病预防、治疗功能。生产经营者对其提供的标签、说明书的内容负责。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食品和食品添加剂的标签、说明书应当清楚、明显，生产日期、保质期等事项应当显著标注，容易辨识。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食品和食品添加剂与其标签、说明书的内容不符的，不得上市销售。</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第七十二条　食品经营者应当按照食品标签标示的警示标志、警示说明或者注意事项的要求销售食品。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第七十三条　食品广告的内容应当真实合法，不得含有虚假内容，不得涉及疾病预防、治疗功能。食品生产经营者对食品广告内容的真实性、合法性负责。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县级以上人民政府食品安全监督管理部门和其他有关部门以及食品检验机构、食品行业协会不得以广告或者其他形式向消费者推荐食品。消费者组织不得以收取费用或者其他谋取利益的方式向消费者推荐食品。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第四节　特殊食品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第七十四条　国家对保健食品、特殊医学用途配方食品和婴幼儿配方食品等特殊食品实行严格监督管理。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第七十五条　保健食品声称保健功能，应当具有科学依据，不得对人体产生急性、亚急性或者慢性危害。</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保健食品原料目录和允许保健食品声称的保健功能目录，由国务院食品安全监督管理部门会同国务院卫生行政部门、国家中医药管理部门制定、调整并公布。</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保健食品原料目录应当包括原料名称、用量及其对应的功效；列入保健食品原料目录的原料只能用于保健食品生产，不得用于其他食品生产。</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第七十六条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进口的保健食品应当是出口国（地区）主管部门准许上市销售的产品。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依法应当备案的保健食品，备案时应当提交产品配方、生产工艺、标签、说明书以及表明产品安全性和保健功能的材料。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第七十九条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第八十条　特殊医学用途配方食品应当经国务院食品安全监督管理部门注册。注册时，应当提交产品配方、生产工艺、标签、说明书以及表明产品安全性、营养充足性和特殊医学用途临床效果的材料。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特殊医学用途配方食品广告适用《中华人民共和国广告法》和其他法律、行政法规关于药品广告管理的规定。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第八十一条　婴幼儿配方食品生产企业应当实施从原料进厂到成品出厂的全过程质量控制，对出厂的婴幼儿配方食品实施逐批检验，保证食品安全。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生产婴幼儿配方食品使用的生鲜乳、辅料等食品原料、食品添加剂等，应当符合法律、行政法规的规定和食品安全国家标准，保证婴幼儿生长发育所需的营养成分。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婴幼儿配方食品生产企业应当将食品原料、食品添加剂、产品配方及标签等事项向省、自治区、直辖市人民政府食品安全监督管理部门备案。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婴幼儿配方乳粉的产品配方应当经国务院食品安全监督管理部门注册。注册时，应当提交配方研发报告和其他表明配方科学性、安全性的材料。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不得以分装方式生产婴幼儿配方乳粉，同一企业不得用同一配方生产不同品牌的婴幼儿配方乳粉。</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第八十二条　保健食品、特殊医学用途配方食品、婴幼儿配方乳粉的注册人或者备案人应当对其提交材料的真实性负责。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省级以上人民政府食品安全监督管理部门应当及时公布注册或者备案的保健食品、特殊医学用途配方食品、婴幼儿配方乳粉目录，并对注册或者备案中获知的企业商业秘密予以保密。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保健食品、特殊医学用途配方食品、婴幼儿配方乳粉生产企业应当按照注册或者备案的产品配方、生产工艺等技术要求组织生产。</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第五章　食品检验</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第八十四条　食品检验机构按照国家有关认证认可的规定取得资质认定后，方可从事食品检验活动。但是，法律另有规定的除外。</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食品检验机构的资质认定条件和检验规范，由国务院食品安全监督管理部门规定。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符合本法规定的食品检验机构出具的检验报告具有同等效力。</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县级以上人民政府应当整合食品检验资源，实现资源共享。</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第八十五条　食品检验由食品检验机构指定的检验人独立进行。</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检验人应当依照有关法律、法规的规定，并按照食品安全标准和检验规范对食品进行检验，尊重科学，恪守职业道德，保证出具的检验数据和结论客观、公正，不得出具虚假检验报告。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第八十六条　食品检验实行食品检验机构与检验人负责制。食品检验报告应当加盖食品检验机构公章，并有检验人的签名或者盖章。食品检验机构和检验人对出具的食品检验报告负责。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第八十八条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采用国家规定的快速检测方法对食用农产品进行抽查检测，被抽查人对检测结果有异议的，可以自收到检测结果时起四小时内申请复检。复检不得采用快速检测方法。</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第八十九条　食品生产企业可以自行对所生产的食品进行检验，也可以委托符合本法规定的食品检验机构进行检验。</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食品行业协会和消费者协会等组织、消费者需要委托食品检验机构对食品进行检验的，应当委托符合本法规定的食品检验机构进行。</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第九十条　食品添加剂的检验，适用本法有关食品检验的规定。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第六章　食品进出口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第九十一条　国家出入境检验检疫部门对进出口食品安全实施监督管理。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第九十二条　进口的食品、食品添加剂、食品相关产品应当符合我国食品安全国家标准。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进口的食品、食品添加剂应当经出入境检验检疫机构依照进出口商品检验相关法律、行政法规的规定检验合格。</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进口的食品、食品添加剂应当按照国家出入境检验检疫部门的要求随附合格证明材料。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出入境检验检疫机构按照国务院卫生行政部门的要求，对前款规定的食品、食品添加剂、食品相关产品进行检验。检验结果应当公开。</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第九十四条　境外出口商、境外生产企业应当保证向我国出口的食品、食品添加剂、食品相关产品符合本法以及我国其他有关法律、行政法规的规定和食品安全国家标准的要求，并对标签、说明书的内容负责。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进口商应当建立境外出口商、境外生产企业审核制度，重点审核前款规定的内容；审核不合格的，不得进口。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发现进口食品不符合我国食品安全国家标准或者有证据证明可能危害人体健康的，进口商应当立即停止进口，并依照本法第六十三条的规定召回。</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第九十五条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国家出入境检验检疫部门应当定期公布已经备案的境外出口商、代理商、进口商和已经注册的境外食品生产企业名单。</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第九十九条　出口食品生产企业应当保证其出口食品符合进口国（地区）的标准或者合同要求。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出口食品生产企业和出口食品原料种植、养殖场应当向国家出入境检验检疫部门备案。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第一百条　国家出入境检验检疫部门应当收集、汇总下列进出口食品安全信息，并及时通报相关部门、机构和企业：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（一）出入境检验检疫机构对进出口食品实施检验检疫发现的食品安全信息；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（二）食品行业协会和消费者协会等组织、消费者反映的进口食品安全信息；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（三）国际组织、境外政府机构发布的风险预警信息及其他食品安全信息，以及境外食品行业协会等组织、消费者反映的食品安全信息；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（四）其他食品安全信息。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第一百零一条　国家出入境检验检疫部门可以对向我国境内出口食品的国家（地区）的食品安全管理体系和食品安全状况进行评估和审查，并根据评估和审查结果，确定相应检验检疫要求。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第七章　食品安全事故处置</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第一百零二条　国务院组织制定国家食品安全事故应急预案。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县级以上地方人民政府应当根据有关法律、法规的规定和上级人民政府的食品安全事故应急预案以及本行政区域的实际情况，制定本行政区域的食品安全事故应急预案，并报上一级人民政府备案。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食品安全事故应急预案应当对食品安全事故分级、事故处置组织指挥体系与职责、预防预警机制、处置程序、应急保障措施等作出规定。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食品生产经营企业应当制定食品安全事故处置方案，定期检查本企业各项食品安全防范措施的落实情况，及时消除事故隐患。</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第一百零三条　发生食品安全事故的单位应当立即采取措施，防止事故扩大。事故单位和接收病人进行治疗的单位应当及时向事故发生地县级人民政府食品安全监督管理、卫生行政部门报告。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县级以上人民政府农业行政等部门在日常监督管理中发现食品安全事故或者接到事故举报，应当立即向同级食品安全监督管理部门通报。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任何单位和个人不得对食品安全事故隐瞒、谎报、缓报，不得隐匿、伪造、毁灭有关证据。</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县级以上人民政府卫生行政部门在调查处理传染病或者其他突发公共卫生事件中发现与食品安全相关的信息，应当及时通报同级食品安全监督管理部门。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第一百零五条　县级以上人民政府食品安全监督管理部门接到食品安全事故的报告后，应当立即会同同级卫生行政、农业行政等部门进行调查处理，并采取下列措施，防止或者减轻社会危害：</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（一）开展应急救援工作，组织救治因食品安全事故导致人身伤害的人员；</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（二）封存可能导致食品安全事故的食品及其原料，并立即进行检验；对确认属于被污染的食品及其原料，责令食品生产经营者依照本法第六十三条的规定召回或者停止经营；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（三）封存被污染的食品相关产品，并责令进行清洗消毒；</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（四）做好信息发布工作，依法对食品安全事故及其处理情况进行发布，并对可能产生的危害加以解释、说明。</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发生食品安全事故需要启动应急预案的，县级以上人民政府应当立即成立事故处置指挥机构，启动应急预案，依照前款和应急预案的规定进行处置。</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第一百零六条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涉及两个以上省、自治区、直辖市的重大食品安全事故由国务院食品安全监督管理部门依照前款规定组织事故责任调查。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第一百零七条　调查食品安全事故，应当坚持实事求是、尊重科学的原则，及时、准确查清事故性质和原因，认定事故责任，提出整改措施。</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调查食品安全事故，除了查明事故单位的责任，还应当查明有关监督管理部门、食品检验机构、认证机构及其工作人员的责任。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第一百零八条　食品安全事故调查部门有权向有关单位和个人了解与事故有关的情况，并要求提供相关资料和样品。有关单位和个人应当予以配合，按照要求提供相关资料和样品，不得拒绝。</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任何单位和个人不得阻挠、干涉食品安全事故的调查处理。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第八章　监督管理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第一百零九条　县级以上人民政府食品安全监督管理部门根据食品安全风险监测、风险评估结果和食品安全状况等，确定监督管理的重点、方式和频次，实施风险分级管理。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县级以上地方人民政府组织本级食品安全监督管理、农业行政等部门制定本行政区域的食品安全年度监督管理计划，向社会公布并组织实施。</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食品安全年度监督管理计划应当将下列事项作为监督管理的重点：</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（一）专供婴幼儿和其他特定人群的主辅食品；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（二）保健食品生产过程中的添加行为和按照注册或者备案的技术要求组织生产的情况，保健食品标签、说明书以及宣传材料中有关功能宣传的情况；</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（三）发生食品安全事故风险较高的食品生产经营者；</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（四）食品安全风险监测结果表明可能存在食品安全隐患的事项。</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第一百一十条　县级以上人民政府食品安全监督管理部门履行食品安全监督管理职责，有权采取下列措施，对生产经营者遵守本法的情况进行监督检查：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（一）进入生产经营场所实施现场检查；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（二）对生产经营的食品、食品添加剂、食品相关产品进行抽样检验；</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（三）查阅、复制有关合同、票据、账簿以及其他有关资料；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（四）查封、扣押有证据证明不符合食品安全标准或者有证据证明存在安全隐患以及用于违法生产经营的食品、食品添加剂、食品相关产品；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（五）查封违法从事生产经营活动的场所。</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第一百一十一条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第一百一十二条　县级以上人民政府食品安全监督管理部门在食品安全监督管理工作中可以采用国家规定的快速检测方法对食品进行抽查检测。</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对抽查检测结果表明可能不符合食品安全标准的食品，应当依照本法第八十七条的规定进行检验。抽查检测结果确定有关食品不符合食品安全标准的，可以作为行政处罚的依据。</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第一百一十四条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第一百一十五条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有关部门应当对举报人的信息予以保密，保护举报人的合法权益。举报人举报所在企业的，该企业不得以解除、变更劳动合同或者其他方式对举报人进行打击报复。</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第一百一十六条　县级以上人民政府食品安全监督管理等部门应当加强对执法人员食品安全法律、法规、标准和专业知识与执法能力等的培训，并组织考核。不具备相应知识和能力的，不得从事食品安全执法工作。</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第一百一十七条　县级以上人民政府食品安全监督管理等部门未及时发现食品安全系统性风险，未及时消除监督管理区域内的食品安全隐患的，本级人民政府可以对其主要负责人进行责任约谈。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地方人民政府未履行食品安全职责，未及时消除区域性重大食品安全隐患的，上级人民政府可以对其主要负责人进行责任约谈。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被约谈的食品安全监督管理等部门、地方人民政府应当立即采取措施，对食品安全监督管理工作进行整改。</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责任约谈情况和整改情况应当纳入地方人民政府和有关部门食品安全监督管理工作评议、考核记录。</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县级以上人民政府食品安全监督管理、农业行政部门依据各自职责公布食品安全日常监督管理信息。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公布食品安全信息，应当做到准确、及时，并进行必要的解释说明，避免误导消费者和社会舆论。</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第一百一十九条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县级以上人民政府食品安全监督管理、卫生行政、农业行政部门应当相互通报获知的食品安全信息。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第一百二十条　任何单位和个人不得编造、散布虚假食品安全信息。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县级以上人民政府食品安全监督管理部门发现可能误导消费者和社会舆论的食品安全信息，应当立即组织有关部门、专业机构、相关食品生产经营者等进行核实、分析，并及时公布结果。</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第一百二十一条　县级以上人民政府食品安全监督管理等部门发现涉嫌食品安全犯罪的，应当按照有关规定及时将案件移送公安机关。对移送的案件，公安机关应当及时审查；认为有犯罪事实需要追究刑事责任的，应当立案侦查。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公安机关商请食品安全监督管理、生态环境等部门提供检验结论、认定意见以及对涉案物品进行无害化处理等协助的，有关部门应当及时提供，予以协助。</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第九章　法律责任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第一百二十三条　违反本法规定，有下列情形之一的，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（一）用非食品原料生产食品、在食品中添加食品添加剂以外的化学物质和其他可能危害人体健康的物质，或者用回收食品作为原料生产食品，或者经营上述食品；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（二）生产经营营养成分不符合食品安全标准的专供婴幼儿和其他特定人群的主辅食品；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（三）经营病死、毒死或者死因不明的禽、畜、兽、水产动物肉类，或者生产经营其制品；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（四）经营未按规定进行检疫或者检疫不合格的肉类，或者生产经营未经检验或者检验不合格的肉类制品；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（五）生产经营国家为防病等特殊需要明令禁止生产经营的食品；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（六）生产经营添加药品的食品。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违法使用剧毒、高毒农药的，除依照有关法律、法规规定给予处罚外，可以由公安机关依照第一款规定给予拘留。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第一百二十四条　违反本法规定，有下列情形之一的，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（一）生产经营致病性微生物，农药残留、兽药残留、生物毒素、重金属等污染物质以及其他危害人体健康的物质含量超过食品安全标准限量的食品、食品添加剂；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（二）用超过保质期的食品原料、食品添加剂生产食品、食品添加剂，或者经营上述食品、食品添加剂；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（三）生产经营超范围、超限量使用食品添加剂的食品；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（四）生产经营腐败变质、油脂酸败、霉变生虫、污秽不洁、混有异物、掺假掺杂或者感官性状异常的食品、食品添加剂；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（五）生产经营标注虚假生产日期、保质期或者超过保质期的食品、食品添加剂；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（六）生产经营未按规定注册的保健食品、特殊医学用途配方食品、婴幼儿配方乳粉，或者未按注册的产品配方、生产工艺等技术要求组织生产；</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（七）以分装方式生产婴幼儿配方乳粉，或者同一企业以同一配方生产不同品牌的婴幼儿配方乳粉；</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（八）利用新的食品原料生产食品，或者生产食品添加剂新品种，未通过安全性评估；</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（九）食品生产经营者在食品安全监督管理部门责令其召回或者停止经营后，仍拒不召回或者停止经营。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除前款和本法第一百二十三条、第一百二十五条规定的情形外，生产经营不符合法律、法规或者食品安全标准的食品、食品添加剂的，依照前款规定给予处罚。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生产食品相关产品新品种，未通过安全性评估，或者生产不符合食品安全标准的食品相关产品的，由县级以上人民政府食品安全监督管理部门依照第一款规定给予处罚。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（一）生产经营被包装材料、容器、运输工具等污染的食品、食品添加剂；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（二）生产经营无标签的预包装食品、食品添加剂或者标签、说明书不符合本法规定的食品、食品添加剂；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（三）生产经营转基因食品未按规定进行标示；</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（四）食品生产经营者采购或者使用不符合食品安全标准的食品原料、食品添加剂、食品相关产品。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生产经营的食品、食品添加剂的标签、说明书存在瑕疵但不影响食品安全且不会对消费者造成误导的，由县级以上人民政府食品安全监督管理部门责令改正；拒不改正的，处二千元以下罚款。</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（一）食品、食品添加剂生产者未按规定对采购的食品原料和生产的食品、食品添加剂进行检验；</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（二）食品生产经营企业未按规定建立食品安全管理制度，或者未按规定配备或者培训、考核食品安全管理人员；</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（三）食品、食品添加剂生产经营者进货时未查验许可证和相关证明文件，或者未按规定建立并遵守进货查验记录、出厂检验记录和销售记录制度；</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（四）食品生产经营企业未制定食品安全事故处置方案；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（五）餐具、饮具和盛放直接入口食品的容器，使用前未经洗净、消毒或者清洗消毒不合格，或者餐饮服务设施、设备未按规定定期维护、清洗、校验；</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（六）食品生产经营者安排未取得健康证明或者患有国务院卫生行政部门规定的有碍食品安全疾病的人员从事接触直接入口食品的工作；</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（七）食品经营者未按规定要求销售食品；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（八）保健食品生产企业未按规定向食品安全监督管理部门备案，或者未按备案的产品配方、生产工艺等技术要求组织生产；</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（九）婴幼儿配方食品生产企业未将食品原料、食品添加剂、产品配方、标签等向食品安全监督管理部门备案；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（十）特殊食品生产企业未按规定建立生产质量管理体系并有效运行，或者未定期提交自查报告；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（十一）食品生产经营者未定期对食品安全状况进行检查评价，或者生产经营条件发生变化，未按规定处理；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（十二）学校、托幼机构、养老机构、建筑工地等集中用餐单位未按规定履行食品安全管理责任；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（十三）食品生产企业、餐饮服务提供者未按规定制定、实施生产经营过程控制要求。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食品相关产品生产者未按规定对生产的食品相关产品进行检验的，由县级以上人民政府食品安全监督管理部门依照第一款规定给予处罚。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食用农产品销售者违反本法第六十五条规定的，由县级以上人民政府食品安全监督管理部门依照第一款规定给予处罚。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第一百二十七条　对食品生产加工小作坊、食品摊贩等的违法行为的处罚，依照省、自治区、直辖市制定的具体管理办法执行。</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第一百二十九条　违反本法规定，有下列情形之一的，由出入境检验检疫机构依照本法第一百二十四条的规定给予处罚：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（一）提供虚假材料，进口不符合我国食品安全国家标准的食品、食品添加剂、食品相关产品；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（二）进口尚无食品安全国家标准的食品，未提交所执行的标准并经国务院卫生行政部门审查，或者进口利用新的食品原料生产的食品或者进口食品添加剂新品种、食品相关产品新品种，未通过安全性评估；</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（三）未遵守本法的规定出口食品；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（四）进口商在有关主管部门责令其依照本法规定召回进口的食品后，仍拒不召回。</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违反本法规定，进口商未建立并遵守食品、食品添加剂进口和销售记录制度、境外出口商或者生产企业审核制度的，由出入境检验检疫机构依照本法第一百二十六条的规定给予处罚。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食用农产品批发市场违反本法第六十四条规定的，依照前款规定承担责任。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违反本法规定，对举报人以解除、变更劳动合同或者其他方式打击报复的，应当依照有关法律的规定承担责任。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第一百三十四条　食品生产经营者在一年内累计三次因违反本法规定受到责令停产停业、吊销许可证以外处罚的，由食品安全监督管理部门责令停产停业，直至吊销许可证。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因食品安全犯罪被判处有期徒刑以上刑罚的，终身不得从事食品生产经营管理工作，也不得担任食品生产经营企业食品安全管理人员。</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食品生产经营者聘用人员违反前两款规定的，由县级以上人民政府食品安全监督管理部门吊销许可证。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食品检验机构出具虚假检验报告，使消费者的合法权益受到损害的，应当与食品生产经营者承担连带责任。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认证机构出具虚假认证结论，使消费者的合法权益受到损害的，应当与食品生产经营者承担连带责任。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第一百四十条　违反本法规定，在广告中对食品做虚假宣传，欺骗消费者，或者发布未取得批准文件、广告内容与批准文件不一致的保健食品广告的，依照《中华人民共和国广告法》的规定给予处罚。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广告经营者、发布者设计、制作、发布虚假食品广告，使消费者的合法权益受到损害的，应当与食品生产经营者承担连带责任。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社会团体或者其他组织、个人在虚假广告或者其他虚假宣传中向消费者推荐食品，使消费者的合法权益受到损害的，应当与食品生产经营者承担连带责任。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违反本法规定，食品安全监督管理等部门、食品检验机构、食品行业协会以广告或者其他形式向消费者推荐食品，消费者组织以收取费用或者其他谋取利益的方式向消费者推荐食品的，由有关主管部门没收违法所得，依法对直接负责的主管人员和其他直接责任人员给予记大过、降级或者撤职处分；情节严重的，给予开除处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对食品做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第一百四十一条　违反本法规定，编造、散布虚假食品安全信息，构成违反治安管理行为的，由公安机关依法给予治安管理处罚。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媒体编造、散布虚假食品安全信息的，由有关主管部门依法给予处罚，并对直接负责的主管人员和其他直接责任人员予以处分；使公民、法人或者其他组织的合法权益受到损害的，依法承担消除影响、恢复名誉、赔偿损失、赔礼道歉等民事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（一）对发生在本行政区域内的食品安全事故，未及时组织协调有关部门开展有效处置，造成不良影响或者损失；</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（二）对本行政区域内涉及多环节的区域性食品安全问题，未及时组织整治，造成不良影响或者损失；</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（三）隐瞒、谎报、缓报食品安全事故；</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（四）本行政区域内发生特别重大食品安全事故，或者连续发生重大食品安全事故。</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第一百四十三条　违反本法规定，县级以上地方人民政府有下列行为之一的，对直接负责的主管人员和其他直接责任人员给予警告、记过或者记大过处分；造成严重后果的，给予降级或者撤职处分: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（一）未确定有关部门的食品安全监督管理职责，未建立健全食品安全全程监督管理工作机制和信息共享机制，未落实食品安全监督管理责任制；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（二）未制定本行政区域的食品安全事故应急预案，或者发生食品安全事故后未按规定立即成立事故处置指挥机构、启动应急预案。</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第一百四十四条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（一）隐瞒、谎报、缓报食品安全事故；</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（二）未按规定查处食品安全事故，或者接到食品安全事故报告未及时处理，造成事故扩大或者蔓延；</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（三）经食品安全风险评估得出食品、食品添加剂、食品相关产品不安全结论后，未及时采取相应措施，造成食品安全事故或者不良社会影响；</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（四）对不符合条件的申请人准予许可，或者超越法定职权准予许可；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（五）不履行食品安全监督管理职责，导致发生食品安全事故。</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第一百四十五条　违反本法规定，县级以上人民政府食品安全监督管理、卫生行政、农业行政等部门有下列行为之一的，造成不良后果的，对直接负责的主管人员和其他直接责任人员给予警告、记过或者记大过处分；情节较重的，给予降级或者撤职处分；情节严重的，给予开除处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（一）在获知有关食品安全信息后，未按规定向上级主管部门和本级人民政府报告，或者未按规定相互通报；</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（二）未按规定公布食品安全信息；</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（三）不履行法定职责，对查处食品安全违法行为不配合，或者滥用职权、玩忽职守、徇私舞弊。</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第一百四十六条　食品安全监督管理等部门在履行食品安全监督管理职责过程中，违法实施检查、强制等执法措施，给生产经营者造成损失的，应当依法予以赔偿，对直接负责的主管人员和其他直接责任人员依法予以处分。</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第一百四十七条　违反本法规定，造成人身、财产或者其他损害的，依法承担赔偿责任。生产经营者财产不足以同时承担民事赔偿责任和缴纳罚款、罚金时，先承担民事赔偿责任。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第一百四十九条　违反本法规定，构成犯罪的，依法追究刑事责任。</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第十章　附　　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第一百五十条　本法下列用语的含义：</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食品，指各种供人食用或者饮用的成品和原料以及按照传统既是食品又是中药材的物品，但是不包括以治疗为目的的物品。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食品安全，指食品无毒、无害，符合应当有的营养要求，对人体健康不造成任何急性、亚急性或者慢性危害。</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预包装食品，指预先定量包装或者制作在包装材料、容器中的食品。</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食品添加剂，指为改善食品品质和色、香、味以及为防腐、保鲜和加工工艺的需要而加入食品中的人工合成或者天然物质，包括营养强化剂。</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用于食品的包装材料和容器，指包装、盛放食品或者食品添加剂用的纸、竹、木、金属、搪瓷、陶瓷、塑料、橡胶、天然纤维、化学纤维、玻璃等制品和直接接触食品或者食品添加剂的涂料。</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用于食品生产经营的工具、设备，指在食品或者食品添加剂生产、销售、使用过程中直接接触食品或者食品添加剂的机械、管道、传送带、容器、用具、餐具等。</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用于食品的洗涤剂、消毒剂，指直接用于洗涤或者消毒食品、餐具、饮具以及直接接触食品的工具、设备或者食品包装材料和容器的物质。</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食品保质期，指食品在标明的贮存条件下保持品质的期限。</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食源性疾病，指食品中致病因素进入人体引起的感染性、中毒性等疾病，包括食物中毒。</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食品安全事故，指食源性疾病、食品污染等源于食品，对人体健康有危害或者可能有危害的事故。</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第一百五十一条　转基因食品和食盐的食品安全管理，本法未作规定的，适用其他法律、行政法规的规定。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第一百五十二条　铁路、民航运营中食品安全的管理办法由国务院食品安全监督管理部门会同国务院有关部门依照本法制定。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保健食品的具体管理办法由国务院食品安全监督管理部门依照本法制定。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食品相关产品生产活动的具体管理办法由国务院食品安全监督管理部门依照本法制定。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国境口岸食品的监督管理由出入境检验检疫机构依照本法以及有关法律、行政法规的规定实施。</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军队专用食品和自供食品的食品安全管理办法由中央军事委员会依照本法制定。</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第一百五十三条　国务院根据实际需要，可以对食品安全监督管理体制作出调整。</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after="15" w:afterAutospacing="0" w:line="315" w:lineRule="atLeast"/>
        <w:rPr>
          <w:rFonts w:hint="eastAsia" w:ascii="宋体" w:hAnsi="宋体" w:eastAsia="宋体" w:cs="宋体"/>
          <w:sz w:val="24"/>
          <w:szCs w:val="24"/>
        </w:rPr>
      </w:pPr>
      <w:r>
        <w:rPr>
          <w:rFonts w:hint="eastAsia" w:ascii="宋体" w:hAnsi="宋体" w:eastAsia="宋体" w:cs="宋体"/>
          <w:sz w:val="24"/>
          <w:szCs w:val="24"/>
        </w:rPr>
        <w:t>第一百五十四条　本法自2015年10月1日起施行。</w:t>
      </w: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pStyle w:val="2"/>
        <w:keepNext w:val="0"/>
        <w:keepLines w:val="0"/>
        <w:widowControl/>
        <w:suppressLineNumbers w:val="0"/>
        <w:spacing w:line="315" w:lineRule="atLeast"/>
      </w:pPr>
    </w:p>
    <w:p>
      <w:pPr>
        <w:keepNext w:val="0"/>
        <w:keepLines w:val="0"/>
        <w:pageBreakBefore w:val="0"/>
        <w:widowControl/>
        <w:suppressLineNumbers w:val="0"/>
        <w:kinsoku/>
        <w:wordWrap w:val="0"/>
        <w:overflowPunct/>
        <w:topLinePunct w:val="0"/>
        <w:autoSpaceDE w:val="0"/>
        <w:autoSpaceDN/>
        <w:bidi w:val="0"/>
        <w:adjustRightInd/>
        <w:snapToGrid/>
        <w:spacing w:before="313" w:beforeLines="100" w:beforeAutospacing="0" w:afterAutospacing="0" w:line="450" w:lineRule="atLeast"/>
        <w:ind w:left="0" w:leftChars="0" w:right="0" w:rightChars="0" w:firstLine="480" w:firstLineChars="200"/>
        <w:jc w:val="both"/>
        <w:textAlignment w:val="auto"/>
        <w:outlineLvl w:val="9"/>
        <w:rPr>
          <w:rFonts w:hint="eastAsia" w:ascii="宋体" w:hAnsi="宋体" w:eastAsia="宋体" w:cs="宋体"/>
          <w:b w:val="0"/>
          <w:bCs w:val="0"/>
          <w:kern w:val="0"/>
          <w:sz w:val="24"/>
          <w:szCs w:val="24"/>
          <w:lang w:val="en-US" w:eastAsia="zh-CN" w:bidi="ar"/>
        </w:rPr>
      </w:pPr>
    </w:p>
    <w:p>
      <w:pPr>
        <w:keepNext w:val="0"/>
        <w:keepLines w:val="0"/>
        <w:pageBreakBefore w:val="0"/>
        <w:widowControl/>
        <w:suppressLineNumbers w:val="0"/>
        <w:kinsoku/>
        <w:wordWrap w:val="0"/>
        <w:overflowPunct/>
        <w:topLinePunct w:val="0"/>
        <w:autoSpaceDE w:val="0"/>
        <w:autoSpaceDN/>
        <w:bidi w:val="0"/>
        <w:adjustRightInd/>
        <w:snapToGrid/>
        <w:spacing w:before="313" w:beforeLines="100" w:beforeAutospacing="0" w:afterAutospacing="0" w:line="450" w:lineRule="atLeast"/>
        <w:ind w:left="0" w:leftChars="0" w:right="0" w:rightChars="0" w:firstLine="480" w:firstLineChars="200"/>
        <w:jc w:val="both"/>
        <w:textAlignment w:val="auto"/>
        <w:outlineLvl w:val="9"/>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D75B8"/>
    <w:rsid w:val="61BD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2020-11-26T08:47:00Z</dcterms:created>
  <dc:creator>im葉</dc:creator>
  <cp:lastModifiedBy>im葉</cp:lastModifiedBy>
  <dcterms:modified xsi:type="dcterms:W3CDTF">2020-11-26T08:47:37Z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