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F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1938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0F0E9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15CEC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6E60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2AE63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6FDC5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5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分类：（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363BD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湖农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议字（20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）第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C168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40" w:right="6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100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221F0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对湖口县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第十七届人民代表大会</w:t>
      </w:r>
    </w:p>
    <w:p w14:paraId="4FE7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次会议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2025041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号建议的答复</w:t>
      </w:r>
    </w:p>
    <w:p w14:paraId="2C18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宋体" w:eastAsia="黑体"/>
          <w:b/>
          <w:bCs/>
          <w:sz w:val="44"/>
          <w:szCs w:val="44"/>
          <w:lang w:val="en-US" w:eastAsia="zh-CN"/>
        </w:rPr>
      </w:pPr>
    </w:p>
    <w:p w14:paraId="307CC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尊敬的张串串代表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ACD0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非常感谢您对我县农村环境整治工作的高度关注与悉心建言。您提出的关于“加强农村环境整治”的建议已收悉，现答复如下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EF26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如您在建议中精准指出的，近年来，我县大力推进农村环境整治工作，农村居住环境实现了跨越式提升，村容村貌愈发整洁有序，乡村面貌焕然一新。但我们也清醒地认识到，在农村环境治理领域，我们仍存在不少短板，与习近平生态文明思想的要求还有差距，持续深入推进农村环境整治工作依旧责任重大、使命在肩。针对您所提及的问题与建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县委、县政府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高度重视，迅速行动，多措并举加以解决。</w:t>
      </w:r>
    </w:p>
    <w:p w14:paraId="76D9E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DB9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一、多管齐下，提升农民环保意识</w:t>
      </w:r>
    </w:p>
    <w:p w14:paraId="53442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强化宣传引导。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新媒体传播优势，利用微信公众号、短视频平台等，推送一系列趣味性强、通俗易懂的环保宣传短视频，以生动案例引导农民树立环保理念。在各村主要路口、广场等人员密集场所，张贴标语，营造浓厚的环保氛围。同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组织志愿者队伍深入农村，与村民进行面对面、心贴心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交流，答疑解惑，让环保观念真正深入人心。</w:t>
      </w:r>
    </w:p>
    <w:p w14:paraId="0C246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深化村民自治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充分发挥村民委员会、村民理事会等自治组织的作用，</w:t>
      </w:r>
      <w:r>
        <w:rPr>
          <w:rFonts w:hint="default" w:ascii="仿宋_GB2312" w:hAnsi="仿宋_GB2312" w:eastAsia="仿宋_GB2312" w:cs="仿宋_GB2312"/>
          <w:sz w:val="32"/>
          <w:szCs w:val="32"/>
        </w:rPr>
        <w:t>鼓励各村</w:t>
      </w:r>
      <w:r>
        <w:rPr>
          <w:rFonts w:hint="eastAsia" w:ascii="仿宋_GB2312" w:hAnsi="仿宋_GB2312" w:eastAsia="仿宋_GB2312" w:cs="仿宋_GB2312"/>
          <w:sz w:val="32"/>
          <w:szCs w:val="32"/>
        </w:rPr>
        <w:t>将农村环境治理相关条款细化纳入村规民约，明确村民在垃圾处理、污水排放、公共区域维护等方面的责任与义务。</w:t>
      </w:r>
      <w:r>
        <w:rPr>
          <w:rFonts w:hint="default" w:ascii="仿宋_GB2312" w:hAnsi="仿宋_GB2312" w:eastAsia="仿宋_GB2312" w:cs="仿宋_GB2312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设立村民环境监督小组，村民互相监督，对破坏环境的行为及时劝阻并按照村规民约进行相应处罚。</w:t>
      </w:r>
      <w:r>
        <w:rPr>
          <w:rFonts w:hint="default" w:ascii="仿宋_GB2312" w:hAnsi="仿宋_GB2312" w:eastAsia="仿宋_GB2312" w:cs="仿宋_GB2312"/>
          <w:sz w:val="32"/>
          <w:szCs w:val="32"/>
        </w:rPr>
        <w:t>倡导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建立健全村民参与环境治理激励体系，</w:t>
      </w:r>
      <w:r>
        <w:rPr>
          <w:rFonts w:hint="default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定期评选“环保之星”“美丽庭院示范户”等，给予获奖者物质奖励，如发放环保生活用品、实用农资等，同时在村里的荣誉墙进行公开表彰，激发村民参与环境治理的内生动力。</w:t>
      </w:r>
    </w:p>
    <w:p w14:paraId="48DFC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二、多元投入，破解资金瓶颈难题</w:t>
      </w:r>
    </w:p>
    <w:p w14:paraId="258CD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一是积极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争取资金支持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积极向上级部门汇报我县农村环境治理工作成效与需求，加大对中央、省级农村环境治理项目的申报力度，争取更多上级资金支持，不断提高资金使用效率。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，已争取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中央预算内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万元，用于农村垃圾处理、污水处理、村容村貌提升等项目建设。县财政不断加大对农村环境治理的资金投入，并逐年提高资金标准。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2024年安排人居环境整治点57个投入资金1140万元，2025年，共计投入农村人居环境整治资金2046.4万元，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县财政安排农村环境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整合衔接乡村振兴资金用于农村环境整治资金846.4万</w:t>
      </w:r>
      <w:r>
        <w:rPr>
          <w:rFonts w:hint="eastAsia" w:ascii="仿宋_GB2312" w:hAnsi="仿宋_GB2312" w:eastAsia="仿宋_GB2312" w:cs="仿宋_GB2312"/>
          <w:sz w:val="32"/>
          <w:szCs w:val="32"/>
        </w:rPr>
        <w:t>，较去年增长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906.4万元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4DA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二是整合涉农资金资源。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部门协同工作机制，由县政府牵头，组织农业农村、生态环境、住建、水利等多部门定期召开联席会议，统筹整合涉农资金。围绕农村人居环境整治、美丽乡村建设、农村污水治理等重点项目，打破部门资金分割壁垒，将分散的资金集中投向农村环境治理的重点区域和关键环节。例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城山镇团山中心村</w:t>
      </w:r>
      <w:r>
        <w:rPr>
          <w:rFonts w:hint="eastAsia" w:ascii="仿宋_GB2312" w:hAnsi="仿宋_GB2312" w:eastAsia="仿宋_GB2312" w:cs="仿宋_GB2312"/>
          <w:sz w:val="32"/>
          <w:szCs w:val="32"/>
        </w:rPr>
        <w:t>，整合各部门资金，对村庄进行整体规划设计，同步推进道路硬化、污水管网铺设、垃圾处理设施建设等工程，实现了村庄环境的系统性提升。</w:t>
      </w:r>
    </w:p>
    <w:p w14:paraId="308B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县将持之以恒地把农村环境整治作为乡村振兴的重要抓手，进一步加大宣传广度与深度，不断创新宣传方式，提升农民环保意识；持续优化资金投入结构，拓宽融资渠道，完善基础设施建设；强化监督考核，建立长效管理机制，将农村环境整治工作纳入乡镇、部门年度绩效考核指标体系，确保整治工作取得实实在在的成效，为打造美丽宜居乡村、实现乡村全面振兴奠定坚实基础。</w:t>
      </w:r>
    </w:p>
    <w:p w14:paraId="5A1F7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再次诚挚感谢您对我县农村环境整治工作的关心与支持，欢迎您继续为我们的工作提出宝贵意见和建议，共同推动我县农村环境持续改善。</w:t>
      </w:r>
    </w:p>
    <w:p w14:paraId="54A72DB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6DC3CE5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（此页无正文）</w:t>
      </w:r>
    </w:p>
    <w:p w14:paraId="473358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2B8EC5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附：代表建议办理情况征询意见表</w:t>
      </w:r>
    </w:p>
    <w:p w14:paraId="7975A46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7D2C6E7E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湖口县农业农村局   </w:t>
      </w:r>
    </w:p>
    <w:p w14:paraId="2A45F3FE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2025年6月30日   </w:t>
      </w:r>
    </w:p>
    <w:p w14:paraId="54ADB80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7F42B1E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544E16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1855D17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2C139D2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1B3485E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6804CD0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2A5BDEC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5143646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42D3076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5C0EC41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04C9696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41657C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7025A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left"/>
        <w:textAlignment w:val="auto"/>
        <w:rPr>
          <w:rFonts w:hint="eastAsia" w:ascii="宋体" w:hAnsi="宋体" w:eastAsia="黑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签发领导：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潘  江</w:t>
      </w:r>
    </w:p>
    <w:p w14:paraId="46C4D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left"/>
        <w:textAlignment w:val="auto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联系人及电话：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夏旺青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13970252045</w:t>
      </w:r>
    </w:p>
    <w:p w14:paraId="72D64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抄报：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县人大常委会选任联工委，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县政府办督查室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3969B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C9AB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代表建议办理情况征询意见表</w:t>
      </w:r>
    </w:p>
    <w:p w14:paraId="19FC17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2BCC9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07572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7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341"/>
        <w:gridCol w:w="1122"/>
        <w:gridCol w:w="143"/>
        <w:gridCol w:w="1064"/>
        <w:gridCol w:w="221"/>
        <w:gridCol w:w="526"/>
        <w:gridCol w:w="228"/>
        <w:gridCol w:w="90"/>
        <w:gridCol w:w="586"/>
        <w:gridCol w:w="317"/>
        <w:gridCol w:w="352"/>
        <w:gridCol w:w="35"/>
        <w:gridCol w:w="184"/>
        <w:gridCol w:w="132"/>
        <w:gridCol w:w="184"/>
        <w:gridCol w:w="183"/>
        <w:gridCol w:w="317"/>
        <w:gridCol w:w="1087"/>
        <w:gridCol w:w="316"/>
      </w:tblGrid>
      <w:tr w14:paraId="0526D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692" w:hRule="atLeast"/>
        </w:trPr>
        <w:tc>
          <w:tcPr>
            <w:tcW w:w="29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0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代表姓名</w:t>
            </w:r>
          </w:p>
        </w:tc>
        <w:tc>
          <w:tcPr>
            <w:tcW w:w="1811" w:type="dxa"/>
            <w:gridSpan w:val="3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F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张串串</w:t>
            </w:r>
          </w:p>
        </w:tc>
        <w:tc>
          <w:tcPr>
            <w:tcW w:w="904" w:type="dxa"/>
            <w:gridSpan w:val="3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7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91" w:type="dxa"/>
            <w:gridSpan w:val="9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sz w:val="28"/>
                <w:szCs w:val="22"/>
                <w:lang w:val="en-US" w:eastAsia="zh-CN"/>
              </w:rPr>
              <w:t>18279212888</w:t>
            </w:r>
          </w:p>
        </w:tc>
      </w:tr>
      <w:tr w14:paraId="04D76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692" w:hRule="atLeast"/>
        </w:trPr>
        <w:tc>
          <w:tcPr>
            <w:tcW w:w="2956" w:type="dxa"/>
            <w:gridSpan w:val="4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1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506" w:type="dxa"/>
            <w:gridSpan w:val="1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7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湖口县凰村镇人民政府</w:t>
            </w:r>
          </w:p>
        </w:tc>
      </w:tr>
      <w:tr w14:paraId="19AB1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1362" w:hRule="atLeast"/>
        </w:trPr>
        <w:tc>
          <w:tcPr>
            <w:tcW w:w="1350" w:type="dxa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5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建议号码</w:t>
            </w:r>
          </w:p>
        </w:tc>
        <w:tc>
          <w:tcPr>
            <w:tcW w:w="1606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E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2025041</w:t>
            </w:r>
          </w:p>
        </w:tc>
        <w:tc>
          <w:tcPr>
            <w:tcW w:w="1064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4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标题</w:t>
            </w:r>
          </w:p>
        </w:tc>
        <w:tc>
          <w:tcPr>
            <w:tcW w:w="4442" w:type="dxa"/>
            <w:gridSpan w:val="1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关于加大人居环境整治经费保障，提升人居环境整治效果的建议</w:t>
            </w:r>
          </w:p>
        </w:tc>
      </w:tr>
      <w:tr w14:paraId="1D175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1362" w:hRule="atLeast"/>
        </w:trPr>
        <w:tc>
          <w:tcPr>
            <w:tcW w:w="1350" w:type="dxa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26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1606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F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湖口县农业农村局</w:t>
            </w:r>
          </w:p>
        </w:tc>
        <w:tc>
          <w:tcPr>
            <w:tcW w:w="1064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5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承办人</w:t>
            </w:r>
          </w:p>
        </w:tc>
        <w:tc>
          <w:tcPr>
            <w:tcW w:w="1651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4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夏旺青</w:t>
            </w:r>
          </w:p>
        </w:tc>
        <w:tc>
          <w:tcPr>
            <w:tcW w:w="888" w:type="dxa"/>
            <w:gridSpan w:val="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1903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13970252045</w:t>
            </w:r>
          </w:p>
        </w:tc>
      </w:tr>
      <w:tr w14:paraId="0CAC9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2012" w:hRule="atLeast"/>
        </w:trPr>
        <w:tc>
          <w:tcPr>
            <w:tcW w:w="8462" w:type="dxa"/>
            <w:gridSpan w:val="19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8D0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/>
              <w:jc w:val="both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对办理情况的具体意见：</w:t>
            </w:r>
          </w:p>
        </w:tc>
      </w:tr>
      <w:tr w14:paraId="039CA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1184" w:hRule="atLeast"/>
        </w:trPr>
        <w:tc>
          <w:tcPr>
            <w:tcW w:w="1691" w:type="dxa"/>
            <w:gridSpan w:val="2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F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办理情况</w:t>
            </w:r>
          </w:p>
          <w:p w14:paraId="55A7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1122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D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28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6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4215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380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gridSpan w:val="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</w:t>
            </w:r>
          </w:p>
          <w:p w14:paraId="6962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04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8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88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3039" w:hRule="atLeast"/>
        </w:trPr>
        <w:tc>
          <w:tcPr>
            <w:tcW w:w="8462" w:type="dxa"/>
            <w:gridSpan w:val="19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73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代表签名：</w:t>
            </w:r>
          </w:p>
          <w:p w14:paraId="53E1C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B5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117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6A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/>
              <w:jc w:val="right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3391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2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8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1A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5B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4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1A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57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A2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0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3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84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5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384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2" w:firstLineChars="200"/>
        <w:jc w:val="left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此表一式叁份，请人大代表填好后，及时反馈给承办单位、县人大常委会选任联工委、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县政府办督查室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C35E8"/>
    <w:rsid w:val="37AC2750"/>
    <w:rsid w:val="51AD248E"/>
    <w:rsid w:val="56242F27"/>
    <w:rsid w:val="5FB8443C"/>
    <w:rsid w:val="60305CBF"/>
    <w:rsid w:val="770F3783"/>
    <w:rsid w:val="7BB4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1473</Words>
  <Characters>1528</Characters>
  <Lines>0</Lines>
  <Paragraphs>0</Paragraphs>
  <TotalTime>2</TotalTime>
  <ScaleCrop>false</ScaleCrop>
  <LinksUpToDate>false</LinksUpToDate>
  <CharactersWithSpaces>1541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2025-07-09T01:23:00Z</dcterms:created>
  <dc:creator>晓</dc:creator>
  <cp:lastModifiedBy>-.-亻韦</cp:lastModifiedBy>
  <cp:lastPrinted>2025-08-06T02:15:41Z</cp:lastPrinted>
  <dcterms:modified xsi:type="dcterms:W3CDTF">2025-08-06T02:18:30Z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562C1E8781414B6F8E83A11258A690E4_13</vt:lpwstr>
  </property>
  <property fmtid="{D5CDD505-2E9C-101B-9397-08002B2CF9AE}" pid="4" name="KSOTemplateDocerSaveRecord">
    <vt:lpwstr>eyJoZGlkIjoiZWMyYjdlMDVhYTUyYjI3MTU5ZjZkMWRkZTA3ZTljNjEiLCJ1c2VySWQiOiIyNTc4OTM3NzIifQ==</vt:lpwstr>
  </property>
</Properties>
</file>