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黑体"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打通消防“生命通道”集中整治自查排查表</w:t>
      </w:r>
    </w:p>
    <w:p>
      <w:pPr>
        <w:keepNext w:val="0"/>
        <w:keepLines w:val="0"/>
        <w:pageBreakBefore w:val="0"/>
        <w:widowControl w:val="0"/>
        <w:kinsoku/>
        <w:wordWrap/>
        <w:overflowPunct/>
        <w:topLinePunct w:val="0"/>
        <w:autoSpaceDE/>
        <w:autoSpaceDN/>
        <w:bidi w:val="0"/>
        <w:adjustRightInd/>
        <w:snapToGrid w:val="0"/>
        <w:spacing w:before="219" w:beforeLines="50" w:line="50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实施检查/自查单位：                      检查日期：   年   月   日</w:t>
      </w:r>
    </w:p>
    <w:tbl>
      <w:tblPr>
        <w:tblStyle w:val="5"/>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875"/>
        <w:gridCol w:w="1704"/>
        <w:gridCol w:w="1511"/>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125" w:type="dxa"/>
            <w:tcBorders>
              <w:top w:val="single" w:color="auto" w:sz="8" w:space="0"/>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单位场所</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/住宅小区</w:t>
            </w:r>
            <w:r>
              <w:rPr>
                <w:rFonts w:hint="default" w:ascii="Times New Roman" w:hAnsi="Times New Roman" w:eastAsia="仿宋_GB2312" w:cs="Times New Roman"/>
                <w:color w:val="000000" w:themeColor="text1"/>
                <w:kern w:val="0"/>
                <w:sz w:val="24"/>
                <w:szCs w:val="24"/>
                <w14:textFill>
                  <w14:solidFill>
                    <w14:schemeClr w14:val="tx1"/>
                  </w14:solidFill>
                </w14:textFill>
              </w:rPr>
              <w:t>名称</w:t>
            </w:r>
          </w:p>
        </w:tc>
        <w:tc>
          <w:tcPr>
            <w:tcW w:w="2875"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3215" w:type="dxa"/>
            <w:gridSpan w:val="2"/>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业主/物业负责人</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及联系方式</w:t>
            </w:r>
          </w:p>
        </w:tc>
        <w:tc>
          <w:tcPr>
            <w:tcW w:w="2051" w:type="dxa"/>
            <w:tcBorders>
              <w:top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default" w:ascii="Times New Roman" w:hAnsi="Times New Roman" w:eastAsia="仿宋_GB2312" w:cs="Times New Roman"/>
                <w:b/>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5"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地    址</w:t>
            </w:r>
          </w:p>
        </w:tc>
        <w:tc>
          <w:tcPr>
            <w:tcW w:w="8141" w:type="dxa"/>
            <w:gridSpan w:val="4"/>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2125"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面积（m2）</w:t>
            </w:r>
          </w:p>
        </w:tc>
        <w:tc>
          <w:tcPr>
            <w:tcW w:w="2875"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p>
        </w:tc>
        <w:tc>
          <w:tcPr>
            <w:tcW w:w="1704" w:type="dxa"/>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单位场所</w:t>
            </w:r>
          </w:p>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类别</w:t>
            </w:r>
          </w:p>
        </w:tc>
        <w:tc>
          <w:tcPr>
            <w:tcW w:w="3562" w:type="dxa"/>
            <w:gridSpan w:val="2"/>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□人员密集场所</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□其他公共场所</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□居住场所</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□厂房仓储场所</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□其他单位场所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04" w:type="dxa"/>
            <w:gridSpan w:val="3"/>
            <w:tcBorders>
              <w:top w:val="single" w:color="auto" w:sz="8" w:space="0"/>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14:textFill>
                  <w14:solidFill>
                    <w14:schemeClr w14:val="tx1"/>
                  </w14:solidFill>
                </w14:textFill>
              </w:rPr>
              <w:t>检查内容</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themeColor="text1"/>
                <w:kern w:val="0"/>
                <w:sz w:val="24"/>
                <w:szCs w:val="24"/>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val="en-US" w:eastAsia="zh-CN"/>
                <w14:textFill>
                  <w14:solidFill>
                    <w14:schemeClr w14:val="tx1"/>
                  </w14:solidFill>
                </w14:textFill>
              </w:rPr>
              <w:t>是否存在隐患问题</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24"/>
                <w:szCs w:val="24"/>
                <w:lang w:val="en-US" w:eastAsia="zh-CN"/>
                <w14:textFill>
                  <w14:solidFill>
                    <w14:schemeClr w14:val="tx1"/>
                  </w14:solidFill>
                </w14:textFill>
              </w:rPr>
              <w:t>是否当场整改（如否，注明整改时限）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04" w:type="dxa"/>
            <w:gridSpan w:val="3"/>
            <w:tcBorders>
              <w:top w:val="single" w:color="auto" w:sz="8" w:space="0"/>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1.占用、堵塞或封闭、锁闭疏散通道和安全出口</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749342785"/>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749342785"/>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749342785"/>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704" w:type="dxa"/>
            <w:gridSpan w:val="3"/>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2.平时需要控制人员随意出入的安全出口、疏散门或设置门禁系统的疏散门，未能保证火灾时从内部直接向外推开，未在门上设置“紧急出口”标识和使用提示</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pPr>
              <w:pStyle w:val="2"/>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732385219"/>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732385219"/>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732385219"/>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3.疏散通道、安全出口、楼梯间违规停放电动自行车或者给电动自行车充电</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pPr>
              <w:pStyle w:val="2"/>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1966767583"/>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1966767583"/>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1966767583"/>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top w:val="single" w:color="auto" w:sz="8" w:space="0"/>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4.单位和住宅小区未按照有关规定施划消防车通道和登高操作场地的标线、标志，设置警示牌；</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pPr>
              <w:pStyle w:val="2"/>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1812801040"/>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181280104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1812801040"/>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704" w:type="dxa"/>
            <w:gridSpan w:val="3"/>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5.消防车通道上违规设置构筑物、限高栏、固定隔离桩等障碍物，消防车通道与建筑之间违规设置妨碍消防车操作的树木、架空管线、广告牌、装饰物等障碍物</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pPr>
              <w:pStyle w:val="2"/>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1005877511"/>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100587751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1005877511"/>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6.消防车通道上违规设置停车泊位、违法违规停放车辆</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pPr>
              <w:pStyle w:val="2"/>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1640653199"/>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1640653199"/>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1640653199"/>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7.采用封闭式管理的消防车通道出入口，未落实在紧急情况下立即打开的保障措施</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pPr>
              <w:pStyle w:val="2"/>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1734220134"/>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173422013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173422013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704" w:type="dxa"/>
            <w:gridSpan w:val="3"/>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8.人员密集场所门窗设置影响逃生和灭火救援的防盗窗（网）、铁栅栏、广告牌等障碍物</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pPr>
              <w:pStyle w:val="2"/>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464389632"/>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4643896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4643896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04" w:type="dxa"/>
            <w:gridSpan w:val="3"/>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9.竖向管井、敞开式外连廊违规堆放可燃杂物</w:t>
            </w:r>
          </w:p>
        </w:tc>
        <w:tc>
          <w:tcPr>
            <w:tcW w:w="1511" w:type="dxa"/>
            <w:tcBorders>
              <w:top w:val="single" w:color="auto" w:sz="8"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tc>
        <w:tc>
          <w:tcPr>
            <w:tcW w:w="2051" w:type="dxa"/>
            <w:tcBorders>
              <w:top w:val="single" w:color="auto" w:sz="8" w:space="0"/>
              <w:left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□是    □否</w:t>
            </w:r>
          </w:p>
          <w:p>
            <w:pPr>
              <w:pStyle w:val="2"/>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w w:val="97"/>
                <w:kern w:val="0"/>
                <w:sz w:val="24"/>
                <w:szCs w:val="24"/>
                <w:fitText w:val="1400" w:id="301671509"/>
                <w:lang w:val="en-US" w:eastAsia="zh-CN"/>
                <w14:textFill>
                  <w14:solidFill>
                    <w14:schemeClr w14:val="tx1"/>
                  </w14:solidFill>
                </w14:textFill>
              </w:rPr>
              <w:t>整改时限</w:t>
            </w:r>
            <w:r>
              <w:rPr>
                <w:rFonts w:hint="default" w:ascii="Times New Roman" w:hAnsi="Times New Roman" w:eastAsia="仿宋_GB2312" w:cs="Times New Roman"/>
                <w:color w:val="000000" w:themeColor="text1"/>
                <w:spacing w:val="0"/>
                <w:w w:val="97"/>
                <w:kern w:val="0"/>
                <w:sz w:val="24"/>
                <w:szCs w:val="24"/>
                <w:u w:val="single"/>
                <w:fitText w:val="1400" w:id="301671509"/>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2"/>
                <w:w w:val="97"/>
                <w:kern w:val="0"/>
                <w:sz w:val="24"/>
                <w:szCs w:val="24"/>
                <w:u w:val="single"/>
                <w:fitText w:val="1400" w:id="301671509"/>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szCs w:val="24"/>
                <w:u w:val="single"/>
                <w:lang w:val="en-US" w:eastAsia="zh-CN"/>
                <w14:textFill>
                  <w14:solidFill>
                    <w14:schemeClr w14:val="tx1"/>
                  </w14:solidFill>
                </w14:textFill>
              </w:rPr>
              <w:t xml:space="preserve">   </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黑体_GBK" w:cs="Times New Roman"/>
          <w:color w:val="000000" w:themeColor="text1"/>
          <w:kern w:val="0"/>
          <w:sz w:val="32"/>
          <w:szCs w:val="32"/>
          <w:lang w:val="en-US" w:eastAsia="zh-CN"/>
          <w14:textFill>
            <w14:solidFill>
              <w14:schemeClr w14:val="tx1"/>
            </w14:solidFill>
          </w14:textFill>
        </w:rPr>
        <w:sectPr>
          <w:footerReference r:id="rId3" w:type="default"/>
          <w:pgSz w:w="11906" w:h="16838"/>
          <w:pgMar w:top="1134" w:right="1134" w:bottom="1134" w:left="1134" w:header="851" w:footer="567" w:gutter="0"/>
          <w:pgBorders>
            <w:top w:val="none" w:sz="0" w:space="0"/>
            <w:left w:val="none" w:sz="0" w:space="0"/>
            <w:bottom w:val="none" w:sz="0" w:space="0"/>
            <w:right w:val="none" w:sz="0" w:space="0"/>
          </w:pgBorders>
          <w:pgNumType w:fmt="numberInDash"/>
          <w:cols w:space="720" w:num="1"/>
          <w:rtlGutter w:val="0"/>
          <w:docGrid w:linePitch="435" w:charSpace="0"/>
        </w:sectPr>
      </w:pPr>
      <w:r>
        <w:rPr>
          <w:rFonts w:hint="default" w:ascii="Times New Roman" w:hAnsi="Times New Roman" w:eastAsia="仿宋_GB2312" w:cs="Times New Roman"/>
          <w:color w:val="000000" w:themeColor="text1"/>
          <w:kern w:val="0"/>
          <w:sz w:val="24"/>
          <w:szCs w:val="24"/>
          <w14:textFill>
            <w14:solidFill>
              <w14:schemeClr w14:val="tx1"/>
            </w14:solidFill>
          </w14:textFill>
        </w:rPr>
        <w:t>检查</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自查</w:t>
      </w:r>
      <w: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人员</w:t>
      </w: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          单位场所随同检查人员：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002"/>
        <w:tab w:val="clear" w:pos="4153"/>
      </w:tabs>
      <w:spacing w:after="0" w:afterLines="100" w:afterAutospacing="0"/>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65455" cy="2965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545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35pt;width:36.65pt;mso-position-horizontal:outside;mso-position-horizontal-relative:margin;z-index:251659264;mso-width-relative:page;mso-height-relative:page;" filled="f" stroked="f" coordsize="21600,21600" o:gfxdata="UEsDBAoAAAAAAIdO4kAAAAAAAAAAAAAAAAAEAAAAZHJzL1BLAwQUAAAACACHTuJA5b4LxtMAAAAD&#10;AQAADwAAAGRycy9kb3ducmV2LnhtbE2PS0/DMBCE70j8B2uRuFE7FLUoxOmBx41nAQluTrwkEfY6&#10;sjdp+fcYLnBZaTSjmW+rzd47MWNMQyANxUKBQGqDHajT8PJ8c3IOIrEha1wg1PCFCTb14UFlSht2&#10;9ITzljuRSyiVRkPPPJZSprZHb9IijEjZ+wjRG84ydtJGs8vl3slTpVbSm4HyQm9GvOyx/dxOXoN7&#10;S/G2Ufw+X3V3/Pggp9fr4l7r46NCXYBg3PNfGH7wMzrUmakJE9kknIb8CP/e7K2XSxCNhrPVGmRd&#10;yf/s9TdQSwMEFAAAAAgAh07iQLH25aE1AgAAYQQAAA4AAABkcnMvZTJvRG9jLnhtbK1UzY7TMBC+&#10;I/EOlu807bKtoGq6KlsVIVXsSgVxdh27sWR7jO00KQ8Ab8CJC3eeq8/BOD9dtHDYAxdn7BnP+Pvm&#10;myxuGqPJUfigwOZ0MhpTIiyHQtlDTj9+2Lx4RUmIzBZMgxU5PYlAb5bPny1qNxdXUIIuhCeYxIZ5&#10;7XJaxujmWRZ4KQwLI3DColOCNyzi1h+ywrMasxudXY3Hs6wGXzgPXISAp+vOSfuM/ikJQUrFxRp4&#10;ZYSNXVYvNIsIKZTKBbpsXyul4PFOyiAi0TlFpLFdsQja+7RmywWbHzxzpeL9E9hTnvAIk2HKYtFL&#10;qjWLjFRe/ZXKKO4hgIwjDibrgLSMIIrJ+BE3u5I50WJBqoO7kB7+X1r+/njviSpyOqXEMoMNP3//&#10;dv7x6/zzK5kmemoX5hi1cxgXmzfQoGiG84CHCXUjvUlfxEPQj+SeLuSKJhKOh9ez6fUUi3B0Xb1O&#10;m5Qle7jsfIhvBRiSjJx67F1LKTtuQ+xCh5BUy8JGad32T1tS53T2cjpuL1w8mFxbrJEgdE9NVmz2&#10;TY9rD8UJYXnodBEc3ygsvmUh3jOPQkAkOCrxDhepAYtAb1FSgv/yr/MUj/1BLyU1Ciun4XPFvKBE&#10;v7PYuaTCwfCDsR8MW5lbQK1OcAgdb0284KMeTOnBfMIJWqUq6GKWY62cxsG8jZ28cQK5WK3aoMp5&#10;dSi7C6g7x+LW7hxPZToqV1UEqVqWE0UdLz1zqLy2T/2UJGn/uW+jHv4My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vgvG0wAAAAMBAAAPAAAAAAAAAAEAIAAAACIAAABkcnMvZG93bnJldi54bWxQ&#10;SwECFAAUAAAACACHTuJAsfbloTUCAABhBAAADgAAAAAAAAABACAAAAAiAQAAZHJzL2Uyb0RvYy54&#10;bWxQSwUGAAAAAAYABgBZAQAAyQU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ascii="宋体" w:hAnsi="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MjZlNjM2NTRiMjNkMTU4OTdkY2JkNzQ5NjBmMDgifQ=="/>
  </w:docVars>
  <w:rsids>
    <w:rsidRoot w:val="00000000"/>
    <w:rsid w:val="3A133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83"/>
      <w:szCs w:val="8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2024-07-16T07:21:56Z</dcterms:created>
  <dc:creator>admin</dc:creator>
  <cp:lastModifiedBy>【彭小芬】</cp:lastModifiedBy>
  <dcterms:modified xsi:type="dcterms:W3CDTF">2024-07-16T07:22:36Z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F7019FD803414E96BE757B6E39F3940C_12</vt:lpwstr>
  </property>
</Properties>
</file>