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附件1</w:t>
      </w:r>
    </w:p>
    <w:p>
      <w:pPr>
        <w:spacing w:line="620" w:lineRule="exact"/>
        <w:jc w:val="center"/>
        <w:rPr>
          <w:rFonts w:asci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</w:rPr>
        <w:t>湖口县</w:t>
      </w:r>
      <w:r>
        <w:rPr>
          <w:rFonts w:ascii="宋体" w:hAnsi="宋体"/>
          <w:b/>
          <w:bCs/>
          <w:sz w:val="44"/>
          <w:szCs w:val="44"/>
        </w:rPr>
        <w:t>2019</w:t>
      </w:r>
      <w:r>
        <w:rPr>
          <w:rFonts w:hint="eastAsia" w:ascii="宋体" w:hAnsi="宋体"/>
          <w:b/>
          <w:bCs/>
          <w:sz w:val="44"/>
          <w:szCs w:val="44"/>
        </w:rPr>
        <w:t>年农业生产社会化服务项目</w:t>
      </w:r>
    </w:p>
    <w:p>
      <w:pPr>
        <w:spacing w:line="620" w:lineRule="exact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年</w:t>
      </w:r>
      <w:r>
        <w:rPr>
          <w:rFonts w:ascii="宋体" w:hAnsi="宋体"/>
          <w:b/>
          <w:bCs/>
          <w:sz w:val="44"/>
          <w:szCs w:val="44"/>
        </w:rPr>
        <w:t xml:space="preserve"> </w:t>
      </w:r>
      <w:r>
        <w:rPr>
          <w:rFonts w:hint="eastAsia" w:ascii="宋体" w:hAnsi="宋体"/>
          <w:b/>
          <w:bCs/>
          <w:sz w:val="44"/>
          <w:szCs w:val="44"/>
        </w:rPr>
        <w:t>度</w:t>
      </w:r>
      <w:r>
        <w:rPr>
          <w:rFonts w:ascii="宋体" w:hAnsi="宋体"/>
          <w:b/>
          <w:bCs/>
          <w:sz w:val="44"/>
          <w:szCs w:val="44"/>
        </w:rPr>
        <w:t xml:space="preserve"> </w:t>
      </w:r>
      <w:r>
        <w:rPr>
          <w:rFonts w:hint="eastAsia" w:ascii="宋体" w:hAnsi="宋体"/>
          <w:b/>
          <w:bCs/>
          <w:sz w:val="44"/>
          <w:szCs w:val="44"/>
        </w:rPr>
        <w:t>计</w:t>
      </w:r>
      <w:r>
        <w:rPr>
          <w:rFonts w:ascii="宋体" w:hAnsi="宋体"/>
          <w:b/>
          <w:bCs/>
          <w:sz w:val="44"/>
          <w:szCs w:val="44"/>
        </w:rPr>
        <w:t xml:space="preserve"> </w:t>
      </w:r>
      <w:r>
        <w:rPr>
          <w:rFonts w:hint="eastAsia" w:ascii="宋体" w:hAnsi="宋体"/>
          <w:b/>
          <w:bCs/>
          <w:sz w:val="44"/>
          <w:szCs w:val="44"/>
        </w:rPr>
        <w:t>划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40" w:firstLineChars="200"/>
        <w:contextualSpacing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为实施好湖口县</w:t>
      </w:r>
      <w:r>
        <w:rPr>
          <w:rFonts w:ascii="Times New Roman" w:hAnsi="Times New Roman" w:eastAsia="仿宋_GB2312"/>
          <w:sz w:val="32"/>
          <w:szCs w:val="32"/>
        </w:rPr>
        <w:t>2019</w:t>
      </w:r>
      <w:r>
        <w:rPr>
          <w:rFonts w:hint="eastAsia" w:ascii="Times New Roman" w:hAnsi="Times New Roman" w:eastAsia="仿宋_GB2312"/>
          <w:sz w:val="32"/>
          <w:szCs w:val="32"/>
        </w:rPr>
        <w:t>年农业生产社会化服务项目，进一步明确项目目标任务，结合本县实际，特制定本项目年度计划。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87" w:firstLineChars="246"/>
        <w:contextualSpacing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一、项目任务计划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left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（一）项目资金。</w:t>
      </w:r>
      <w:r>
        <w:rPr>
          <w:rFonts w:hint="eastAsia" w:ascii="Times New Roman" w:hAnsi="Times New Roman" w:eastAsia="仿宋_GB2312"/>
          <w:sz w:val="32"/>
          <w:szCs w:val="32"/>
        </w:rPr>
        <w:t>项目补助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由省级财政下拨</w:t>
      </w:r>
      <w:r>
        <w:rPr>
          <w:rFonts w:ascii="Times New Roman" w:hAnsi="Times New Roman" w:eastAsia="仿宋_GB2312"/>
          <w:kern w:val="0"/>
          <w:sz w:val="32"/>
          <w:szCs w:val="32"/>
        </w:rPr>
        <w:t>2019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年度</w:t>
      </w:r>
      <w:r>
        <w:rPr>
          <w:rFonts w:ascii="Times New Roman" w:hAnsi="Times New Roman" w:eastAsia="仿宋_GB2312"/>
          <w:kern w:val="0"/>
          <w:sz w:val="32"/>
          <w:szCs w:val="32"/>
        </w:rPr>
        <w:t>300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万元项目资金。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（二）资金概算。</w:t>
      </w:r>
      <w:r>
        <w:rPr>
          <w:rFonts w:hint="eastAsia" w:ascii="Times New Roman" w:hAnsi="Times New Roman" w:eastAsia="仿宋_GB2312"/>
          <w:sz w:val="32"/>
          <w:szCs w:val="32"/>
        </w:rPr>
        <w:t>项目总资金</w:t>
      </w:r>
      <w:r>
        <w:rPr>
          <w:rFonts w:ascii="Times New Roman" w:hAnsi="Times New Roman" w:eastAsia="仿宋_GB2312"/>
          <w:sz w:val="32"/>
          <w:szCs w:val="32"/>
        </w:rPr>
        <w:t>300</w:t>
      </w:r>
      <w:r>
        <w:rPr>
          <w:rFonts w:hint="eastAsia" w:ascii="Times New Roman" w:hAnsi="Times New Roman" w:eastAsia="仿宋_GB2312"/>
          <w:sz w:val="32"/>
          <w:szCs w:val="32"/>
        </w:rPr>
        <w:t>万元，完成粮油生产托管服务面积</w:t>
      </w:r>
      <w:r>
        <w:rPr>
          <w:rFonts w:ascii="Times New Roman" w:hAnsi="Times New Roman" w:eastAsia="仿宋_GB2312"/>
          <w:sz w:val="32"/>
          <w:szCs w:val="32"/>
        </w:rPr>
        <w:t>12.6</w:t>
      </w:r>
      <w:r>
        <w:rPr>
          <w:rFonts w:hint="eastAsia" w:ascii="Times New Roman" w:hAnsi="Times New Roman" w:eastAsia="仿宋_GB2312"/>
          <w:sz w:val="32"/>
          <w:szCs w:val="32"/>
        </w:rPr>
        <w:t>万亩次，用于工厂化育供苗、水稻机插秧、油菜精量联合机播、油菜机开沟、专业化统防统治、水稻秸秆粉碎还田、油菜秸秆粉碎还田、农作物秸秆打捆回收、湿谷烘干等服务环节，资金概算为：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1.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工厂化育供苗：</w:t>
      </w:r>
      <w:r>
        <w:rPr>
          <w:rFonts w:hint="eastAsia" w:ascii="Times New Roman" w:hAnsi="Times New Roman" w:eastAsia="仿宋_GB2312"/>
          <w:sz w:val="32"/>
          <w:szCs w:val="32"/>
        </w:rPr>
        <w:t>计划服务面积约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万亩，每亩补助</w:t>
      </w: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元，需补助资金</w:t>
      </w: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万元，占项目资金的比例约为</w:t>
      </w:r>
      <w:r>
        <w:rPr>
          <w:rFonts w:ascii="Times New Roman" w:hAnsi="Times New Roman" w:eastAsia="仿宋_GB2312"/>
          <w:sz w:val="32"/>
          <w:szCs w:val="32"/>
        </w:rPr>
        <w:t>10%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水稻机插秧：</w:t>
      </w:r>
      <w:r>
        <w:rPr>
          <w:rFonts w:hint="eastAsia" w:ascii="Times New Roman" w:hAnsi="Times New Roman" w:eastAsia="仿宋_GB2312"/>
          <w:sz w:val="32"/>
          <w:szCs w:val="32"/>
        </w:rPr>
        <w:t>计划服务面积约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万亩，每亩补助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元，需补助资金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万元，占项目资金的比例约为</w:t>
      </w:r>
      <w:r>
        <w:rPr>
          <w:rFonts w:ascii="Times New Roman" w:hAnsi="Times New Roman" w:eastAsia="仿宋_GB2312"/>
          <w:sz w:val="32"/>
          <w:szCs w:val="32"/>
        </w:rPr>
        <w:t>6.7%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3.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油菜精量联合机播：</w:t>
      </w:r>
      <w:r>
        <w:rPr>
          <w:rFonts w:hint="eastAsia" w:ascii="Times New Roman" w:hAnsi="Times New Roman" w:eastAsia="仿宋_GB2312"/>
          <w:sz w:val="32"/>
          <w:szCs w:val="32"/>
        </w:rPr>
        <w:t>计划服务面积约</w:t>
      </w:r>
      <w:r>
        <w:rPr>
          <w:rFonts w:ascii="Times New Roman" w:hAnsi="Times New Roman" w:eastAsia="仿宋_GB2312"/>
          <w:sz w:val="32"/>
          <w:szCs w:val="32"/>
        </w:rPr>
        <w:t>0.8</w:t>
      </w:r>
      <w:r>
        <w:rPr>
          <w:rFonts w:hint="eastAsia" w:ascii="Times New Roman" w:hAnsi="Times New Roman" w:eastAsia="仿宋_GB2312"/>
          <w:sz w:val="32"/>
          <w:szCs w:val="32"/>
        </w:rPr>
        <w:t>万亩，每亩补助</w:t>
      </w: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元，需补助资金</w:t>
      </w:r>
      <w:r>
        <w:rPr>
          <w:rFonts w:ascii="Times New Roman" w:hAnsi="Times New Roman" w:eastAsia="仿宋_GB2312"/>
          <w:sz w:val="32"/>
          <w:szCs w:val="32"/>
        </w:rPr>
        <w:t>24</w:t>
      </w:r>
      <w:r>
        <w:rPr>
          <w:rFonts w:hint="eastAsia" w:ascii="Times New Roman" w:hAnsi="Times New Roman" w:eastAsia="仿宋_GB2312"/>
          <w:sz w:val="32"/>
          <w:szCs w:val="32"/>
        </w:rPr>
        <w:t>万元，占项目资金的比例约为</w:t>
      </w:r>
      <w:r>
        <w:rPr>
          <w:rFonts w:ascii="Times New Roman" w:hAnsi="Times New Roman" w:eastAsia="仿宋_GB2312"/>
          <w:sz w:val="32"/>
          <w:szCs w:val="32"/>
        </w:rPr>
        <w:t>8%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4.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油菜机开沟：</w:t>
      </w:r>
      <w:r>
        <w:rPr>
          <w:rFonts w:hint="eastAsia" w:ascii="Times New Roman" w:hAnsi="Times New Roman" w:eastAsia="仿宋_GB2312"/>
          <w:sz w:val="32"/>
          <w:szCs w:val="32"/>
        </w:rPr>
        <w:t>计划服务面积约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万亩，每亩补助</w:t>
      </w:r>
      <w:r>
        <w:rPr>
          <w:rFonts w:ascii="Times New Roman" w:hAnsi="Times New Roman" w:eastAsia="仿宋_GB2312"/>
          <w:sz w:val="32"/>
          <w:szCs w:val="32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元，需补助资金</w:t>
      </w: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万元，占项目资金的比例约为</w:t>
      </w:r>
      <w:r>
        <w:rPr>
          <w:rFonts w:ascii="Times New Roman" w:hAnsi="Times New Roman" w:eastAsia="仿宋_GB2312"/>
          <w:sz w:val="32"/>
          <w:szCs w:val="32"/>
        </w:rPr>
        <w:t>10%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5.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专业化统防统治：</w:t>
      </w:r>
      <w:r>
        <w:rPr>
          <w:rFonts w:hint="eastAsia" w:ascii="Times New Roman" w:hAnsi="Times New Roman" w:eastAsia="仿宋_GB2312"/>
          <w:sz w:val="32"/>
          <w:szCs w:val="32"/>
        </w:rPr>
        <w:t>计划服务面积约</w:t>
      </w: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万亩次，每亩次补助</w:t>
      </w:r>
      <w:r>
        <w:rPr>
          <w:rFonts w:ascii="Times New Roman" w:hAnsi="Times New Roman" w:eastAsia="仿宋_GB2312"/>
          <w:sz w:val="32"/>
          <w:szCs w:val="32"/>
        </w:rPr>
        <w:t>3.5</w:t>
      </w:r>
      <w:r>
        <w:rPr>
          <w:rFonts w:hint="eastAsia" w:ascii="Times New Roman" w:hAnsi="Times New Roman" w:eastAsia="仿宋_GB2312"/>
          <w:sz w:val="32"/>
          <w:szCs w:val="32"/>
        </w:rPr>
        <w:t>元，需补助资金</w:t>
      </w:r>
      <w:r>
        <w:rPr>
          <w:rFonts w:ascii="Times New Roman" w:hAnsi="Times New Roman" w:eastAsia="仿宋_GB2312"/>
          <w:sz w:val="32"/>
          <w:szCs w:val="32"/>
        </w:rPr>
        <w:t>35</w:t>
      </w:r>
      <w:r>
        <w:rPr>
          <w:rFonts w:hint="eastAsia" w:ascii="Times New Roman" w:hAnsi="Times New Roman" w:eastAsia="仿宋_GB2312"/>
          <w:sz w:val="32"/>
          <w:szCs w:val="32"/>
        </w:rPr>
        <w:t>万元，占项目资金的比例约为</w:t>
      </w:r>
      <w:r>
        <w:rPr>
          <w:rFonts w:ascii="Times New Roman" w:hAnsi="Times New Roman" w:eastAsia="仿宋_GB2312"/>
          <w:sz w:val="32"/>
          <w:szCs w:val="32"/>
        </w:rPr>
        <w:t>11.7%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6.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水稻秸秆粉碎还田：</w:t>
      </w:r>
      <w:r>
        <w:rPr>
          <w:rFonts w:hint="eastAsia" w:ascii="Times New Roman" w:hAnsi="Times New Roman" w:eastAsia="仿宋_GB2312"/>
          <w:sz w:val="32"/>
          <w:szCs w:val="32"/>
        </w:rPr>
        <w:t>计划服务面积约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万亩，每亩补助</w:t>
      </w:r>
      <w:r>
        <w:rPr>
          <w:rFonts w:ascii="Times New Roman" w:hAnsi="Times New Roman" w:eastAsia="仿宋_GB2312"/>
          <w:sz w:val="32"/>
          <w:szCs w:val="32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元，需补助资金</w:t>
      </w:r>
      <w:r>
        <w:rPr>
          <w:rFonts w:ascii="Times New Roman" w:hAnsi="Times New Roman" w:eastAsia="仿宋_GB2312"/>
          <w:sz w:val="32"/>
          <w:szCs w:val="32"/>
        </w:rPr>
        <w:t>30</w:t>
      </w:r>
      <w:r>
        <w:rPr>
          <w:rFonts w:hint="eastAsia" w:ascii="Times New Roman" w:hAnsi="Times New Roman" w:eastAsia="仿宋_GB2312"/>
          <w:sz w:val="32"/>
          <w:szCs w:val="32"/>
        </w:rPr>
        <w:t>万元，占项目资金的比例约为</w:t>
      </w:r>
      <w:r>
        <w:rPr>
          <w:rFonts w:ascii="Times New Roman" w:hAnsi="Times New Roman" w:eastAsia="仿宋_GB2312"/>
          <w:sz w:val="32"/>
          <w:szCs w:val="32"/>
        </w:rPr>
        <w:t>10%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7.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油菜秸秆粉碎还田：</w:t>
      </w:r>
      <w:r>
        <w:rPr>
          <w:rFonts w:hint="eastAsia" w:ascii="Times New Roman" w:hAnsi="Times New Roman" w:eastAsia="仿宋_GB2312"/>
          <w:sz w:val="32"/>
          <w:szCs w:val="32"/>
        </w:rPr>
        <w:t>计划服务面积约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Times New Roman" w:hAnsi="Times New Roman" w:eastAsia="仿宋_GB2312"/>
          <w:sz w:val="32"/>
          <w:szCs w:val="32"/>
        </w:rPr>
        <w:t>万亩，每亩补助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元，需补助资金</w:t>
      </w:r>
      <w:r>
        <w:rPr>
          <w:rFonts w:ascii="Times New Roman" w:hAnsi="Times New Roman" w:eastAsia="仿宋_GB2312"/>
          <w:sz w:val="32"/>
          <w:szCs w:val="32"/>
        </w:rPr>
        <w:t>40</w:t>
      </w:r>
      <w:r>
        <w:rPr>
          <w:rFonts w:hint="eastAsia" w:ascii="Times New Roman" w:hAnsi="Times New Roman" w:eastAsia="仿宋_GB2312"/>
          <w:sz w:val="32"/>
          <w:szCs w:val="32"/>
        </w:rPr>
        <w:t>万元，占项目资金的比例约为</w:t>
      </w:r>
      <w:r>
        <w:rPr>
          <w:rFonts w:ascii="Times New Roman" w:hAnsi="Times New Roman" w:eastAsia="仿宋_GB2312"/>
          <w:sz w:val="32"/>
          <w:szCs w:val="32"/>
        </w:rPr>
        <w:t>13.3%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8.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农作物秸秆打捆回收：</w:t>
      </w:r>
      <w:r>
        <w:rPr>
          <w:rFonts w:hint="eastAsia" w:ascii="Times New Roman" w:hAnsi="Times New Roman" w:eastAsia="仿宋_GB2312"/>
          <w:sz w:val="32"/>
          <w:szCs w:val="32"/>
        </w:rPr>
        <w:t>计划服务面积约</w:t>
      </w:r>
      <w:r>
        <w:rPr>
          <w:rFonts w:ascii="Times New Roman" w:hAnsi="Times New Roman" w:eastAsia="仿宋_GB2312"/>
          <w:sz w:val="32"/>
          <w:szCs w:val="32"/>
        </w:rPr>
        <w:t>0.2</w:t>
      </w:r>
      <w:r>
        <w:rPr>
          <w:rFonts w:hint="eastAsia" w:ascii="Times New Roman" w:hAnsi="Times New Roman" w:eastAsia="仿宋_GB2312"/>
          <w:sz w:val="32"/>
          <w:szCs w:val="32"/>
        </w:rPr>
        <w:t>万亩，每亩补助</w:t>
      </w:r>
      <w:r>
        <w:rPr>
          <w:rFonts w:ascii="Times New Roman" w:hAnsi="Times New Roman" w:eastAsia="仿宋_GB2312"/>
          <w:sz w:val="32"/>
          <w:szCs w:val="32"/>
        </w:rPr>
        <w:t>35</w:t>
      </w:r>
      <w:r>
        <w:rPr>
          <w:rFonts w:hint="eastAsia" w:ascii="Times New Roman" w:hAnsi="Times New Roman" w:eastAsia="仿宋_GB2312"/>
          <w:sz w:val="32"/>
          <w:szCs w:val="32"/>
        </w:rPr>
        <w:t>元，需补助资金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万元，占项目资金的比例约为</w:t>
      </w:r>
      <w:r>
        <w:rPr>
          <w:rFonts w:ascii="Times New Roman" w:hAnsi="Times New Roman" w:eastAsia="仿宋_GB2312"/>
          <w:sz w:val="32"/>
          <w:szCs w:val="32"/>
        </w:rPr>
        <w:t>2.3%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9.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湿谷烘干</w:t>
      </w:r>
      <w:r>
        <w:rPr>
          <w:rFonts w:hint="eastAsia" w:ascii="Times New Roman" w:hAnsi="Times New Roman" w:eastAsia="仿宋_GB2312"/>
          <w:sz w:val="32"/>
          <w:szCs w:val="32"/>
        </w:rPr>
        <w:t>：计划服务量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万吨，按湿谷每吨补助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元，需补助资金</w:t>
      </w:r>
      <w:r>
        <w:rPr>
          <w:rFonts w:ascii="Times New Roman" w:hAnsi="Times New Roman" w:eastAsia="仿宋_GB2312"/>
          <w:sz w:val="32"/>
          <w:szCs w:val="32"/>
        </w:rPr>
        <w:t>80</w:t>
      </w:r>
      <w:r>
        <w:rPr>
          <w:rFonts w:hint="eastAsia" w:ascii="Times New Roman" w:hAnsi="Times New Roman" w:eastAsia="仿宋_GB2312"/>
          <w:sz w:val="32"/>
          <w:szCs w:val="32"/>
        </w:rPr>
        <w:t>万元，占项目资金的比例约为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26.7</w:t>
      </w:r>
      <w:r>
        <w:rPr>
          <w:rFonts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10.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机动调整：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万元，占项目资金的比例为</w:t>
      </w:r>
      <w:r>
        <w:rPr>
          <w:rFonts w:ascii="Times New Roman" w:hAnsi="Times New Roman" w:eastAsia="仿宋_GB2312"/>
          <w:sz w:val="32"/>
          <w:szCs w:val="32"/>
        </w:rPr>
        <w:t>1.3%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11.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工作经费</w:t>
      </w:r>
      <w:r>
        <w:rPr>
          <w:rFonts w:hint="eastAsia" w:ascii="Times New Roman" w:hAnsi="Times New Roman" w:eastAsia="仿宋_GB2312"/>
          <w:sz w:val="32"/>
          <w:szCs w:val="32"/>
        </w:rPr>
        <w:t>：工作经费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万元，由本级政府配套。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通过项目实施，实行水稻生产规模化的统一育秧、机插、机防、烘干，油菜机播、开沟、机收，秸秆还田利用等社会化服务，能使项目区农户增收节支</w:t>
      </w:r>
      <w:r>
        <w:rPr>
          <w:rFonts w:ascii="Times New Roman" w:hAnsi="Times New Roman" w:eastAsia="仿宋_GB2312"/>
          <w:sz w:val="32"/>
          <w:szCs w:val="32"/>
        </w:rPr>
        <w:t>400</w:t>
      </w:r>
      <w:r>
        <w:rPr>
          <w:rFonts w:hint="eastAsia" w:ascii="Times New Roman" w:hAnsi="Times New Roman" w:eastAsia="仿宋_GB2312"/>
          <w:sz w:val="32"/>
          <w:szCs w:val="32"/>
        </w:rPr>
        <w:t>万元以上。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（三）资金使用要求：</w:t>
      </w:r>
      <w:r>
        <w:rPr>
          <w:rFonts w:hint="eastAsia" w:ascii="Times New Roman" w:hAnsi="Times New Roman" w:eastAsia="仿宋_GB2312"/>
          <w:sz w:val="32"/>
          <w:szCs w:val="32"/>
        </w:rPr>
        <w:t>项目资金</w:t>
      </w:r>
      <w:r>
        <w:rPr>
          <w:rFonts w:ascii="Times New Roman" w:hAnsi="Times New Roman" w:eastAsia="仿宋_GB2312"/>
          <w:sz w:val="32"/>
          <w:szCs w:val="32"/>
        </w:rPr>
        <w:t>300</w:t>
      </w:r>
      <w:r>
        <w:rPr>
          <w:rFonts w:hint="eastAsia" w:ascii="Times New Roman" w:hAnsi="Times New Roman" w:eastAsia="仿宋_GB2312"/>
          <w:sz w:val="32"/>
          <w:szCs w:val="32"/>
        </w:rPr>
        <w:t>万元全部作为补助资金，政府配套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Times New Roman" w:hAnsi="Times New Roman" w:eastAsia="仿宋_GB2312"/>
          <w:sz w:val="32"/>
          <w:szCs w:val="32"/>
        </w:rPr>
        <w:t>万元作为工作经费，其中承接主体补助资金的</w:t>
      </w:r>
      <w:r>
        <w:rPr>
          <w:rFonts w:ascii="Times New Roman" w:hAnsi="Times New Roman" w:eastAsia="仿宋_GB2312"/>
          <w:sz w:val="32"/>
          <w:szCs w:val="32"/>
        </w:rPr>
        <w:t>60%</w:t>
      </w:r>
      <w:r>
        <w:rPr>
          <w:rFonts w:hint="eastAsia" w:ascii="Times New Roman" w:hAnsi="Times New Roman" w:eastAsia="仿宋_GB2312"/>
          <w:sz w:val="32"/>
          <w:szCs w:val="32"/>
        </w:rPr>
        <w:t>原则上用于服务组织提升服务能力，用于大型高效植保、农机作业机械、农机维修和机库棚建设等资产类购置和建设；</w:t>
      </w:r>
      <w:r>
        <w:rPr>
          <w:rFonts w:ascii="Times New Roman" w:hAnsi="Times New Roman" w:eastAsia="仿宋_GB2312"/>
          <w:sz w:val="32"/>
          <w:szCs w:val="32"/>
        </w:rPr>
        <w:t>40%</w:t>
      </w:r>
      <w:r>
        <w:rPr>
          <w:rFonts w:hint="eastAsia" w:ascii="Times New Roman" w:hAnsi="Times New Roman" w:eastAsia="仿宋_GB2312"/>
          <w:sz w:val="32"/>
          <w:szCs w:val="32"/>
        </w:rPr>
        <w:t>用于弥补服务组织其他支出，如材料、农资、燃料、宣传培训费用等支出。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contextualSpacing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二、项目时间计划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（一）项目作业计划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1.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遴选服务组织。</w:t>
      </w:r>
      <w:r>
        <w:rPr>
          <w:rFonts w:ascii="Times New Roman" w:hAnsi="Times New Roman" w:eastAsia="仿宋_GB2312"/>
          <w:sz w:val="32"/>
          <w:szCs w:val="32"/>
        </w:rPr>
        <w:t>2019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月底前完成服务组织遴选，按照</w:t>
      </w:r>
      <w:r>
        <w:rPr>
          <w:rFonts w:ascii="Times New Roman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公开、公正、公平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方式，遴选具备有机械条件、有服务能力、能为农民提供优质服务的服务组织，严格按照省实施方案有关遴选和确定服务组织的要求，确立农业生产社会化服务组织，及时进行公示。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2.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签订作业合同。</w:t>
      </w:r>
      <w:r>
        <w:rPr>
          <w:rFonts w:ascii="Times New Roman" w:hAnsi="Times New Roman" w:eastAsia="仿宋_GB2312"/>
          <w:sz w:val="32"/>
          <w:szCs w:val="32"/>
        </w:rPr>
        <w:t>2019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月底前完成作业合同签订，承接主体与服务对象签订服务作业合同，提供服务的服务组织要与服务的村民和种植大户签订服务作业合同，明确服务地块、服务内容、作业量、作业时间等，并报县项目办存档备查。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3.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提供作业服务。</w:t>
      </w:r>
      <w:r>
        <w:rPr>
          <w:rFonts w:hint="eastAsia" w:ascii="Times New Roman" w:hAnsi="Times New Roman" w:eastAsia="仿宋_GB2312"/>
          <w:sz w:val="32"/>
          <w:szCs w:val="32"/>
        </w:rPr>
        <w:t>社会化服务组织按早、中稻时间节点，对照服务作业合同要求，按照不同服务环节，分时间分批次及时提供作业服务。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4.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提交项目资料。</w:t>
      </w:r>
      <w:r>
        <w:rPr>
          <w:rFonts w:hint="eastAsia" w:ascii="Times New Roman" w:hAnsi="Times New Roman" w:eastAsia="仿宋_GB2312"/>
          <w:sz w:val="32"/>
          <w:szCs w:val="32"/>
        </w:rPr>
        <w:t>社会化服务组织按服务环节，对照服务作业合同、作业登记表，按时间节点和服务环节向项目办分批次整理提交资料，提出项目验收申请。项目办将按时间节点和作业环节对照承接主体所提交资料，进行项目考核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（二）项目验收计划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根据生产季节，每一服务环节结束后项目办应及时进行验收，核实服务作业量，考核服务质量和服务水平。具体时间安排如下：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1.2019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月中旬前，对水稻育秧、机插、油菜机防（秸秆粉碎还田）服务面积进行核实、验收，材料归档。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2.2019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月上旬前，对水稻机防、油菜机开沟（精量联合机播）服务面积进行核实、验收，材料归档。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3.2019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月下旬前，对稻谷烘干数量、秸秆还田服务面积进行核实、验收，材料归档。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4.2019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12</w:t>
      </w:r>
      <w:r>
        <w:rPr>
          <w:rFonts w:hint="eastAsia" w:ascii="Times New Roman" w:hAnsi="Times New Roman" w:eastAsia="仿宋_GB2312"/>
          <w:sz w:val="32"/>
          <w:szCs w:val="32"/>
        </w:rPr>
        <w:t>月底前兑付补助资金。县财政局对县项目办报送的验收考核结果和结算资料进行审核，确认无误后，通过服务组织的银行账号，及时下达补助资金用款计划，实行国库集中支付给服务组织。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5.2019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12</w:t>
      </w:r>
      <w:r>
        <w:rPr>
          <w:rFonts w:hint="eastAsia" w:ascii="Times New Roman" w:hAnsi="Times New Roman" w:eastAsia="仿宋_GB2312"/>
          <w:sz w:val="32"/>
          <w:szCs w:val="32"/>
        </w:rPr>
        <w:t>月中旬项目总结。项目办对项目实施开展情况进行全面总结，上报市农业和财政部门。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6.2019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12</w:t>
      </w:r>
      <w:r>
        <w:rPr>
          <w:rFonts w:hint="eastAsia" w:ascii="Times New Roman" w:hAnsi="Times New Roman" w:eastAsia="仿宋_GB2312"/>
          <w:sz w:val="32"/>
          <w:szCs w:val="32"/>
        </w:rPr>
        <w:t>月下旬项目办整理项目资料，装订成册，做好检查验收、绩效评估等准备。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5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2019-11-05T07:39:33Z</dcterms:created>
  <dc:creator>Administrator</dc:creator>
  <cp:lastModifiedBy>缘</cp:lastModifiedBy>
  <dcterms:modified xsi:type="dcterms:W3CDTF">2019-11-05T07:39:53Z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