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80" w:lineRule="atLeast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caps w:val="0"/>
          <w:color w:val="333333"/>
          <w:spacing w:val="0"/>
          <w:sz w:val="42"/>
          <w:szCs w:val="42"/>
        </w:rPr>
      </w:pPr>
      <w:r>
        <w:rPr>
          <w:rFonts w:hint="default" w:ascii="方正小标宋简体" w:hAnsi="方正小标宋简体" w:eastAsia="方正小标宋简体" w:cs="方正小标宋简体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2022年报备规范性文件目录</w:t>
      </w:r>
    </w:p>
    <w:tbl>
      <w:tblPr>
        <w:tblStyle w:val="5"/>
        <w:tblpPr w:leftFromText="180" w:rightFromText="180" w:vertAnchor="page" w:horzAnchor="page" w:tblpX="1566" w:tblpY="2884"/>
        <w:tblOverlap w:val="never"/>
        <w:tblW w:w="902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1571"/>
        <w:gridCol w:w="2586"/>
        <w:gridCol w:w="1028"/>
        <w:gridCol w:w="1010"/>
        <w:gridCol w:w="1010"/>
        <w:gridCol w:w="151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902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315" w:lineRule="atLeast"/>
              <w:ind w:left="0" w:right="0" w:firstLine="420"/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vertAlign w:val="baseline"/>
              </w:rPr>
              <w:t>2022年报备规范性文件目录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报备文号</w:t>
            </w:r>
          </w:p>
        </w:tc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规范性文件名称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通过或制定时间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公布时间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实施时间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报备时间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湖府规备字〔2022〕1号</w:t>
            </w:r>
          </w:p>
        </w:tc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《湖口县保障性租赁住房建设和管理实施办法的通知》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2022年6月5日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2022年7月11日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2022年7月11日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2022年7月21日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湖府规备字〔2022〕2号</w:t>
            </w:r>
          </w:p>
        </w:tc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《湖口县公共租赁住房申报准入、审核分配及优惠办法的通知》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2022年6月5日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2022年7月11日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2022年7月11日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2022年7月21日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湖府规备字〔2022〕3号</w:t>
            </w:r>
          </w:p>
        </w:tc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《废止有关文件的通知》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2022年8月5日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2022年9月6日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2022年9月6日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2022年9月15日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jZlNjM2NTRiMjNkMTU4OTdkY2JkNzQ5NjBmMDgifQ=="/>
  </w:docVars>
  <w:rsids>
    <w:rsidRoot w:val="7C9F235D"/>
    <w:rsid w:val="7C9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2022-12-12T01:29:00Z</dcterms:created>
  <dc:creator>喵</dc:creator>
  <cp:lastModifiedBy>喵</cp:lastModifiedBy>
  <dcterms:modified xsi:type="dcterms:W3CDTF">2022-12-12T01:32:25Z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F830CFCD375946838377B6618F2B7EF0</vt:lpwstr>
  </property>
</Properties>
</file>