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B0822">
      <w:pPr>
        <w:spacing w:after="0" w:line="560" w:lineRule="exact"/>
        <w:jc w:val="center"/>
        <w:rPr>
          <w:rFonts w:ascii="方正小标宋简体" w:hAnsi="方正小标宋简体" w:eastAsia="方正小标宋简体" w:cs="方正小标宋简体"/>
          <w:sz w:val="32"/>
          <w:szCs w:val="32"/>
        </w:rPr>
      </w:pPr>
      <w:bookmarkStart w:id="0" w:name="OLE_LINK22"/>
    </w:p>
    <w:p w14:paraId="0DBA9AF6">
      <w:pPr>
        <w:widowControl w:val="0"/>
        <w:spacing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湖口县中介服务机构负面行为清单及</w:t>
      </w:r>
    </w:p>
    <w:p w14:paraId="31B3D1E0">
      <w:pPr>
        <w:widowControl w:val="0"/>
        <w:spacing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评分</w:t>
      </w:r>
      <w:r>
        <w:rPr>
          <w:rFonts w:hint="eastAsia" w:ascii="方正小标宋简体" w:hAnsi="方正小标宋简体" w:eastAsia="方正小标宋简体" w:cs="方正小标宋简体"/>
          <w:sz w:val="44"/>
          <w:szCs w:val="44"/>
          <w:lang w:val="en-US" w:eastAsia="zh-CN"/>
        </w:rPr>
        <w:t>管理</w:t>
      </w:r>
      <w:r>
        <w:rPr>
          <w:rFonts w:hint="eastAsia" w:ascii="方正小标宋简体" w:hAnsi="方正小标宋简体" w:eastAsia="方正小标宋简体" w:cs="方正小标宋简体"/>
          <w:sz w:val="44"/>
          <w:szCs w:val="44"/>
        </w:rPr>
        <w:t>办法</w:t>
      </w:r>
    </w:p>
    <w:bookmarkEnd w:id="0"/>
    <w:p w14:paraId="1328207C">
      <w:pPr>
        <w:widowControl w:val="0"/>
        <w:spacing w:after="0" w:line="550" w:lineRule="exact"/>
        <w:rPr>
          <w:rFonts w:ascii="方正小标宋简体" w:hAnsi="方正小标宋简体" w:eastAsia="方正小标宋简体" w:cs="方正小标宋简体"/>
          <w:sz w:val="32"/>
          <w:szCs w:val="32"/>
        </w:rPr>
      </w:pPr>
      <w:bookmarkStart w:id="28" w:name="_GoBack"/>
      <w:bookmarkEnd w:id="28"/>
    </w:p>
    <w:p w14:paraId="0573000E">
      <w:pPr>
        <w:widowControl w:val="0"/>
        <w:spacing w:after="0" w:line="550" w:lineRule="exact"/>
        <w:ind w:firstLine="640" w:firstLineChars="200"/>
        <w:rPr>
          <w:rFonts w:ascii="黑体" w:hAnsi="黑体" w:eastAsia="黑体" w:cs="黑体"/>
          <w:sz w:val="32"/>
          <w:szCs w:val="32"/>
        </w:rPr>
      </w:pPr>
      <w:r>
        <w:rPr>
          <w:rFonts w:hint="eastAsia" w:ascii="黑体" w:hAnsi="黑体" w:eastAsia="黑体" w:cs="黑体"/>
          <w:sz w:val="32"/>
          <w:szCs w:val="32"/>
        </w:rPr>
        <w:t>一、目的依据</w:t>
      </w:r>
    </w:p>
    <w:p w14:paraId="27D5C5BF">
      <w:pPr>
        <w:widowControl w:val="0"/>
        <w:spacing w:after="0" w:line="550" w:lineRule="exact"/>
        <w:ind w:firstLine="640" w:firstLineChars="200"/>
        <w:rPr>
          <w:rFonts w:ascii="仿宋" w:eastAsia="仿宋"/>
          <w:sz w:val="32"/>
          <w:szCs w:val="32"/>
        </w:rPr>
      </w:pPr>
      <w:r>
        <w:rPr>
          <w:rFonts w:hint="eastAsia" w:ascii="仿宋" w:eastAsia="仿宋"/>
          <w:sz w:val="32"/>
          <w:szCs w:val="32"/>
        </w:rPr>
        <w:t>为进一步加强全县行政审批中介服务机构信用评价和行为惩戒工作机制，规范中介服务机构及其从业人员执业行为，不断优化营商环境，依据《江西省网上中介服务超市管理办法》等文件，结合我县实际，制定本办法。</w:t>
      </w:r>
    </w:p>
    <w:p w14:paraId="4F0FEDC1">
      <w:pPr>
        <w:widowControl w:val="0"/>
        <w:spacing w:after="0" w:line="550" w:lineRule="exact"/>
        <w:ind w:firstLine="640" w:firstLineChars="200"/>
        <w:rPr>
          <w:rFonts w:ascii="黑体" w:hAnsi="黑体" w:eastAsia="黑体" w:cs="黑体"/>
          <w:sz w:val="32"/>
          <w:szCs w:val="32"/>
        </w:rPr>
      </w:pPr>
      <w:r>
        <w:rPr>
          <w:rFonts w:hint="eastAsia" w:ascii="黑体" w:hAnsi="黑体" w:eastAsia="黑体" w:cs="黑体"/>
          <w:sz w:val="32"/>
          <w:szCs w:val="32"/>
        </w:rPr>
        <w:t>二、适用范围</w:t>
      </w:r>
    </w:p>
    <w:p w14:paraId="3120D5E3">
      <w:pPr>
        <w:widowControl w:val="0"/>
        <w:spacing w:after="0" w:line="550" w:lineRule="exact"/>
        <w:ind w:firstLine="640" w:firstLineChars="200"/>
        <w:rPr>
          <w:rFonts w:ascii="仿宋" w:eastAsia="仿宋"/>
          <w:sz w:val="32"/>
          <w:szCs w:val="32"/>
        </w:rPr>
      </w:pPr>
      <w:r>
        <w:rPr>
          <w:rFonts w:hint="eastAsia" w:ascii="仿宋" w:eastAsia="仿宋"/>
          <w:sz w:val="32"/>
          <w:szCs w:val="32"/>
        </w:rPr>
        <w:t>已入驻江西省网上中介服务超市平台，在湖口县范围内开展84类中介服务业务的中介服务机构。</w:t>
      </w:r>
    </w:p>
    <w:p w14:paraId="53BA37F6">
      <w:pPr>
        <w:widowControl w:val="0"/>
        <w:spacing w:after="0" w:line="550" w:lineRule="exact"/>
        <w:ind w:firstLine="640" w:firstLineChars="200"/>
        <w:rPr>
          <w:rFonts w:ascii="黑体" w:hAnsi="黑体" w:eastAsia="黑体" w:cs="黑体"/>
          <w:sz w:val="32"/>
          <w:szCs w:val="32"/>
        </w:rPr>
      </w:pPr>
      <w:bookmarkStart w:id="1" w:name="OLE_LINK4"/>
      <w:r>
        <w:rPr>
          <w:rFonts w:hint="eastAsia" w:ascii="黑体" w:hAnsi="黑体" w:eastAsia="黑体" w:cs="黑体"/>
          <w:sz w:val="32"/>
          <w:szCs w:val="32"/>
        </w:rPr>
        <w:t>三、中介负面行为清单</w:t>
      </w:r>
    </w:p>
    <w:bookmarkEnd w:id="1"/>
    <w:p w14:paraId="2A01B1AF">
      <w:pPr>
        <w:widowControl w:val="0"/>
        <w:spacing w:after="0" w:line="550" w:lineRule="exact"/>
        <w:ind w:firstLine="482" w:firstLineChars="150"/>
        <w:rPr>
          <w:rFonts w:ascii="楷体" w:hAnsi="楷体" w:eastAsia="楷体" w:cs="楷体"/>
          <w:b/>
          <w:bCs/>
          <w:sz w:val="32"/>
          <w:szCs w:val="32"/>
        </w:rPr>
      </w:pPr>
      <w:r>
        <w:rPr>
          <w:rFonts w:hint="eastAsia" w:ascii="楷体" w:hAnsi="楷体" w:eastAsia="楷体" w:cs="楷体"/>
          <w:b/>
          <w:bCs/>
          <w:sz w:val="32"/>
          <w:szCs w:val="32"/>
        </w:rPr>
        <w:t>（一）综合类负面行为</w:t>
      </w:r>
    </w:p>
    <w:p w14:paraId="0C58B442">
      <w:pPr>
        <w:widowControl w:val="0"/>
        <w:spacing w:after="0" w:line="550" w:lineRule="exact"/>
        <w:ind w:firstLine="643" w:firstLineChars="200"/>
        <w:rPr>
          <w:rFonts w:hint="eastAsia" w:ascii="仿宋" w:hAnsi="仿宋" w:eastAsia="仿宋"/>
          <w:b/>
          <w:bCs/>
          <w:sz w:val="32"/>
          <w:szCs w:val="32"/>
        </w:rPr>
      </w:pPr>
      <w:r>
        <w:rPr>
          <w:rFonts w:hint="eastAsia" w:ascii="仿宋" w:hAnsi="仿宋" w:eastAsia="仿宋"/>
          <w:b/>
          <w:bCs/>
          <w:sz w:val="32"/>
          <w:szCs w:val="32"/>
        </w:rPr>
        <w:t>一般违规行为</w:t>
      </w:r>
    </w:p>
    <w:p w14:paraId="4207ED37">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无正当理由放弃中选结果</w:t>
      </w:r>
      <w:r>
        <w:rPr>
          <w:rFonts w:hint="eastAsia" w:ascii="仿宋" w:hAnsi="仿宋" w:eastAsia="仿宋"/>
          <w:sz w:val="32"/>
          <w:szCs w:val="32"/>
        </w:rPr>
        <w:t>、</w:t>
      </w:r>
      <w:r>
        <w:rPr>
          <w:rFonts w:ascii="仿宋" w:hAnsi="仿宋" w:eastAsia="仿宋"/>
          <w:sz w:val="32"/>
          <w:szCs w:val="32"/>
        </w:rPr>
        <w:t>不按时与</w:t>
      </w:r>
      <w:bookmarkStart w:id="2" w:name="OLE_LINK23"/>
      <w:r>
        <w:rPr>
          <w:rFonts w:ascii="仿宋" w:hAnsi="仿宋" w:eastAsia="仿宋"/>
          <w:sz w:val="32"/>
          <w:szCs w:val="32"/>
        </w:rPr>
        <w:t>项目业主</w:t>
      </w:r>
      <w:bookmarkEnd w:id="2"/>
      <w:r>
        <w:rPr>
          <w:rFonts w:ascii="仿宋" w:hAnsi="仿宋" w:eastAsia="仿宋"/>
          <w:sz w:val="32"/>
          <w:szCs w:val="32"/>
        </w:rPr>
        <w:t>签订合同</w:t>
      </w:r>
      <w:r>
        <w:rPr>
          <w:rFonts w:hint="eastAsia" w:ascii="仿宋" w:hAnsi="仿宋" w:eastAsia="仿宋"/>
          <w:sz w:val="32"/>
          <w:szCs w:val="32"/>
        </w:rPr>
        <w:t>或1年内累计三次放弃中选结果。</w:t>
      </w:r>
    </w:p>
    <w:p w14:paraId="45243B62">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（2）擅自提高服务收费或变相要求项目业主增加服务费用。</w:t>
      </w:r>
    </w:p>
    <w:p w14:paraId="1A0707BB">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（3）未按照采购公告、合同条款要求提供服务。</w:t>
      </w:r>
    </w:p>
    <w:p w14:paraId="1AC03E58">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未按从业规范提供服务，服务质量不达标，因服务成果不符合从业规范要求而被行业主管部门退回</w:t>
      </w:r>
      <w:r>
        <w:rPr>
          <w:rFonts w:hint="eastAsia" w:ascii="仿宋" w:hAnsi="仿宋" w:eastAsia="仿宋"/>
          <w:sz w:val="32"/>
          <w:szCs w:val="32"/>
        </w:rPr>
        <w:t>。</w:t>
      </w:r>
    </w:p>
    <w:p w14:paraId="54C6393A">
      <w:pPr>
        <w:widowControl w:val="0"/>
        <w:spacing w:after="0" w:line="550" w:lineRule="exact"/>
        <w:ind w:firstLine="640" w:firstLineChars="200"/>
        <w:rPr>
          <w:rFonts w:hint="eastAsia" w:ascii="仿宋" w:hAnsi="仿宋" w:eastAsia="仿宋"/>
          <w:sz w:val="32"/>
          <w:szCs w:val="32"/>
        </w:rPr>
      </w:pPr>
      <w:r>
        <w:rPr>
          <w:rFonts w:hint="eastAsia" w:ascii="仿宋" w:hAnsi="仿宋" w:eastAsia="仿宋"/>
          <w:sz w:val="32"/>
          <w:szCs w:val="32"/>
        </w:rPr>
        <w:t>（5）无正当理由不按照合同要求的服务时间完成服务，超合同期约定服务时间10个工作日以上。</w:t>
      </w:r>
    </w:p>
    <w:p w14:paraId="538E429B">
      <w:pPr>
        <w:widowControl w:val="0"/>
        <w:spacing w:after="0" w:line="550" w:lineRule="exact"/>
        <w:ind w:firstLine="640" w:firstLineChars="200"/>
        <w:rPr>
          <w:rFonts w:ascii="仿宋" w:eastAsia="仿宋"/>
          <w:sz w:val="32"/>
          <w:szCs w:val="32"/>
        </w:rPr>
      </w:pPr>
      <w:r>
        <w:rPr>
          <w:rFonts w:hint="eastAsia" w:ascii="仿宋" w:eastAsia="仿宋"/>
          <w:sz w:val="32"/>
          <w:szCs w:val="32"/>
        </w:rPr>
        <w:t>（6）资质证书过期或登记事项变更未及时备案更新。</w:t>
      </w:r>
    </w:p>
    <w:p w14:paraId="3371A3E1">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（7）存在应当回避情形却未回避。</w:t>
      </w:r>
    </w:p>
    <w:p w14:paraId="29A8CA74">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作为投诉人在中介超市1年内</w:t>
      </w:r>
      <w:r>
        <w:rPr>
          <w:rFonts w:hint="eastAsia" w:ascii="仿宋" w:hAnsi="仿宋" w:eastAsia="仿宋"/>
          <w:sz w:val="32"/>
          <w:szCs w:val="32"/>
        </w:rPr>
        <w:t>三</w:t>
      </w:r>
      <w:r>
        <w:rPr>
          <w:rFonts w:ascii="仿宋" w:hAnsi="仿宋" w:eastAsia="仿宋"/>
          <w:sz w:val="32"/>
          <w:szCs w:val="32"/>
        </w:rPr>
        <w:t>次以上投诉查无实据</w:t>
      </w:r>
      <w:r>
        <w:rPr>
          <w:rFonts w:hint="eastAsia" w:ascii="仿宋" w:hAnsi="仿宋" w:eastAsia="仿宋"/>
          <w:sz w:val="32"/>
          <w:szCs w:val="32"/>
        </w:rPr>
        <w:t>。</w:t>
      </w:r>
    </w:p>
    <w:p w14:paraId="4B6B8434">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（9）其他被认定为一般违规的行为。</w:t>
      </w:r>
    </w:p>
    <w:p w14:paraId="76BBA457">
      <w:pPr>
        <w:widowControl w:val="0"/>
        <w:spacing w:after="0" w:line="550" w:lineRule="exact"/>
        <w:ind w:firstLine="964" w:firstLineChars="300"/>
        <w:rPr>
          <w:rFonts w:ascii="仿宋" w:hAnsi="仿宋" w:eastAsia="仿宋"/>
          <w:b/>
          <w:bCs/>
          <w:sz w:val="32"/>
          <w:szCs w:val="32"/>
        </w:rPr>
      </w:pPr>
      <w:r>
        <w:rPr>
          <w:rFonts w:hint="eastAsia" w:ascii="仿宋" w:eastAsia="仿宋"/>
          <w:b/>
          <w:bCs/>
          <w:sz w:val="32"/>
          <w:szCs w:val="32"/>
        </w:rPr>
        <w:t>严重违规行为</w:t>
      </w:r>
    </w:p>
    <w:p w14:paraId="179C9B90">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报名同一个项目的不同中介服务机构，使用相同网络地址报名和办理业务</w:t>
      </w:r>
      <w:r>
        <w:rPr>
          <w:rFonts w:hint="eastAsia" w:ascii="仿宋" w:hAnsi="仿宋" w:eastAsia="仿宋"/>
          <w:sz w:val="32"/>
          <w:szCs w:val="32"/>
        </w:rPr>
        <w:t>。</w:t>
      </w:r>
    </w:p>
    <w:p w14:paraId="6E08A3D3">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（2）出租、出借资质证书或允许其他机构或个人挂靠本单位名义开展服务。</w:t>
      </w:r>
    </w:p>
    <w:p w14:paraId="5C81BE8D">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与项目业主或其他中介服务机构相互串通，扰乱公平竞争秩序</w:t>
      </w:r>
      <w:r>
        <w:rPr>
          <w:rFonts w:hint="eastAsia" w:ascii="仿宋" w:hAnsi="仿宋" w:eastAsia="仿宋"/>
          <w:sz w:val="32"/>
          <w:szCs w:val="32"/>
        </w:rPr>
        <w:t>。</w:t>
      </w:r>
    </w:p>
    <w:p w14:paraId="78780C73">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在提供中介服务时，利用执业之便，谋取不正当利益</w:t>
      </w:r>
      <w:r>
        <w:rPr>
          <w:rFonts w:hint="eastAsia" w:ascii="仿宋" w:hAnsi="仿宋" w:eastAsia="仿宋"/>
          <w:sz w:val="32"/>
          <w:szCs w:val="32"/>
        </w:rPr>
        <w:t>。</w:t>
      </w:r>
    </w:p>
    <w:p w14:paraId="308280D4">
      <w:pPr>
        <w:widowControl w:val="0"/>
        <w:spacing w:after="0" w:line="550" w:lineRule="exact"/>
        <w:ind w:firstLine="640" w:firstLineChars="200"/>
        <w:rPr>
          <w:rFonts w:ascii="仿宋" w:hAnsi="仿宋" w:eastAsia="仿宋"/>
          <w:sz w:val="32"/>
          <w:szCs w:val="32"/>
        </w:rPr>
      </w:pPr>
      <w:bookmarkStart w:id="3" w:name="OLE_LINK3"/>
      <w:r>
        <w:rPr>
          <w:rFonts w:hint="eastAsia" w:ascii="仿宋" w:hAnsi="仿宋" w:eastAsia="仿宋"/>
          <w:sz w:val="32"/>
          <w:szCs w:val="32"/>
        </w:rPr>
        <w:t>（5）</w:t>
      </w:r>
      <w:bookmarkStart w:id="4" w:name="OLE_LINK5"/>
      <w:r>
        <w:rPr>
          <w:rFonts w:hint="eastAsia" w:ascii="仿宋" w:hAnsi="仿宋" w:eastAsia="仿宋"/>
          <w:sz w:val="32"/>
          <w:szCs w:val="32"/>
        </w:rPr>
        <w:t>在中选后提供低质量、不合格的服务</w:t>
      </w:r>
      <w:bookmarkEnd w:id="4"/>
      <w:r>
        <w:rPr>
          <w:rFonts w:hint="eastAsia" w:ascii="仿宋" w:hAnsi="仿宋" w:eastAsia="仿宋"/>
          <w:sz w:val="32"/>
          <w:szCs w:val="32"/>
        </w:rPr>
        <w:t>造成后续项目出现经济损失或工期延误。</w:t>
      </w:r>
    </w:p>
    <w:bookmarkEnd w:id="3"/>
    <w:p w14:paraId="199511F8">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违法违规或违反合同约定将</w:t>
      </w:r>
      <w:r>
        <w:rPr>
          <w:rFonts w:hint="eastAsia" w:ascii="仿宋" w:hAnsi="仿宋" w:eastAsia="仿宋"/>
          <w:sz w:val="32"/>
          <w:szCs w:val="32"/>
        </w:rPr>
        <w:t>中介服务</w:t>
      </w:r>
      <w:r>
        <w:rPr>
          <w:rFonts w:ascii="仿宋" w:hAnsi="仿宋" w:eastAsia="仿宋"/>
          <w:sz w:val="32"/>
          <w:szCs w:val="32"/>
        </w:rPr>
        <w:t>项目进行转包或分包</w:t>
      </w:r>
      <w:r>
        <w:rPr>
          <w:rFonts w:hint="eastAsia" w:ascii="仿宋" w:hAnsi="仿宋" w:eastAsia="仿宋"/>
          <w:sz w:val="32"/>
          <w:szCs w:val="32"/>
        </w:rPr>
        <w:t>。</w:t>
      </w:r>
    </w:p>
    <w:p w14:paraId="06DF1F7A">
      <w:pPr>
        <w:widowControl w:val="0"/>
        <w:spacing w:after="0" w:line="550" w:lineRule="exact"/>
        <w:ind w:firstLine="640" w:firstLineChars="200"/>
        <w:rPr>
          <w:rFonts w:ascii="仿宋" w:hAnsi="仿宋" w:eastAsia="仿宋"/>
          <w:sz w:val="32"/>
          <w:szCs w:val="32"/>
        </w:rPr>
      </w:pPr>
      <w:bookmarkStart w:id="5" w:name="OLE_LINK28"/>
      <w:r>
        <w:rPr>
          <w:rFonts w:hint="eastAsia" w:ascii="仿宋" w:hAnsi="仿宋" w:eastAsia="仿宋"/>
          <w:sz w:val="32"/>
          <w:szCs w:val="32"/>
        </w:rPr>
        <w:t>（7）</w:t>
      </w:r>
      <w:r>
        <w:rPr>
          <w:rFonts w:ascii="仿宋" w:hAnsi="仿宋" w:eastAsia="仿宋"/>
          <w:sz w:val="32"/>
          <w:szCs w:val="32"/>
        </w:rPr>
        <w:t>利用监理、评审、审核等服务优势干预其他中介服务机构日常经营或要求其他中介服务机构进行利益输送</w:t>
      </w:r>
      <w:r>
        <w:rPr>
          <w:rFonts w:hint="eastAsia" w:ascii="仿宋" w:hAnsi="仿宋" w:eastAsia="仿宋"/>
          <w:sz w:val="32"/>
          <w:szCs w:val="32"/>
        </w:rPr>
        <w:t>。</w:t>
      </w:r>
    </w:p>
    <w:bookmarkEnd w:id="5"/>
    <w:p w14:paraId="38C750A1">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以远低于成本价的方式恶意竞价</w:t>
      </w:r>
      <w:r>
        <w:rPr>
          <w:rFonts w:hint="eastAsia" w:ascii="仿宋" w:hAnsi="仿宋" w:eastAsia="仿宋"/>
          <w:sz w:val="32"/>
          <w:szCs w:val="32"/>
        </w:rPr>
        <w:t>。</w:t>
      </w:r>
    </w:p>
    <w:p w14:paraId="516D0B00">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无正当理由，拒不接受行业主管部门、中介超市管理机构询问核查</w:t>
      </w:r>
      <w:r>
        <w:rPr>
          <w:rFonts w:hint="eastAsia" w:ascii="仿宋" w:hAnsi="仿宋" w:eastAsia="仿宋"/>
          <w:sz w:val="32"/>
          <w:szCs w:val="32"/>
        </w:rPr>
        <w:t>、</w:t>
      </w:r>
      <w:r>
        <w:rPr>
          <w:rFonts w:ascii="仿宋" w:hAnsi="仿宋" w:eastAsia="仿宋"/>
          <w:sz w:val="32"/>
          <w:szCs w:val="32"/>
        </w:rPr>
        <w:t>处理结论</w:t>
      </w:r>
      <w:r>
        <w:rPr>
          <w:rFonts w:hint="eastAsia" w:ascii="仿宋" w:hAnsi="仿宋" w:eastAsia="仿宋"/>
          <w:sz w:val="32"/>
          <w:szCs w:val="32"/>
        </w:rPr>
        <w:t>。</w:t>
      </w:r>
    </w:p>
    <w:p w14:paraId="5F4BE906">
      <w:pPr>
        <w:widowControl w:val="0"/>
        <w:spacing w:after="0" w:line="550" w:lineRule="exact"/>
        <w:ind w:firstLine="640" w:firstLineChars="200"/>
        <w:rPr>
          <w:rFonts w:ascii="仿宋" w:hAnsi="仿宋" w:eastAsia="仿宋"/>
          <w:sz w:val="32"/>
          <w:szCs w:val="32"/>
        </w:rPr>
      </w:pPr>
      <w:bookmarkStart w:id="6" w:name="OLE_LINK17"/>
      <w:r>
        <w:rPr>
          <w:rFonts w:hint="eastAsia" w:ascii="仿宋" w:hAnsi="仿宋" w:eastAsia="仿宋"/>
          <w:sz w:val="32"/>
          <w:szCs w:val="32"/>
        </w:rPr>
        <w:t>（</w:t>
      </w:r>
      <w:bookmarkEnd w:id="6"/>
      <w:r>
        <w:rPr>
          <w:rFonts w:hint="eastAsia" w:ascii="仿宋" w:hAnsi="仿宋" w:eastAsia="仿宋"/>
          <w:sz w:val="32"/>
          <w:szCs w:val="32"/>
        </w:rPr>
        <w:t>10）</w:t>
      </w:r>
      <w:r>
        <w:rPr>
          <w:rFonts w:ascii="仿宋" w:hAnsi="仿宋" w:eastAsia="仿宋"/>
          <w:sz w:val="32"/>
          <w:szCs w:val="32"/>
        </w:rPr>
        <w:t>被有关行业主管部门列入有关失信联合惩戒黑名单</w:t>
      </w:r>
      <w:r>
        <w:rPr>
          <w:rFonts w:hint="eastAsia" w:ascii="仿宋" w:hAnsi="仿宋" w:eastAsia="仿宋"/>
          <w:sz w:val="32"/>
          <w:szCs w:val="32"/>
        </w:rPr>
        <w:t>。</w:t>
      </w:r>
    </w:p>
    <w:p w14:paraId="7E3765D7">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（11）</w:t>
      </w:r>
      <w:bookmarkStart w:id="7" w:name="OLE_LINK30"/>
      <w:r>
        <w:rPr>
          <w:rFonts w:ascii="仿宋" w:hAnsi="仿宋" w:eastAsia="仿宋"/>
          <w:sz w:val="32"/>
          <w:szCs w:val="32"/>
        </w:rPr>
        <w:t>捏造事实、</w:t>
      </w:r>
      <w:bookmarkStart w:id="8" w:name="OLE_LINK31"/>
      <w:r>
        <w:rPr>
          <w:rFonts w:ascii="仿宋" w:hAnsi="仿宋" w:eastAsia="仿宋"/>
          <w:sz w:val="32"/>
          <w:szCs w:val="32"/>
        </w:rPr>
        <w:t>提供虚假材料</w:t>
      </w:r>
      <w:bookmarkEnd w:id="8"/>
      <w:r>
        <w:rPr>
          <w:rFonts w:ascii="仿宋" w:hAnsi="仿宋" w:eastAsia="仿宋"/>
          <w:sz w:val="32"/>
          <w:szCs w:val="32"/>
        </w:rPr>
        <w:t>、以非法手段取得证明材料进行投诉</w:t>
      </w:r>
      <w:r>
        <w:rPr>
          <w:rFonts w:hint="eastAsia" w:ascii="仿宋" w:hAnsi="仿宋" w:eastAsia="仿宋"/>
          <w:sz w:val="32"/>
          <w:szCs w:val="32"/>
        </w:rPr>
        <w:t>。</w:t>
      </w:r>
      <w:bookmarkEnd w:id="7"/>
    </w:p>
    <w:p w14:paraId="2E4AE111">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（12）在接受行业监管部门调查、整改期间或被处罚阶段依然开展中介服务。</w:t>
      </w:r>
    </w:p>
    <w:p w14:paraId="09A91BAD">
      <w:pPr>
        <w:widowControl w:val="0"/>
        <w:spacing w:after="0" w:line="550" w:lineRule="exact"/>
        <w:ind w:firstLine="640" w:firstLineChars="200"/>
        <w:rPr>
          <w:rFonts w:ascii="仿宋" w:hAnsi="仿宋" w:eastAsia="仿宋"/>
          <w:sz w:val="32"/>
          <w:szCs w:val="32"/>
        </w:rPr>
      </w:pPr>
      <w:bookmarkStart w:id="9" w:name="OLE_LINK33"/>
      <w:r>
        <w:rPr>
          <w:rFonts w:hint="eastAsia" w:ascii="仿宋" w:hAnsi="仿宋" w:eastAsia="仿宋"/>
          <w:sz w:val="32"/>
          <w:szCs w:val="32"/>
        </w:rPr>
        <w:t>（13）其他被认定为严重违规的行为。</w:t>
      </w:r>
    </w:p>
    <w:bookmarkEnd w:id="9"/>
    <w:p w14:paraId="37976ECD">
      <w:pPr>
        <w:widowControl w:val="0"/>
        <w:spacing w:after="0" w:line="550" w:lineRule="exact"/>
        <w:ind w:firstLine="964" w:firstLineChars="300"/>
        <w:rPr>
          <w:rFonts w:ascii="仿宋" w:eastAsia="仿宋"/>
          <w:b/>
          <w:bCs/>
          <w:sz w:val="32"/>
          <w:szCs w:val="32"/>
        </w:rPr>
      </w:pPr>
      <w:r>
        <w:rPr>
          <w:rFonts w:hint="eastAsia" w:ascii="仿宋" w:eastAsia="仿宋"/>
          <w:b/>
          <w:bCs/>
          <w:sz w:val="32"/>
          <w:szCs w:val="32"/>
        </w:rPr>
        <w:t>违法犯罪行为</w:t>
      </w:r>
    </w:p>
    <w:p w14:paraId="478275BB">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（1）</w:t>
      </w:r>
      <w:r>
        <w:rPr>
          <w:rFonts w:ascii="Cambria Math" w:hAnsi="Cambria Math" w:eastAsia="仿宋" w:cs="Cambria Math"/>
          <w:sz w:val="32"/>
          <w:szCs w:val="32"/>
        </w:rPr>
        <w:t>​</w:t>
      </w:r>
      <w:r>
        <w:rPr>
          <w:rFonts w:hint="eastAsia" w:ascii="仿宋" w:hAnsi="仿宋" w:eastAsia="仿宋"/>
          <w:sz w:val="32"/>
          <w:szCs w:val="32"/>
        </w:rPr>
        <w:t>中介服务机构出具虚假评估、检测报告、从业人员、业绩证明，伪造、变造资质证书等。</w:t>
      </w:r>
    </w:p>
    <w:p w14:paraId="72EB56CE">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（2）为取得非法利益</w:t>
      </w:r>
      <w:r>
        <w:rPr>
          <w:rFonts w:ascii="仿宋" w:hAnsi="仿宋" w:eastAsia="仿宋"/>
          <w:sz w:val="32"/>
          <w:szCs w:val="32"/>
        </w:rPr>
        <w:t>行贿项目业主、交易当事人</w:t>
      </w:r>
      <w:r>
        <w:rPr>
          <w:rFonts w:hint="eastAsia" w:ascii="仿宋" w:hAnsi="仿宋" w:eastAsia="仿宋"/>
          <w:sz w:val="32"/>
          <w:szCs w:val="32"/>
        </w:rPr>
        <w:t>、评审专家等</w:t>
      </w:r>
      <w:r>
        <w:rPr>
          <w:rFonts w:ascii="仿宋" w:hAnsi="仿宋" w:eastAsia="仿宋"/>
          <w:sz w:val="32"/>
          <w:szCs w:val="32"/>
        </w:rPr>
        <w:t>有关人员</w:t>
      </w:r>
      <w:r>
        <w:rPr>
          <w:rFonts w:hint="eastAsia" w:ascii="仿宋" w:hAnsi="仿宋" w:eastAsia="仿宋"/>
          <w:sz w:val="32"/>
          <w:szCs w:val="32"/>
        </w:rPr>
        <w:t>，与利益相关方勾结形成</w:t>
      </w:r>
      <w:r>
        <w:rPr>
          <w:rFonts w:ascii="仿宋" w:hAnsi="仿宋" w:eastAsia="仿宋"/>
          <w:sz w:val="32"/>
          <w:szCs w:val="32"/>
        </w:rPr>
        <w:t>共同受贿</w:t>
      </w:r>
      <w:r>
        <w:rPr>
          <w:rFonts w:hint="eastAsia" w:ascii="仿宋" w:hAnsi="仿宋" w:eastAsia="仿宋"/>
          <w:sz w:val="32"/>
          <w:szCs w:val="32"/>
        </w:rPr>
        <w:t>。</w:t>
      </w:r>
    </w:p>
    <w:p w14:paraId="496E0ECD">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（3）因</w:t>
      </w:r>
      <w:r>
        <w:rPr>
          <w:rFonts w:ascii="仿宋" w:hAnsi="仿宋" w:eastAsia="仿宋"/>
          <w:sz w:val="32"/>
          <w:szCs w:val="32"/>
        </w:rPr>
        <w:t>提供虚假材料</w:t>
      </w:r>
      <w:r>
        <w:rPr>
          <w:rFonts w:hint="eastAsia" w:ascii="仿宋" w:hAnsi="仿宋" w:eastAsia="仿宋"/>
          <w:sz w:val="32"/>
          <w:szCs w:val="32"/>
        </w:rPr>
        <w:t>，</w:t>
      </w:r>
      <w:r>
        <w:rPr>
          <w:rFonts w:ascii="仿宋" w:hAnsi="仿宋" w:eastAsia="仿宋"/>
          <w:sz w:val="32"/>
          <w:szCs w:val="32"/>
        </w:rPr>
        <w:t>质量造假</w:t>
      </w:r>
      <w:r>
        <w:rPr>
          <w:rFonts w:hint="eastAsia" w:ascii="仿宋" w:hAnsi="仿宋" w:eastAsia="仿宋"/>
          <w:sz w:val="32"/>
          <w:szCs w:val="32"/>
        </w:rPr>
        <w:t>，隐瞒风险等原因导致安全事故。</w:t>
      </w:r>
    </w:p>
    <w:p w14:paraId="1E3AB2F4">
      <w:pPr>
        <w:widowControl w:val="0"/>
        <w:spacing w:after="0" w:line="550" w:lineRule="exact"/>
        <w:ind w:firstLine="640" w:firstLineChars="200"/>
        <w:rPr>
          <w:rFonts w:ascii="仿宋" w:hAnsi="仿宋" w:eastAsia="仿宋"/>
          <w:sz w:val="32"/>
          <w:szCs w:val="32"/>
        </w:rPr>
      </w:pPr>
      <w:bookmarkStart w:id="10" w:name="OLE_LINK34"/>
      <w:r>
        <w:rPr>
          <w:rFonts w:hint="eastAsia" w:ascii="仿宋" w:hAnsi="仿宋" w:eastAsia="仿宋"/>
          <w:sz w:val="32"/>
          <w:szCs w:val="32"/>
        </w:rPr>
        <w:t>（4）</w:t>
      </w:r>
      <w:r>
        <w:rPr>
          <w:rFonts w:ascii="仿宋" w:hAnsi="仿宋" w:eastAsia="仿宋"/>
          <w:sz w:val="32"/>
          <w:szCs w:val="32"/>
        </w:rPr>
        <w:t>串通投标</w:t>
      </w:r>
      <w:r>
        <w:rPr>
          <w:rFonts w:hint="eastAsia" w:ascii="仿宋" w:hAnsi="仿宋" w:eastAsia="仿宋"/>
          <w:sz w:val="32"/>
          <w:szCs w:val="32"/>
        </w:rPr>
        <w:t>围标</w:t>
      </w:r>
      <w:bookmarkStart w:id="11" w:name="OLE_LINK40"/>
      <w:r>
        <w:rPr>
          <w:rFonts w:hint="eastAsia" w:ascii="仿宋" w:hAnsi="仿宋" w:eastAsia="仿宋"/>
          <w:sz w:val="32"/>
          <w:szCs w:val="32"/>
        </w:rPr>
        <w:t>，</w:t>
      </w:r>
      <w:r>
        <w:rPr>
          <w:rFonts w:ascii="仿宋" w:hAnsi="仿宋" w:eastAsia="仿宋"/>
          <w:sz w:val="32"/>
          <w:szCs w:val="32"/>
        </w:rPr>
        <w:t>未取得资质非法经营</w:t>
      </w:r>
      <w:bookmarkEnd w:id="10"/>
      <w:bookmarkEnd w:id="11"/>
      <w:r>
        <w:rPr>
          <w:rFonts w:hint="eastAsia" w:ascii="仿宋" w:hAnsi="仿宋" w:eastAsia="仿宋"/>
          <w:sz w:val="32"/>
          <w:szCs w:val="32"/>
        </w:rPr>
        <w:t>等。</w:t>
      </w:r>
    </w:p>
    <w:p w14:paraId="4CF0045F">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（5）有</w:t>
      </w:r>
      <w:r>
        <w:rPr>
          <w:rFonts w:ascii="仿宋" w:hAnsi="仿宋" w:eastAsia="仿宋"/>
          <w:sz w:val="32"/>
          <w:szCs w:val="32"/>
        </w:rPr>
        <w:t>泄露国家秘密</w:t>
      </w:r>
      <w:r>
        <w:rPr>
          <w:rFonts w:hint="eastAsia" w:ascii="仿宋" w:hAnsi="仿宋" w:eastAsia="仿宋"/>
          <w:sz w:val="32"/>
          <w:szCs w:val="32"/>
        </w:rPr>
        <w:t>或</w:t>
      </w:r>
      <w:r>
        <w:rPr>
          <w:rFonts w:ascii="仿宋" w:hAnsi="仿宋" w:eastAsia="仿宋"/>
          <w:sz w:val="32"/>
          <w:szCs w:val="32"/>
        </w:rPr>
        <w:t>商业秘密</w:t>
      </w:r>
      <w:r>
        <w:rPr>
          <w:rFonts w:hint="eastAsia" w:ascii="仿宋" w:hAnsi="仿宋" w:eastAsia="仿宋"/>
          <w:sz w:val="32"/>
          <w:szCs w:val="32"/>
        </w:rPr>
        <w:t>的行为。</w:t>
      </w:r>
    </w:p>
    <w:p w14:paraId="2EE48029">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（6）其他依据相关法律法规被认定为违法犯罪的行为。</w:t>
      </w:r>
    </w:p>
    <w:p w14:paraId="0F1581F5">
      <w:pPr>
        <w:widowControl w:val="0"/>
        <w:spacing w:after="0" w:line="550" w:lineRule="exact"/>
        <w:ind w:firstLine="482" w:firstLineChars="150"/>
        <w:rPr>
          <w:rFonts w:ascii="仿宋" w:eastAsia="仿宋"/>
          <w:b/>
          <w:bCs/>
          <w:sz w:val="32"/>
          <w:szCs w:val="32"/>
        </w:rPr>
      </w:pPr>
      <w:r>
        <w:rPr>
          <w:rFonts w:hint="eastAsia" w:ascii="楷体" w:hAnsi="楷体" w:eastAsia="楷体" w:cs="楷体"/>
          <w:b/>
          <w:bCs/>
          <w:sz w:val="32"/>
          <w:szCs w:val="32"/>
        </w:rPr>
        <w:t>（二）细分行业类负面行为</w:t>
      </w:r>
    </w:p>
    <w:p w14:paraId="47275E68">
      <w:pPr>
        <w:widowControl w:val="0"/>
        <w:spacing w:after="0" w:line="550" w:lineRule="exact"/>
        <w:ind w:firstLine="643" w:firstLineChars="200"/>
        <w:rPr>
          <w:rFonts w:ascii="仿宋" w:eastAsia="仿宋"/>
          <w:sz w:val="32"/>
          <w:szCs w:val="32"/>
        </w:rPr>
      </w:pPr>
      <w:r>
        <w:rPr>
          <w:rFonts w:hint="eastAsia" w:ascii="仿宋" w:eastAsia="仿宋"/>
          <w:b/>
          <w:bCs/>
          <w:sz w:val="32"/>
          <w:szCs w:val="32"/>
        </w:rPr>
        <w:t>1.自然资源领域</w:t>
      </w:r>
      <w:r>
        <w:rPr>
          <w:rFonts w:hint="eastAsia" w:ascii="仿宋" w:eastAsia="仿宋"/>
          <w:sz w:val="32"/>
          <w:szCs w:val="32"/>
        </w:rPr>
        <w:t>（测绘、</w:t>
      </w:r>
      <w:r>
        <w:rPr>
          <w:rFonts w:ascii="仿宋" w:eastAsia="仿宋"/>
          <w:sz w:val="32"/>
          <w:szCs w:val="32"/>
        </w:rPr>
        <w:t>城乡规划编制</w:t>
      </w:r>
      <w:r>
        <w:rPr>
          <w:rFonts w:hint="eastAsia" w:ascii="仿宋" w:eastAsia="仿宋"/>
          <w:sz w:val="32"/>
          <w:szCs w:val="32"/>
        </w:rPr>
        <w:t>、地灾治理等）</w:t>
      </w:r>
    </w:p>
    <w:p w14:paraId="4C5DA3C8">
      <w:pPr>
        <w:widowControl w:val="0"/>
        <w:spacing w:after="0" w:line="550" w:lineRule="exact"/>
        <w:ind w:firstLine="643" w:firstLineChars="200"/>
        <w:rPr>
          <w:rFonts w:ascii="仿宋" w:eastAsia="仿宋"/>
          <w:b/>
          <w:bCs/>
          <w:sz w:val="32"/>
          <w:szCs w:val="32"/>
        </w:rPr>
      </w:pPr>
      <w:bookmarkStart w:id="12" w:name="OLE_LINK6"/>
      <w:r>
        <w:rPr>
          <w:rFonts w:hint="eastAsia" w:ascii="仿宋" w:eastAsia="仿宋"/>
          <w:b/>
          <w:bCs/>
          <w:sz w:val="32"/>
          <w:szCs w:val="32"/>
        </w:rPr>
        <w:t>一般违规行为</w:t>
      </w:r>
    </w:p>
    <w:bookmarkEnd w:id="12"/>
    <w:p w14:paraId="3F610DFE">
      <w:pPr>
        <w:widowControl w:val="0"/>
        <w:spacing w:after="0" w:line="550" w:lineRule="exact"/>
        <w:ind w:firstLine="640" w:firstLineChars="200"/>
        <w:rPr>
          <w:rFonts w:ascii="仿宋" w:eastAsia="仿宋"/>
          <w:sz w:val="32"/>
          <w:szCs w:val="32"/>
        </w:rPr>
      </w:pPr>
      <w:r>
        <w:rPr>
          <w:rFonts w:hint="eastAsia" w:ascii="仿宋" w:eastAsia="仿宋"/>
          <w:sz w:val="32"/>
          <w:szCs w:val="32"/>
        </w:rPr>
        <w:t>未达到专业技术人员法定要求</w:t>
      </w:r>
      <w:bookmarkStart w:id="13" w:name="OLE_LINK8"/>
      <w:bookmarkStart w:id="14" w:name="OLE_LINK7"/>
      <w:r>
        <w:rPr>
          <w:rFonts w:hint="eastAsia" w:ascii="仿宋" w:eastAsia="仿宋"/>
          <w:sz w:val="32"/>
          <w:szCs w:val="32"/>
        </w:rPr>
        <w:t>，估价师人数</w:t>
      </w:r>
      <w:bookmarkEnd w:id="13"/>
      <w:r>
        <w:rPr>
          <w:rFonts w:hint="eastAsia" w:ascii="仿宋" w:eastAsia="仿宋"/>
          <w:sz w:val="32"/>
          <w:szCs w:val="32"/>
        </w:rPr>
        <w:t>不足</w:t>
      </w:r>
      <w:bookmarkEnd w:id="14"/>
      <w:r>
        <w:rPr>
          <w:rFonts w:hint="eastAsia" w:ascii="仿宋" w:eastAsia="仿宋"/>
          <w:sz w:val="32"/>
          <w:szCs w:val="32"/>
        </w:rPr>
        <w:t>等开展评估业务。</w:t>
      </w:r>
    </w:p>
    <w:p w14:paraId="0962970D">
      <w:pPr>
        <w:widowControl w:val="0"/>
        <w:spacing w:after="0" w:line="550" w:lineRule="exact"/>
        <w:ind w:firstLine="640" w:firstLineChars="200"/>
        <w:rPr>
          <w:rFonts w:ascii="仿宋" w:eastAsia="仿宋"/>
          <w:sz w:val="32"/>
          <w:szCs w:val="32"/>
        </w:rPr>
      </w:pPr>
      <w:r>
        <w:rPr>
          <w:rFonts w:hint="eastAsia" w:ascii="仿宋" w:eastAsia="仿宋"/>
          <w:sz w:val="32"/>
          <w:szCs w:val="32"/>
        </w:rPr>
        <w:t>违反评估技术规程、降低评估报告质量或违反国家有关标准编制规划。</w:t>
      </w:r>
    </w:p>
    <w:p w14:paraId="26499608">
      <w:pPr>
        <w:widowControl w:val="0"/>
        <w:spacing w:after="0" w:line="550" w:lineRule="exact"/>
        <w:ind w:firstLine="640" w:firstLineChars="200"/>
        <w:rPr>
          <w:rFonts w:ascii="仿宋" w:eastAsia="仿宋"/>
          <w:sz w:val="32"/>
          <w:szCs w:val="32"/>
        </w:rPr>
      </w:pPr>
      <w:r>
        <w:rPr>
          <w:rFonts w:hint="eastAsia" w:ascii="仿宋" w:eastAsia="仿宋"/>
          <w:sz w:val="32"/>
          <w:szCs w:val="32"/>
        </w:rPr>
        <w:t>隐瞒有关情况或提供虚假材料申请资质。</w:t>
      </w:r>
    </w:p>
    <w:p w14:paraId="700D6F3E">
      <w:pPr>
        <w:widowControl w:val="0"/>
        <w:spacing w:after="0" w:line="550" w:lineRule="exact"/>
        <w:ind w:firstLine="640" w:firstLineChars="200"/>
        <w:rPr>
          <w:rFonts w:ascii="仿宋" w:eastAsia="仿宋"/>
          <w:sz w:val="32"/>
          <w:szCs w:val="32"/>
        </w:rPr>
      </w:pPr>
      <w:r>
        <w:rPr>
          <w:rFonts w:hint="eastAsia" w:ascii="仿宋" w:eastAsia="仿宋"/>
          <w:sz w:val="32"/>
          <w:szCs w:val="32"/>
        </w:rPr>
        <w:t>超越资质等级许可范围承揽业务，但未涉及无证或严重后果。</w:t>
      </w:r>
    </w:p>
    <w:p w14:paraId="4E71A285">
      <w:pPr>
        <w:widowControl w:val="0"/>
        <w:spacing w:after="0" w:line="550" w:lineRule="exact"/>
        <w:ind w:firstLine="640" w:firstLineChars="200"/>
        <w:rPr>
          <w:rFonts w:ascii="仿宋" w:eastAsia="仿宋"/>
          <w:sz w:val="32"/>
          <w:szCs w:val="32"/>
        </w:rPr>
      </w:pPr>
      <w:r>
        <w:rPr>
          <w:rFonts w:hint="eastAsia" w:ascii="仿宋" w:eastAsia="仿宋"/>
          <w:sz w:val="32"/>
          <w:szCs w:val="32"/>
        </w:rPr>
        <w:t>拒绝和阻碍主管部门监督检查。</w:t>
      </w:r>
    </w:p>
    <w:p w14:paraId="7874B209">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严重违规行为</w:t>
      </w:r>
    </w:p>
    <w:p w14:paraId="2FDF0ECA">
      <w:pPr>
        <w:widowControl w:val="0"/>
        <w:spacing w:after="0" w:line="550" w:lineRule="exact"/>
        <w:ind w:firstLine="640" w:firstLineChars="200"/>
        <w:rPr>
          <w:rFonts w:ascii="仿宋" w:eastAsia="仿宋"/>
          <w:sz w:val="32"/>
          <w:szCs w:val="32"/>
        </w:rPr>
      </w:pPr>
      <w:r>
        <w:rPr>
          <w:rFonts w:ascii="仿宋" w:eastAsia="仿宋"/>
          <w:sz w:val="32"/>
          <w:szCs w:val="32"/>
        </w:rPr>
        <w:t>通过暗箱操作、欺骗、贿赂等不正当手段获取业务。</w:t>
      </w:r>
    </w:p>
    <w:p w14:paraId="1B471741">
      <w:pPr>
        <w:widowControl w:val="0"/>
        <w:spacing w:after="0" w:line="550" w:lineRule="exact"/>
        <w:ind w:firstLine="640" w:firstLineChars="200"/>
        <w:rPr>
          <w:rFonts w:ascii="仿宋" w:eastAsia="仿宋"/>
          <w:sz w:val="32"/>
          <w:szCs w:val="32"/>
        </w:rPr>
      </w:pPr>
      <w:r>
        <w:rPr>
          <w:rFonts w:ascii="仿宋" w:eastAsia="仿宋"/>
          <w:sz w:val="32"/>
          <w:szCs w:val="32"/>
        </w:rPr>
        <w:t>涂改、倒卖、出租、出借、伪造、变造或买卖资质证书。</w:t>
      </w:r>
    </w:p>
    <w:p w14:paraId="1153D11D">
      <w:pPr>
        <w:widowControl w:val="0"/>
        <w:spacing w:after="0" w:line="550" w:lineRule="exact"/>
        <w:ind w:firstLine="640" w:firstLineChars="200"/>
        <w:rPr>
          <w:rFonts w:ascii="仿宋" w:eastAsia="仿宋"/>
          <w:sz w:val="32"/>
          <w:szCs w:val="32"/>
        </w:rPr>
      </w:pPr>
      <w:r>
        <w:rPr>
          <w:rFonts w:ascii="仿宋" w:eastAsia="仿宋"/>
          <w:sz w:val="32"/>
          <w:szCs w:val="32"/>
        </w:rPr>
        <w:t>未取得资质证书或借用其他单位名义承揽业务。</w:t>
      </w:r>
    </w:p>
    <w:p w14:paraId="5789F75D">
      <w:pPr>
        <w:widowControl w:val="0"/>
        <w:spacing w:after="0" w:line="550" w:lineRule="exact"/>
        <w:ind w:firstLine="640" w:firstLineChars="200"/>
        <w:rPr>
          <w:rFonts w:ascii="仿宋" w:eastAsia="仿宋"/>
          <w:sz w:val="32"/>
          <w:szCs w:val="32"/>
        </w:rPr>
      </w:pPr>
      <w:r>
        <w:rPr>
          <w:rFonts w:ascii="仿宋" w:eastAsia="仿宋"/>
          <w:sz w:val="32"/>
          <w:szCs w:val="32"/>
        </w:rPr>
        <w:t>在评估、设计、施工等环节弄虚作假、隐瞒真实情况或降低工程质量。</w:t>
      </w:r>
    </w:p>
    <w:p w14:paraId="62E37C9B">
      <w:pPr>
        <w:widowControl w:val="0"/>
        <w:spacing w:after="0" w:line="550" w:lineRule="exact"/>
        <w:ind w:firstLine="640" w:firstLineChars="200"/>
        <w:rPr>
          <w:rFonts w:ascii="仿宋" w:eastAsia="仿宋"/>
          <w:sz w:val="32"/>
          <w:szCs w:val="32"/>
        </w:rPr>
      </w:pPr>
      <w:r>
        <w:rPr>
          <w:rFonts w:ascii="仿宋" w:eastAsia="仿宋"/>
          <w:sz w:val="32"/>
          <w:szCs w:val="32"/>
        </w:rPr>
        <w:t>非法转让资质证书或以其他形式非法经营中介服务。</w:t>
      </w:r>
    </w:p>
    <w:p w14:paraId="4C302DA2">
      <w:pPr>
        <w:widowControl w:val="0"/>
        <w:spacing w:after="0" w:line="550" w:lineRule="exact"/>
        <w:ind w:firstLine="599" w:firstLineChars="200"/>
        <w:rPr>
          <w:rFonts w:ascii="仿宋" w:eastAsia="仿宋"/>
          <w:spacing w:val="-11"/>
          <w:sz w:val="32"/>
          <w:szCs w:val="32"/>
        </w:rPr>
      </w:pPr>
      <w:r>
        <w:rPr>
          <w:rFonts w:hint="eastAsia" w:ascii="仿宋" w:eastAsia="仿宋"/>
          <w:b/>
          <w:bCs/>
          <w:spacing w:val="-11"/>
          <w:sz w:val="32"/>
          <w:szCs w:val="32"/>
        </w:rPr>
        <w:t>2.工程建设领域</w:t>
      </w:r>
      <w:r>
        <w:rPr>
          <w:rFonts w:hint="eastAsia" w:ascii="仿宋" w:eastAsia="仿宋"/>
          <w:spacing w:val="-11"/>
          <w:sz w:val="32"/>
          <w:szCs w:val="32"/>
        </w:rPr>
        <w:t>（监理、工程设计、施工图审查、造价咨询等）</w:t>
      </w:r>
    </w:p>
    <w:p w14:paraId="6F538C32">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一般违规行为</w:t>
      </w:r>
    </w:p>
    <w:p w14:paraId="73364D07">
      <w:pPr>
        <w:widowControl w:val="0"/>
        <w:spacing w:after="0" w:line="550" w:lineRule="exact"/>
        <w:ind w:firstLine="640" w:firstLineChars="200"/>
        <w:rPr>
          <w:rFonts w:ascii="仿宋" w:eastAsia="仿宋"/>
          <w:sz w:val="32"/>
          <w:szCs w:val="32"/>
        </w:rPr>
      </w:pPr>
      <w:r>
        <w:rPr>
          <w:rFonts w:hint="eastAsia" w:ascii="仿宋" w:eastAsia="仿宋"/>
          <w:sz w:val="32"/>
          <w:szCs w:val="32"/>
        </w:rPr>
        <w:t>未达到法定技术人员数量要求，注册建筑师、监理工程师人数不足等情况下开展设计、监理等业务。</w:t>
      </w:r>
    </w:p>
    <w:p w14:paraId="0535F0EB">
      <w:pPr>
        <w:widowControl w:val="0"/>
        <w:spacing w:after="0" w:line="550" w:lineRule="exact"/>
        <w:ind w:firstLine="640" w:firstLineChars="200"/>
        <w:rPr>
          <w:rFonts w:ascii="仿宋" w:eastAsia="仿宋"/>
          <w:sz w:val="32"/>
          <w:szCs w:val="32"/>
        </w:rPr>
      </w:pPr>
      <w:r>
        <w:rPr>
          <w:rFonts w:hint="eastAsia" w:ascii="仿宋" w:eastAsia="仿宋"/>
          <w:sz w:val="32"/>
          <w:szCs w:val="32"/>
        </w:rPr>
        <w:t>超越资质等级许可范围承揽业务，但未造成工程质量安全隐患或重大经济损失。</w:t>
      </w:r>
    </w:p>
    <w:p w14:paraId="01682617">
      <w:pPr>
        <w:widowControl w:val="0"/>
        <w:spacing w:after="0" w:line="550" w:lineRule="exact"/>
        <w:ind w:firstLine="640" w:firstLineChars="200"/>
        <w:rPr>
          <w:rFonts w:ascii="仿宋" w:eastAsia="仿宋"/>
          <w:sz w:val="32"/>
          <w:szCs w:val="32"/>
        </w:rPr>
      </w:pPr>
      <w:r>
        <w:rPr>
          <w:rFonts w:hint="eastAsia" w:ascii="仿宋" w:eastAsia="仿宋"/>
          <w:sz w:val="32"/>
          <w:szCs w:val="32"/>
        </w:rPr>
        <w:t>因中介服务机构自身的原因，没有按时完成预算评审，而被下发催促进度通知。</w:t>
      </w:r>
    </w:p>
    <w:p w14:paraId="1389F51C">
      <w:pPr>
        <w:widowControl w:val="0"/>
        <w:spacing w:after="0" w:line="550" w:lineRule="exact"/>
        <w:ind w:firstLine="640" w:firstLineChars="200"/>
        <w:rPr>
          <w:rFonts w:ascii="仿宋" w:eastAsia="仿宋"/>
          <w:sz w:val="32"/>
          <w:szCs w:val="32"/>
        </w:rPr>
      </w:pPr>
      <w:r>
        <w:rPr>
          <w:rFonts w:hint="eastAsia" w:ascii="仿宋" w:eastAsia="仿宋"/>
          <w:sz w:val="32"/>
          <w:szCs w:val="32"/>
        </w:rPr>
        <w:t>违反工程建设标准强制性条文进行设计、施工或检测，但未导致质量安全问题。</w:t>
      </w:r>
    </w:p>
    <w:p w14:paraId="2E8CE1DB">
      <w:pPr>
        <w:widowControl w:val="0"/>
        <w:spacing w:after="0" w:line="550" w:lineRule="exact"/>
        <w:ind w:firstLine="640" w:firstLineChars="200"/>
        <w:rPr>
          <w:rFonts w:ascii="仿宋" w:eastAsia="仿宋"/>
          <w:sz w:val="32"/>
          <w:szCs w:val="32"/>
        </w:rPr>
      </w:pPr>
      <w:r>
        <w:rPr>
          <w:rFonts w:hint="eastAsia" w:ascii="仿宋" w:eastAsia="仿宋"/>
          <w:sz w:val="32"/>
          <w:szCs w:val="32"/>
        </w:rPr>
        <w:t>未按合同约定或行业规范进行工程监理、造价咨询，降低服务标准，减少现场巡查频次，造价计算误差在允许范围外但未造成重大偏差。</w:t>
      </w:r>
    </w:p>
    <w:p w14:paraId="6DC153C1">
      <w:pPr>
        <w:widowControl w:val="0"/>
        <w:spacing w:after="0" w:line="550" w:lineRule="exact"/>
        <w:ind w:firstLine="640" w:firstLineChars="200"/>
        <w:rPr>
          <w:rFonts w:ascii="仿宋" w:eastAsia="仿宋"/>
          <w:sz w:val="32"/>
          <w:szCs w:val="32"/>
        </w:rPr>
      </w:pPr>
      <w:r>
        <w:rPr>
          <w:rFonts w:hint="eastAsia" w:ascii="仿宋" w:eastAsia="仿宋"/>
          <w:sz w:val="32"/>
          <w:szCs w:val="32"/>
        </w:rPr>
        <w:t>检测报告数据记录不完整、签字盖章不全。</w:t>
      </w:r>
    </w:p>
    <w:p w14:paraId="2CB6F65B">
      <w:pPr>
        <w:widowControl w:val="0"/>
        <w:spacing w:after="0" w:line="550" w:lineRule="exact"/>
        <w:ind w:firstLine="640" w:firstLineChars="200"/>
        <w:rPr>
          <w:rFonts w:ascii="仿宋" w:eastAsia="仿宋"/>
          <w:sz w:val="32"/>
          <w:szCs w:val="32"/>
        </w:rPr>
      </w:pPr>
      <w:r>
        <w:rPr>
          <w:rFonts w:ascii="仿宋" w:eastAsia="仿宋"/>
          <w:sz w:val="32"/>
          <w:szCs w:val="32"/>
        </w:rPr>
        <w:t>未按规定向主管部门报送</w:t>
      </w:r>
      <w:r>
        <w:rPr>
          <w:rFonts w:hint="eastAsia" w:ascii="仿宋" w:eastAsia="仿宋"/>
          <w:sz w:val="32"/>
          <w:szCs w:val="32"/>
        </w:rPr>
        <w:t>相关</w:t>
      </w:r>
      <w:r>
        <w:rPr>
          <w:rFonts w:ascii="仿宋" w:eastAsia="仿宋"/>
          <w:sz w:val="32"/>
          <w:szCs w:val="32"/>
        </w:rPr>
        <w:t>台账、统计数据或隐瞒部分业务信息。</w:t>
      </w:r>
    </w:p>
    <w:p w14:paraId="0215DE33">
      <w:pPr>
        <w:widowControl w:val="0"/>
        <w:spacing w:after="0" w:line="550" w:lineRule="exact"/>
        <w:ind w:firstLine="640" w:firstLineChars="200"/>
        <w:rPr>
          <w:rFonts w:ascii="仿宋" w:eastAsia="仿宋"/>
          <w:sz w:val="32"/>
          <w:szCs w:val="32"/>
        </w:rPr>
      </w:pPr>
      <w:r>
        <w:rPr>
          <w:rFonts w:ascii="仿宋" w:eastAsia="仿宋"/>
          <w:sz w:val="32"/>
          <w:szCs w:val="32"/>
        </w:rPr>
        <w:t>拒绝或阻碍主管部门常规监督检查</w:t>
      </w:r>
      <w:r>
        <w:rPr>
          <w:rFonts w:hint="eastAsia" w:ascii="仿宋" w:eastAsia="仿宋"/>
          <w:sz w:val="32"/>
          <w:szCs w:val="32"/>
        </w:rPr>
        <w:t>。</w:t>
      </w:r>
    </w:p>
    <w:p w14:paraId="1BF9F58A">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严重违规行为</w:t>
      </w:r>
    </w:p>
    <w:p w14:paraId="5F4D6CA6">
      <w:pPr>
        <w:widowControl w:val="0"/>
        <w:spacing w:after="0" w:line="550" w:lineRule="exact"/>
        <w:ind w:firstLine="640" w:firstLineChars="200"/>
        <w:rPr>
          <w:rFonts w:ascii="仿宋" w:eastAsia="仿宋"/>
          <w:sz w:val="32"/>
          <w:szCs w:val="32"/>
        </w:rPr>
      </w:pPr>
      <w:r>
        <w:rPr>
          <w:rFonts w:hint="eastAsia" w:ascii="仿宋" w:eastAsia="仿宋"/>
          <w:sz w:val="32"/>
          <w:szCs w:val="32"/>
        </w:rPr>
        <w:t>未取得相应资质证书或使用过期资质证书承揽工程设计、监理、检测等业务。</w:t>
      </w:r>
    </w:p>
    <w:p w14:paraId="384E1205">
      <w:pPr>
        <w:widowControl w:val="0"/>
        <w:spacing w:after="0" w:line="550" w:lineRule="exact"/>
        <w:ind w:firstLine="640" w:firstLineChars="200"/>
        <w:rPr>
          <w:rFonts w:ascii="仿宋" w:eastAsia="仿宋"/>
          <w:sz w:val="32"/>
          <w:szCs w:val="32"/>
        </w:rPr>
      </w:pPr>
      <w:r>
        <w:rPr>
          <w:rFonts w:hint="eastAsia" w:ascii="仿宋" w:eastAsia="仿宋"/>
          <w:sz w:val="32"/>
          <w:szCs w:val="32"/>
        </w:rPr>
        <w:t>在工程勘察、设计中故意隐瞒风险、偷工减料或套用错误规范，导致设计文件存在重大安全隐患。</w:t>
      </w:r>
    </w:p>
    <w:p w14:paraId="26160B02">
      <w:pPr>
        <w:widowControl w:val="0"/>
        <w:spacing w:after="0" w:line="550" w:lineRule="exact"/>
        <w:ind w:firstLine="640" w:firstLineChars="200"/>
        <w:rPr>
          <w:rFonts w:ascii="仿宋" w:eastAsia="仿宋"/>
          <w:sz w:val="32"/>
          <w:szCs w:val="32"/>
        </w:rPr>
      </w:pPr>
      <w:r>
        <w:rPr>
          <w:rFonts w:hint="eastAsia" w:ascii="仿宋" w:eastAsia="仿宋"/>
          <w:sz w:val="32"/>
          <w:szCs w:val="32"/>
        </w:rPr>
        <w:t>监理单位与施工单位串通，伪造监理记录、签署虚假验收报告，或对严重质量问题隐瞒不报。</w:t>
      </w:r>
    </w:p>
    <w:p w14:paraId="36B10041">
      <w:pPr>
        <w:widowControl w:val="0"/>
        <w:spacing w:after="0" w:line="550" w:lineRule="exact"/>
        <w:ind w:firstLine="640" w:firstLineChars="200"/>
        <w:rPr>
          <w:rFonts w:ascii="仿宋" w:eastAsia="仿宋"/>
          <w:sz w:val="32"/>
          <w:szCs w:val="32"/>
        </w:rPr>
      </w:pPr>
      <w:r>
        <w:rPr>
          <w:rFonts w:hint="eastAsia" w:ascii="仿宋" w:eastAsia="仿宋"/>
          <w:sz w:val="32"/>
          <w:szCs w:val="32"/>
        </w:rPr>
        <w:t>检测机构伪造检测数据、出具虚假报告，或明知样品不合格仍出具合格报告，直接影响工程质量判定。</w:t>
      </w:r>
    </w:p>
    <w:p w14:paraId="3F637DC1">
      <w:pPr>
        <w:widowControl w:val="0"/>
        <w:spacing w:after="0" w:line="550" w:lineRule="exact"/>
        <w:ind w:firstLine="640" w:firstLineChars="200"/>
        <w:rPr>
          <w:rFonts w:ascii="仿宋" w:eastAsia="仿宋"/>
          <w:sz w:val="32"/>
          <w:szCs w:val="32"/>
        </w:rPr>
      </w:pPr>
      <w:r>
        <w:rPr>
          <w:rFonts w:hint="eastAsia" w:ascii="仿宋" w:eastAsia="仿宋"/>
          <w:sz w:val="32"/>
          <w:szCs w:val="32"/>
        </w:rPr>
        <w:t>造价咨询机构与招标单位串通，篡改工程量清单，发现重大违法违规问题应当报告而未报告的。</w:t>
      </w:r>
    </w:p>
    <w:p w14:paraId="66DC1B2B">
      <w:pPr>
        <w:widowControl w:val="0"/>
        <w:spacing w:after="0" w:line="550" w:lineRule="exact"/>
        <w:ind w:firstLine="640" w:firstLineChars="200"/>
        <w:rPr>
          <w:rFonts w:ascii="仿宋" w:eastAsia="仿宋"/>
          <w:sz w:val="32"/>
          <w:szCs w:val="32"/>
        </w:rPr>
      </w:pPr>
      <w:r>
        <w:rPr>
          <w:rFonts w:hint="eastAsia" w:ascii="仿宋" w:eastAsia="仿宋"/>
          <w:sz w:val="32"/>
          <w:szCs w:val="32"/>
        </w:rPr>
        <w:t>隐瞒工程结算审核发现的问题，有串通舞弊、弄虚作假等不诚实行为，造价计算误差产生重大偏差。</w:t>
      </w:r>
    </w:p>
    <w:p w14:paraId="250B3A75">
      <w:pPr>
        <w:widowControl w:val="0"/>
        <w:spacing w:after="0" w:line="550" w:lineRule="exact"/>
        <w:ind w:firstLine="640" w:firstLineChars="200"/>
        <w:rPr>
          <w:rFonts w:ascii="仿宋" w:eastAsia="仿宋"/>
          <w:sz w:val="32"/>
          <w:szCs w:val="32"/>
        </w:rPr>
      </w:pPr>
      <w:r>
        <w:rPr>
          <w:rFonts w:hint="eastAsia" w:ascii="仿宋" w:eastAsia="仿宋"/>
          <w:sz w:val="32"/>
          <w:szCs w:val="32"/>
        </w:rPr>
        <w:t>因中介服务过失导致工程发生重大质量安全事故，造成人员伤亡或重大经济损失。</w:t>
      </w:r>
    </w:p>
    <w:p w14:paraId="3ACE5B51">
      <w:pPr>
        <w:widowControl w:val="0"/>
        <w:spacing w:after="0" w:line="550" w:lineRule="exact"/>
        <w:ind w:firstLine="640" w:firstLineChars="200"/>
        <w:rPr>
          <w:rFonts w:ascii="仿宋" w:eastAsia="仿宋"/>
          <w:sz w:val="32"/>
          <w:szCs w:val="32"/>
        </w:rPr>
      </w:pPr>
      <w:r>
        <w:rPr>
          <w:rFonts w:hint="eastAsia" w:ascii="仿宋" w:eastAsia="仿宋"/>
          <w:sz w:val="32"/>
          <w:szCs w:val="32"/>
        </w:rPr>
        <w:t>拒绝履行主管部门依法责令整改、处罚要求。</w:t>
      </w:r>
    </w:p>
    <w:p w14:paraId="199210D7">
      <w:pPr>
        <w:widowControl w:val="0"/>
        <w:spacing w:after="0" w:line="550" w:lineRule="exact"/>
        <w:ind w:firstLine="643" w:firstLineChars="200"/>
        <w:rPr>
          <w:rFonts w:ascii="仿宋" w:eastAsia="仿宋"/>
          <w:sz w:val="32"/>
          <w:szCs w:val="32"/>
        </w:rPr>
      </w:pPr>
      <w:r>
        <w:rPr>
          <w:rFonts w:hint="eastAsia" w:ascii="仿宋" w:eastAsia="仿宋"/>
          <w:b/>
          <w:bCs/>
          <w:sz w:val="32"/>
          <w:szCs w:val="32"/>
        </w:rPr>
        <w:t>3.财务法律领域</w:t>
      </w:r>
      <w:r>
        <w:rPr>
          <w:rFonts w:hint="eastAsia" w:ascii="仿宋" w:eastAsia="仿宋"/>
          <w:sz w:val="32"/>
          <w:szCs w:val="32"/>
        </w:rPr>
        <w:t>（会计代理、资产评估、法律咨询等）</w:t>
      </w:r>
    </w:p>
    <w:p w14:paraId="139CB67D">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一般违规行为</w:t>
      </w:r>
    </w:p>
    <w:p w14:paraId="7E119D97">
      <w:pPr>
        <w:widowControl w:val="0"/>
        <w:spacing w:after="0" w:line="550" w:lineRule="exact"/>
        <w:ind w:firstLine="640" w:firstLineChars="200"/>
        <w:rPr>
          <w:rFonts w:ascii="仿宋" w:eastAsia="仿宋"/>
          <w:sz w:val="32"/>
          <w:szCs w:val="32"/>
        </w:rPr>
      </w:pPr>
      <w:r>
        <w:rPr>
          <w:rFonts w:hint="eastAsia" w:ascii="仿宋" w:eastAsia="仿宋"/>
          <w:sz w:val="32"/>
          <w:szCs w:val="32"/>
        </w:rPr>
        <w:t>未按规定配备法定数量的专业人员，在注册会计师、执业律师人数不足的情况下开展业务。</w:t>
      </w:r>
    </w:p>
    <w:p w14:paraId="04D7B54D">
      <w:pPr>
        <w:widowControl w:val="0"/>
        <w:spacing w:after="0" w:line="550" w:lineRule="exact"/>
        <w:ind w:firstLine="640" w:firstLineChars="200"/>
        <w:rPr>
          <w:rFonts w:ascii="仿宋" w:eastAsia="仿宋"/>
          <w:sz w:val="32"/>
          <w:szCs w:val="32"/>
        </w:rPr>
      </w:pPr>
      <w:r>
        <w:rPr>
          <w:rFonts w:hint="eastAsia" w:ascii="仿宋" w:eastAsia="仿宋"/>
          <w:sz w:val="32"/>
          <w:szCs w:val="32"/>
        </w:rPr>
        <w:t>超越资质等级承接简单业务、小型企业年报审计、普通民事案件代理等，但未造成服务对象重大损失。</w:t>
      </w:r>
    </w:p>
    <w:p w14:paraId="6252FFCC">
      <w:pPr>
        <w:widowControl w:val="0"/>
        <w:spacing w:after="0" w:line="550" w:lineRule="exact"/>
        <w:ind w:firstLine="640" w:firstLineChars="200"/>
        <w:rPr>
          <w:rFonts w:ascii="仿宋" w:eastAsia="仿宋"/>
          <w:sz w:val="32"/>
          <w:szCs w:val="32"/>
        </w:rPr>
      </w:pPr>
      <w:r>
        <w:rPr>
          <w:rFonts w:hint="eastAsia" w:ascii="仿宋" w:eastAsia="仿宋"/>
          <w:sz w:val="32"/>
          <w:szCs w:val="32"/>
        </w:rPr>
        <w:t>财务审计报告、法律文书等文件签字盖章不全，或未按规定留存工作底稿。</w:t>
      </w:r>
    </w:p>
    <w:p w14:paraId="252C1120">
      <w:pPr>
        <w:widowControl w:val="0"/>
        <w:spacing w:after="0" w:line="550" w:lineRule="exact"/>
        <w:ind w:firstLine="640" w:firstLineChars="200"/>
        <w:rPr>
          <w:rFonts w:ascii="仿宋" w:eastAsia="仿宋"/>
          <w:sz w:val="32"/>
          <w:szCs w:val="32"/>
        </w:rPr>
      </w:pPr>
      <w:r>
        <w:rPr>
          <w:rFonts w:hint="eastAsia" w:ascii="仿宋" w:eastAsia="仿宋"/>
          <w:sz w:val="32"/>
          <w:szCs w:val="32"/>
        </w:rPr>
        <w:t>税务申报数据计算误差较小</w:t>
      </w:r>
      <w:bookmarkStart w:id="15" w:name="OLE_LINK10"/>
      <w:r>
        <w:rPr>
          <w:rFonts w:hint="eastAsia" w:ascii="仿宋" w:eastAsia="仿宋"/>
          <w:sz w:val="32"/>
          <w:szCs w:val="32"/>
        </w:rPr>
        <w:t>，</w:t>
      </w:r>
      <w:bookmarkEnd w:id="15"/>
      <w:r>
        <w:rPr>
          <w:rFonts w:hint="eastAsia" w:ascii="仿宋" w:eastAsia="仿宋"/>
          <w:sz w:val="32"/>
          <w:szCs w:val="32"/>
        </w:rPr>
        <w:t>未导致纳税人多缴或少缴税款超过法定幅度。</w:t>
      </w:r>
    </w:p>
    <w:p w14:paraId="2699AE33">
      <w:pPr>
        <w:widowControl w:val="0"/>
        <w:spacing w:after="0" w:line="550" w:lineRule="exact"/>
        <w:ind w:firstLine="640" w:firstLineChars="200"/>
        <w:rPr>
          <w:rFonts w:ascii="仿宋" w:eastAsia="仿宋"/>
          <w:sz w:val="32"/>
          <w:szCs w:val="32"/>
        </w:rPr>
      </w:pPr>
      <w:r>
        <w:rPr>
          <w:rFonts w:hint="eastAsia" w:ascii="仿宋" w:eastAsia="仿宋"/>
          <w:sz w:val="32"/>
          <w:szCs w:val="32"/>
        </w:rPr>
        <w:t>评估报告中部分参数选取不合理，但最终结果误差在行业允许范围内。</w:t>
      </w:r>
    </w:p>
    <w:p w14:paraId="70BCAF7E">
      <w:pPr>
        <w:widowControl w:val="0"/>
        <w:spacing w:after="0" w:line="550" w:lineRule="exact"/>
        <w:ind w:firstLine="640" w:firstLineChars="200"/>
        <w:rPr>
          <w:rFonts w:ascii="仿宋" w:eastAsia="仿宋"/>
          <w:sz w:val="32"/>
          <w:szCs w:val="32"/>
        </w:rPr>
      </w:pPr>
      <w:r>
        <w:rPr>
          <w:rFonts w:hint="eastAsia" w:ascii="仿宋" w:eastAsia="仿宋"/>
          <w:sz w:val="32"/>
          <w:szCs w:val="32"/>
        </w:rPr>
        <w:t>未按要求向主管部门报送年度执业报告或隐瞒部分业务收入，但未涉及偷税漏税。</w:t>
      </w:r>
    </w:p>
    <w:p w14:paraId="11A5743B">
      <w:pPr>
        <w:widowControl w:val="0"/>
        <w:spacing w:after="0" w:line="550" w:lineRule="exact"/>
        <w:ind w:firstLine="640" w:firstLineChars="200"/>
        <w:rPr>
          <w:rFonts w:ascii="仿宋" w:eastAsia="仿宋"/>
          <w:sz w:val="32"/>
          <w:szCs w:val="32"/>
        </w:rPr>
      </w:pPr>
      <w:r>
        <w:rPr>
          <w:rFonts w:hint="eastAsia" w:ascii="仿宋" w:eastAsia="仿宋"/>
          <w:sz w:val="32"/>
          <w:szCs w:val="32"/>
        </w:rPr>
        <w:t>律师在代理案件中未及时告知当事人关键程序进展，但未影响案件实质性结果。</w:t>
      </w:r>
    </w:p>
    <w:p w14:paraId="1368ADDD">
      <w:pPr>
        <w:widowControl w:val="0"/>
        <w:spacing w:after="0" w:line="550" w:lineRule="exact"/>
        <w:ind w:firstLine="640" w:firstLineChars="200"/>
        <w:rPr>
          <w:rFonts w:ascii="仿宋" w:eastAsia="仿宋"/>
          <w:sz w:val="32"/>
          <w:szCs w:val="32"/>
        </w:rPr>
      </w:pPr>
      <w:r>
        <w:rPr>
          <w:rFonts w:hint="eastAsia" w:ascii="仿宋" w:eastAsia="仿宋"/>
          <w:sz w:val="32"/>
          <w:szCs w:val="32"/>
        </w:rPr>
        <w:t>公证机构未严格核实部分非核心证明材料，但公证事项实质合法。</w:t>
      </w:r>
    </w:p>
    <w:p w14:paraId="31E2B421">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严重违规行为</w:t>
      </w:r>
    </w:p>
    <w:p w14:paraId="61251C58">
      <w:pPr>
        <w:widowControl w:val="0"/>
        <w:spacing w:after="0" w:line="550" w:lineRule="exact"/>
        <w:ind w:firstLine="640" w:firstLineChars="200"/>
        <w:rPr>
          <w:rFonts w:ascii="仿宋" w:eastAsia="仿宋"/>
          <w:sz w:val="32"/>
          <w:szCs w:val="32"/>
        </w:rPr>
      </w:pPr>
      <w:r>
        <w:rPr>
          <w:rFonts w:ascii="仿宋" w:eastAsia="仿宋"/>
          <w:sz w:val="32"/>
          <w:szCs w:val="32"/>
        </w:rPr>
        <w:t>未取得执业资质</w:t>
      </w:r>
      <w:r>
        <w:rPr>
          <w:rFonts w:hint="eastAsia" w:ascii="仿宋" w:eastAsia="仿宋"/>
          <w:sz w:val="32"/>
          <w:szCs w:val="32"/>
        </w:rPr>
        <w:t>，出现</w:t>
      </w:r>
      <w:r>
        <w:rPr>
          <w:rFonts w:ascii="仿宋" w:eastAsia="仿宋"/>
          <w:sz w:val="32"/>
          <w:szCs w:val="32"/>
        </w:rPr>
        <w:t>非执业律师以律师名义代理案件、非注册会计师出具审计报告</w:t>
      </w:r>
      <w:r>
        <w:rPr>
          <w:rFonts w:hint="eastAsia" w:ascii="仿宋" w:eastAsia="仿宋"/>
          <w:sz w:val="32"/>
          <w:szCs w:val="32"/>
        </w:rPr>
        <w:t>等行为</w:t>
      </w:r>
      <w:r>
        <w:rPr>
          <w:rFonts w:ascii="仿宋" w:eastAsia="仿宋"/>
          <w:sz w:val="32"/>
          <w:szCs w:val="32"/>
        </w:rPr>
        <w:t>。</w:t>
      </w:r>
    </w:p>
    <w:p w14:paraId="67BD4B4F">
      <w:pPr>
        <w:widowControl w:val="0"/>
        <w:spacing w:after="0" w:line="550" w:lineRule="exact"/>
        <w:ind w:firstLine="640" w:firstLineChars="200"/>
        <w:rPr>
          <w:rFonts w:ascii="仿宋" w:eastAsia="仿宋"/>
          <w:sz w:val="32"/>
          <w:szCs w:val="32"/>
        </w:rPr>
      </w:pPr>
      <w:r>
        <w:rPr>
          <w:rFonts w:ascii="仿宋" w:eastAsia="仿宋"/>
          <w:sz w:val="32"/>
          <w:szCs w:val="32"/>
        </w:rPr>
        <w:t>会计师事务所出具虚假审计报告、验资报告，帮助企业虚构财务数据。</w:t>
      </w:r>
    </w:p>
    <w:p w14:paraId="63FF12C1">
      <w:pPr>
        <w:widowControl w:val="0"/>
        <w:spacing w:after="0" w:line="550" w:lineRule="exact"/>
        <w:ind w:firstLine="640" w:firstLineChars="200"/>
        <w:rPr>
          <w:rFonts w:ascii="仿宋" w:eastAsia="仿宋"/>
          <w:sz w:val="32"/>
          <w:szCs w:val="32"/>
        </w:rPr>
      </w:pPr>
      <w:r>
        <w:rPr>
          <w:rFonts w:ascii="仿宋" w:eastAsia="仿宋"/>
          <w:sz w:val="32"/>
          <w:szCs w:val="32"/>
        </w:rPr>
        <w:t>律师与司法人员串通贿赂、伪造证据，或泄露当事人商业秘密</w:t>
      </w:r>
      <w:r>
        <w:rPr>
          <w:rFonts w:hint="eastAsia" w:ascii="仿宋" w:eastAsia="仿宋"/>
          <w:sz w:val="32"/>
          <w:szCs w:val="32"/>
        </w:rPr>
        <w:t>、</w:t>
      </w:r>
      <w:r>
        <w:rPr>
          <w:rFonts w:ascii="仿宋" w:eastAsia="仿宋"/>
          <w:sz w:val="32"/>
          <w:szCs w:val="32"/>
        </w:rPr>
        <w:t>个人隐私导致严重后果。</w:t>
      </w:r>
    </w:p>
    <w:p w14:paraId="4B7F5605">
      <w:pPr>
        <w:widowControl w:val="0"/>
        <w:spacing w:after="0" w:line="550" w:lineRule="exact"/>
        <w:ind w:firstLine="640" w:firstLineChars="200"/>
        <w:rPr>
          <w:rFonts w:ascii="仿宋" w:eastAsia="仿宋"/>
          <w:sz w:val="32"/>
          <w:szCs w:val="32"/>
        </w:rPr>
      </w:pPr>
      <w:r>
        <w:rPr>
          <w:rFonts w:ascii="仿宋" w:eastAsia="仿宋"/>
          <w:sz w:val="32"/>
          <w:szCs w:val="32"/>
        </w:rPr>
        <w:t>税务师事务所故意教唆、协助纳税人逃税、虚开发票，或伪造税务资料。</w:t>
      </w:r>
    </w:p>
    <w:p w14:paraId="6F13EAD6">
      <w:pPr>
        <w:widowControl w:val="0"/>
        <w:spacing w:after="0" w:line="550" w:lineRule="exact"/>
        <w:ind w:firstLine="640" w:firstLineChars="200"/>
        <w:rPr>
          <w:rFonts w:ascii="仿宋" w:eastAsia="仿宋"/>
          <w:sz w:val="32"/>
          <w:szCs w:val="32"/>
        </w:rPr>
      </w:pPr>
      <w:r>
        <w:rPr>
          <w:rFonts w:ascii="仿宋" w:eastAsia="仿宋"/>
          <w:sz w:val="32"/>
          <w:szCs w:val="32"/>
        </w:rPr>
        <w:t>评估机构与委托方串通操纵评估结果</w:t>
      </w:r>
      <w:bookmarkStart w:id="16" w:name="OLE_LINK12"/>
      <w:r>
        <w:rPr>
          <w:rFonts w:hint="eastAsia" w:ascii="仿宋" w:eastAsia="仿宋"/>
          <w:sz w:val="32"/>
          <w:szCs w:val="32"/>
        </w:rPr>
        <w:t>，出现</w:t>
      </w:r>
      <w:r>
        <w:rPr>
          <w:rFonts w:ascii="仿宋" w:eastAsia="仿宋"/>
          <w:sz w:val="32"/>
          <w:szCs w:val="32"/>
        </w:rPr>
        <w:t>故意高估资产骗取贷款、低估资产侵吞国有资产</w:t>
      </w:r>
      <w:bookmarkEnd w:id="16"/>
      <w:r>
        <w:rPr>
          <w:rFonts w:hint="eastAsia" w:ascii="仿宋" w:eastAsia="仿宋"/>
          <w:sz w:val="32"/>
          <w:szCs w:val="32"/>
        </w:rPr>
        <w:t>等行为</w:t>
      </w:r>
      <w:r>
        <w:rPr>
          <w:rFonts w:ascii="仿宋" w:eastAsia="仿宋"/>
          <w:sz w:val="32"/>
          <w:szCs w:val="32"/>
        </w:rPr>
        <w:t>。</w:t>
      </w:r>
    </w:p>
    <w:p w14:paraId="6A24F898">
      <w:pPr>
        <w:widowControl w:val="0"/>
        <w:spacing w:after="0" w:line="550" w:lineRule="exact"/>
        <w:ind w:firstLine="640" w:firstLineChars="200"/>
        <w:rPr>
          <w:rFonts w:ascii="仿宋" w:eastAsia="仿宋"/>
          <w:sz w:val="32"/>
          <w:szCs w:val="32"/>
        </w:rPr>
      </w:pPr>
      <w:r>
        <w:rPr>
          <w:rFonts w:ascii="仿宋" w:eastAsia="仿宋"/>
          <w:sz w:val="32"/>
          <w:szCs w:val="32"/>
        </w:rPr>
        <w:t>公证机构明知公证事项虚假仍出具公证书，导致重大财产纠纷或社会影响。</w:t>
      </w:r>
    </w:p>
    <w:p w14:paraId="2761CBF1">
      <w:pPr>
        <w:widowControl w:val="0"/>
        <w:spacing w:after="0" w:line="550" w:lineRule="exact"/>
        <w:ind w:firstLine="640" w:firstLineChars="200"/>
        <w:rPr>
          <w:rFonts w:ascii="仿宋" w:eastAsia="仿宋"/>
          <w:sz w:val="32"/>
          <w:szCs w:val="32"/>
        </w:rPr>
      </w:pPr>
      <w:r>
        <w:rPr>
          <w:rFonts w:ascii="仿宋" w:eastAsia="仿宋"/>
          <w:sz w:val="32"/>
          <w:szCs w:val="32"/>
        </w:rPr>
        <w:t>因中介服务过失导致服务对象面临刑事处罚、巨额经济损失。</w:t>
      </w:r>
    </w:p>
    <w:p w14:paraId="6DD9A587">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4.环保安全领域</w:t>
      </w:r>
      <w:r>
        <w:rPr>
          <w:rFonts w:hint="eastAsia" w:ascii="仿宋" w:eastAsia="仿宋"/>
          <w:sz w:val="32"/>
          <w:szCs w:val="32"/>
        </w:rPr>
        <w:t>（环评、安评、消防检测等）</w:t>
      </w:r>
    </w:p>
    <w:p w14:paraId="51B02919">
      <w:pPr>
        <w:widowControl w:val="0"/>
        <w:spacing w:after="0" w:line="550" w:lineRule="exact"/>
        <w:ind w:firstLine="643" w:firstLineChars="200"/>
        <w:rPr>
          <w:rFonts w:ascii="仿宋" w:eastAsia="仿宋"/>
          <w:b/>
          <w:bCs/>
          <w:sz w:val="32"/>
          <w:szCs w:val="32"/>
        </w:rPr>
      </w:pPr>
      <w:bookmarkStart w:id="17" w:name="OLE_LINK1"/>
      <w:r>
        <w:rPr>
          <w:rFonts w:hint="eastAsia" w:ascii="仿宋" w:eastAsia="仿宋"/>
          <w:b/>
          <w:bCs/>
          <w:sz w:val="32"/>
          <w:szCs w:val="32"/>
        </w:rPr>
        <w:t>一般违规行为</w:t>
      </w:r>
    </w:p>
    <w:p w14:paraId="6E258410">
      <w:pPr>
        <w:widowControl w:val="0"/>
        <w:spacing w:after="0" w:line="550" w:lineRule="exact"/>
        <w:ind w:firstLine="640" w:firstLineChars="200"/>
        <w:rPr>
          <w:rFonts w:ascii="仿宋" w:eastAsia="仿宋"/>
          <w:sz w:val="32"/>
          <w:szCs w:val="32"/>
        </w:rPr>
      </w:pPr>
      <w:r>
        <w:rPr>
          <w:rFonts w:ascii="仿宋" w:eastAsia="仿宋"/>
          <w:sz w:val="32"/>
          <w:szCs w:val="32"/>
        </w:rPr>
        <w:t>未按规定配备足够数量的专业技术人员</w:t>
      </w:r>
      <w:r>
        <w:rPr>
          <w:rFonts w:hint="eastAsia" w:ascii="仿宋" w:eastAsia="仿宋"/>
          <w:sz w:val="32"/>
          <w:szCs w:val="32"/>
        </w:rPr>
        <w:t>，在</w:t>
      </w:r>
      <w:r>
        <w:rPr>
          <w:rFonts w:ascii="仿宋" w:eastAsia="仿宋"/>
          <w:sz w:val="32"/>
          <w:szCs w:val="32"/>
        </w:rPr>
        <w:t>注册环境影响评价工程师、安全评价师人数不足</w:t>
      </w:r>
      <w:r>
        <w:rPr>
          <w:rFonts w:hint="eastAsia" w:ascii="仿宋" w:eastAsia="仿宋"/>
          <w:sz w:val="32"/>
          <w:szCs w:val="32"/>
        </w:rPr>
        <w:t>的情况下</w:t>
      </w:r>
      <w:r>
        <w:rPr>
          <w:rFonts w:ascii="仿宋" w:eastAsia="仿宋"/>
          <w:sz w:val="32"/>
          <w:szCs w:val="32"/>
        </w:rPr>
        <w:t>开展业务，但已及时整改。</w:t>
      </w:r>
    </w:p>
    <w:p w14:paraId="30484DCE">
      <w:pPr>
        <w:widowControl w:val="0"/>
        <w:spacing w:after="0" w:line="550" w:lineRule="exact"/>
        <w:ind w:firstLine="640" w:firstLineChars="200"/>
        <w:rPr>
          <w:rFonts w:ascii="仿宋" w:eastAsia="仿宋"/>
          <w:sz w:val="32"/>
          <w:szCs w:val="32"/>
        </w:rPr>
      </w:pPr>
      <w:r>
        <w:rPr>
          <w:rFonts w:ascii="仿宋" w:eastAsia="仿宋"/>
          <w:sz w:val="32"/>
          <w:szCs w:val="32"/>
        </w:rPr>
        <w:t>超越资质等级承接简单项目，但未造成环境安全隐患。</w:t>
      </w:r>
    </w:p>
    <w:p w14:paraId="60DD9234">
      <w:pPr>
        <w:widowControl w:val="0"/>
        <w:spacing w:after="0" w:line="550" w:lineRule="exact"/>
        <w:ind w:firstLine="640" w:firstLineChars="200"/>
        <w:rPr>
          <w:rFonts w:ascii="仿宋" w:eastAsia="仿宋"/>
          <w:sz w:val="32"/>
          <w:szCs w:val="32"/>
        </w:rPr>
      </w:pPr>
      <w:r>
        <w:rPr>
          <w:rFonts w:ascii="仿宋" w:eastAsia="仿宋"/>
          <w:sz w:val="32"/>
          <w:szCs w:val="32"/>
        </w:rPr>
        <w:t>环境影响评价报告、安全评估报告等文件内容缺漏非核心章节，但结论真实有效。</w:t>
      </w:r>
    </w:p>
    <w:p w14:paraId="2F3EC1D6">
      <w:pPr>
        <w:widowControl w:val="0"/>
        <w:spacing w:after="0" w:line="550" w:lineRule="exact"/>
        <w:ind w:firstLine="640" w:firstLineChars="200"/>
        <w:rPr>
          <w:rFonts w:ascii="仿宋" w:eastAsia="仿宋"/>
          <w:sz w:val="32"/>
          <w:szCs w:val="32"/>
        </w:rPr>
      </w:pPr>
      <w:r>
        <w:rPr>
          <w:rFonts w:ascii="仿宋" w:eastAsia="仿宋"/>
          <w:sz w:val="32"/>
          <w:szCs w:val="32"/>
        </w:rPr>
        <w:t>污染治理设施运营记录不完整，但设施运行正常且排放达标。</w:t>
      </w:r>
    </w:p>
    <w:p w14:paraId="159F0CA1">
      <w:pPr>
        <w:widowControl w:val="0"/>
        <w:spacing w:after="0" w:line="550" w:lineRule="exact"/>
        <w:ind w:firstLine="640" w:firstLineChars="200"/>
        <w:rPr>
          <w:rFonts w:ascii="仿宋" w:eastAsia="仿宋"/>
          <w:sz w:val="32"/>
          <w:szCs w:val="32"/>
        </w:rPr>
      </w:pPr>
      <w:r>
        <w:rPr>
          <w:rFonts w:ascii="仿宋" w:eastAsia="仿宋"/>
          <w:sz w:val="32"/>
          <w:szCs w:val="32"/>
        </w:rPr>
        <w:t>消防技术服务机构未按约定时间提交检测报告，但未影响项目验收进度。</w:t>
      </w:r>
    </w:p>
    <w:p w14:paraId="11B446D2">
      <w:pPr>
        <w:widowControl w:val="0"/>
        <w:spacing w:after="0" w:line="550" w:lineRule="exact"/>
        <w:ind w:firstLine="640" w:firstLineChars="200"/>
        <w:rPr>
          <w:rFonts w:ascii="仿宋" w:eastAsia="仿宋"/>
          <w:sz w:val="32"/>
          <w:szCs w:val="32"/>
        </w:rPr>
      </w:pPr>
      <w:r>
        <w:rPr>
          <w:rFonts w:hint="eastAsia" w:ascii="仿宋" w:eastAsia="仿宋"/>
          <w:sz w:val="32"/>
          <w:szCs w:val="32"/>
        </w:rPr>
        <w:t>未按要求定期向生态环境、应急管理等部门报送业务台账或隐瞒部分小型项目信息，未涉及重大环境风险。</w:t>
      </w:r>
    </w:p>
    <w:p w14:paraId="4C0DA0F5">
      <w:pPr>
        <w:widowControl w:val="0"/>
        <w:spacing w:after="0" w:line="550" w:lineRule="exact"/>
        <w:ind w:firstLine="640" w:firstLineChars="200"/>
        <w:rPr>
          <w:rFonts w:ascii="仿宋" w:eastAsia="仿宋"/>
          <w:sz w:val="32"/>
          <w:szCs w:val="32"/>
        </w:rPr>
      </w:pPr>
      <w:r>
        <w:rPr>
          <w:rFonts w:hint="eastAsia" w:ascii="仿宋" w:eastAsia="仿宋"/>
          <w:sz w:val="32"/>
          <w:szCs w:val="32"/>
        </w:rPr>
        <w:t>对主管部门现场检查提出的整改意见未及时落实，但在限期内完成纠正。</w:t>
      </w:r>
    </w:p>
    <w:p w14:paraId="41E4B976">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严重违规行为</w:t>
      </w:r>
    </w:p>
    <w:p w14:paraId="7EABB144">
      <w:pPr>
        <w:widowControl w:val="0"/>
        <w:spacing w:after="0" w:line="550" w:lineRule="exact"/>
        <w:ind w:firstLine="640" w:firstLineChars="200"/>
        <w:rPr>
          <w:rFonts w:ascii="仿宋" w:eastAsia="仿宋"/>
          <w:sz w:val="32"/>
          <w:szCs w:val="32"/>
        </w:rPr>
      </w:pPr>
      <w:r>
        <w:rPr>
          <w:rFonts w:ascii="仿宋" w:eastAsia="仿宋"/>
          <w:sz w:val="32"/>
          <w:szCs w:val="32"/>
        </w:rPr>
        <w:t>未取得相应资质证书或资质过期后仍承揽环境影响评价、安全评价等业务。</w:t>
      </w:r>
    </w:p>
    <w:p w14:paraId="1BBC6FE5">
      <w:pPr>
        <w:widowControl w:val="0"/>
        <w:spacing w:after="0" w:line="550" w:lineRule="exact"/>
        <w:ind w:firstLine="640" w:firstLineChars="200"/>
        <w:rPr>
          <w:rFonts w:ascii="仿宋" w:eastAsia="仿宋"/>
          <w:sz w:val="32"/>
          <w:szCs w:val="32"/>
        </w:rPr>
      </w:pPr>
      <w:r>
        <w:rPr>
          <w:rFonts w:ascii="仿宋" w:eastAsia="仿宋"/>
          <w:sz w:val="32"/>
          <w:szCs w:val="32"/>
        </w:rPr>
        <w:t>在环境监测、安全检测中篡改原始数据，或出具与实际情况严重不符的报告。</w:t>
      </w:r>
    </w:p>
    <w:p w14:paraId="271D7724">
      <w:pPr>
        <w:widowControl w:val="0"/>
        <w:spacing w:after="0" w:line="550" w:lineRule="exact"/>
        <w:ind w:firstLine="640" w:firstLineChars="200"/>
        <w:rPr>
          <w:rFonts w:ascii="仿宋" w:eastAsia="仿宋"/>
          <w:sz w:val="32"/>
          <w:szCs w:val="32"/>
        </w:rPr>
      </w:pPr>
      <w:r>
        <w:rPr>
          <w:rFonts w:ascii="仿宋" w:eastAsia="仿宋"/>
          <w:sz w:val="32"/>
          <w:szCs w:val="32"/>
        </w:rPr>
        <w:t>污染治理设施运营单位故意停止运行治污设备，伪造运行记录以通过监管检查。</w:t>
      </w:r>
    </w:p>
    <w:p w14:paraId="3070567A">
      <w:pPr>
        <w:widowControl w:val="0"/>
        <w:spacing w:after="0" w:line="550" w:lineRule="exact"/>
        <w:ind w:firstLine="640" w:firstLineChars="200"/>
        <w:rPr>
          <w:rFonts w:ascii="仿宋" w:eastAsia="仿宋"/>
          <w:sz w:val="32"/>
          <w:szCs w:val="32"/>
        </w:rPr>
      </w:pPr>
      <w:r>
        <w:rPr>
          <w:rFonts w:ascii="仿宋" w:eastAsia="仿宋"/>
          <w:sz w:val="32"/>
          <w:szCs w:val="32"/>
        </w:rPr>
        <w:t>消防技术服务机构明知建筑消防设施不合格仍出具合格报告，或与建设单位串通骗取消防验收。</w:t>
      </w:r>
    </w:p>
    <w:bookmarkEnd w:id="17"/>
    <w:p w14:paraId="60B25B36">
      <w:pPr>
        <w:widowControl w:val="0"/>
        <w:spacing w:after="0" w:line="550" w:lineRule="exact"/>
        <w:ind w:firstLine="640" w:firstLineChars="200"/>
        <w:rPr>
          <w:rFonts w:ascii="仿宋" w:eastAsia="仿宋"/>
          <w:sz w:val="32"/>
          <w:szCs w:val="32"/>
        </w:rPr>
      </w:pPr>
      <w:r>
        <w:rPr>
          <w:rFonts w:ascii="仿宋" w:eastAsia="仿宋"/>
          <w:sz w:val="32"/>
          <w:szCs w:val="32"/>
        </w:rPr>
        <w:t>因中介服务过失导致建设项目未落实环境影响评价要求，造成局部生态破坏。</w:t>
      </w:r>
    </w:p>
    <w:p w14:paraId="35621F1A">
      <w:pPr>
        <w:widowControl w:val="0"/>
        <w:spacing w:after="0" w:line="550" w:lineRule="exact"/>
        <w:ind w:firstLine="640" w:firstLineChars="200"/>
        <w:rPr>
          <w:rFonts w:ascii="仿宋" w:eastAsia="仿宋"/>
          <w:sz w:val="32"/>
          <w:szCs w:val="32"/>
        </w:rPr>
      </w:pPr>
      <w:r>
        <w:rPr>
          <w:rFonts w:ascii="仿宋" w:eastAsia="仿宋"/>
          <w:sz w:val="32"/>
          <w:szCs w:val="32"/>
        </w:rPr>
        <w:t>安全评价机构未识别重大安全风险，导致项目投产后发生爆炸、火灾等事故，造成人员伤亡或直接经济损失超 100 万元。</w:t>
      </w:r>
    </w:p>
    <w:p w14:paraId="10500549">
      <w:pPr>
        <w:widowControl w:val="0"/>
        <w:spacing w:after="0" w:line="550" w:lineRule="exact"/>
        <w:ind w:firstLine="640" w:firstLineChars="200"/>
        <w:rPr>
          <w:rFonts w:ascii="仿宋" w:eastAsia="仿宋"/>
          <w:sz w:val="32"/>
          <w:szCs w:val="32"/>
        </w:rPr>
      </w:pPr>
      <w:r>
        <w:rPr>
          <w:rFonts w:ascii="仿宋" w:eastAsia="仿宋"/>
          <w:sz w:val="32"/>
          <w:szCs w:val="32"/>
        </w:rPr>
        <w:t>气候可行性论证机构故意隐瞒极端气候风险，导致重大工程选址错误或设计缺陷，引发自然灾害次生灾害。</w:t>
      </w:r>
    </w:p>
    <w:p w14:paraId="68E77704">
      <w:pPr>
        <w:widowControl w:val="0"/>
        <w:spacing w:after="0" w:line="550" w:lineRule="exact"/>
        <w:ind w:firstLine="640" w:firstLineChars="200"/>
        <w:rPr>
          <w:rFonts w:ascii="仿宋" w:eastAsia="仿宋"/>
          <w:sz w:val="32"/>
          <w:szCs w:val="32"/>
        </w:rPr>
      </w:pPr>
      <w:r>
        <w:rPr>
          <w:rFonts w:ascii="仿宋" w:eastAsia="仿宋"/>
          <w:sz w:val="32"/>
          <w:szCs w:val="32"/>
        </w:rPr>
        <w:t>拒绝、阻碍主管部门依法实施的监督检查，或在检查中故意转移、隐匿、篡改原始数据。</w:t>
      </w:r>
    </w:p>
    <w:p w14:paraId="12CDC8D2">
      <w:pPr>
        <w:widowControl w:val="0"/>
        <w:spacing w:after="0" w:line="550" w:lineRule="exact"/>
        <w:ind w:firstLine="640" w:firstLineChars="200"/>
        <w:rPr>
          <w:rFonts w:ascii="仿宋" w:eastAsia="仿宋"/>
          <w:sz w:val="32"/>
          <w:szCs w:val="32"/>
        </w:rPr>
      </w:pPr>
      <w:r>
        <w:rPr>
          <w:rFonts w:ascii="仿宋" w:eastAsia="仿宋"/>
          <w:sz w:val="32"/>
          <w:szCs w:val="32"/>
        </w:rPr>
        <w:t>教唆、协助委托单位伪造环境监测数据、安全评估材料，或参与环境污染、安全事故的瞒报、谎报。</w:t>
      </w:r>
    </w:p>
    <w:p w14:paraId="7B9DD722">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5.医疗卫生健康领域</w:t>
      </w:r>
      <w:r>
        <w:rPr>
          <w:rFonts w:hint="eastAsia" w:ascii="仿宋" w:eastAsia="仿宋"/>
          <w:sz w:val="32"/>
          <w:szCs w:val="32"/>
        </w:rPr>
        <w:t>（职业卫生技术服务、动物疫病检验检测服务等）</w:t>
      </w:r>
    </w:p>
    <w:p w14:paraId="7153320D">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一般违规行为</w:t>
      </w:r>
    </w:p>
    <w:p w14:paraId="1FB422EC">
      <w:pPr>
        <w:widowControl w:val="0"/>
        <w:spacing w:after="0" w:line="550" w:lineRule="exact"/>
        <w:ind w:firstLine="640" w:firstLineChars="200"/>
        <w:rPr>
          <w:rFonts w:ascii="仿宋" w:eastAsia="仿宋"/>
          <w:sz w:val="32"/>
          <w:szCs w:val="32"/>
        </w:rPr>
      </w:pPr>
      <w:r>
        <w:rPr>
          <w:rFonts w:ascii="仿宋" w:eastAsia="仿宋"/>
          <w:sz w:val="32"/>
          <w:szCs w:val="32"/>
        </w:rPr>
        <w:t>未按规定配备足够数量的专业技术人员</w:t>
      </w:r>
      <w:bookmarkStart w:id="18" w:name="OLE_LINK15"/>
      <w:r>
        <w:rPr>
          <w:rFonts w:ascii="仿宋" w:eastAsia="仿宋"/>
          <w:sz w:val="32"/>
          <w:szCs w:val="32"/>
        </w:rPr>
        <w:t>，</w:t>
      </w:r>
      <w:bookmarkEnd w:id="18"/>
      <w:r>
        <w:rPr>
          <w:rFonts w:ascii="仿宋" w:eastAsia="仿宋"/>
          <w:sz w:val="32"/>
          <w:szCs w:val="32"/>
        </w:rPr>
        <w:t>但在限期内完成整改。</w:t>
      </w:r>
    </w:p>
    <w:p w14:paraId="5CAC777F">
      <w:pPr>
        <w:widowControl w:val="0"/>
        <w:spacing w:after="0" w:line="550" w:lineRule="exact"/>
        <w:ind w:firstLine="640" w:firstLineChars="200"/>
        <w:rPr>
          <w:rFonts w:ascii="仿宋" w:eastAsia="仿宋"/>
          <w:sz w:val="32"/>
          <w:szCs w:val="32"/>
        </w:rPr>
      </w:pPr>
      <w:r>
        <w:rPr>
          <w:rFonts w:ascii="仿宋" w:eastAsia="仿宋"/>
          <w:sz w:val="32"/>
          <w:szCs w:val="32"/>
        </w:rPr>
        <w:t>超越资质等级承接低风险业务，但未涉及高风险领域</w:t>
      </w:r>
      <w:r>
        <w:rPr>
          <w:rFonts w:hint="eastAsia" w:ascii="仿宋" w:eastAsia="仿宋"/>
          <w:sz w:val="32"/>
          <w:szCs w:val="32"/>
        </w:rPr>
        <w:t>。</w:t>
      </w:r>
    </w:p>
    <w:p w14:paraId="5F713314">
      <w:pPr>
        <w:widowControl w:val="0"/>
        <w:spacing w:after="0" w:line="550" w:lineRule="exact"/>
        <w:ind w:firstLine="640" w:firstLineChars="200"/>
        <w:rPr>
          <w:rFonts w:ascii="仿宋" w:eastAsia="仿宋"/>
          <w:sz w:val="32"/>
          <w:szCs w:val="32"/>
        </w:rPr>
      </w:pPr>
      <w:r>
        <w:rPr>
          <w:rFonts w:ascii="仿宋" w:eastAsia="仿宋"/>
          <w:sz w:val="32"/>
          <w:szCs w:val="32"/>
        </w:rPr>
        <w:t>卫生检测报告、职业健康评价报告等文件签字盖章不全，或原始记录缺失非关键数据，但检测结果真实有效。</w:t>
      </w:r>
    </w:p>
    <w:p w14:paraId="14C16E58">
      <w:pPr>
        <w:widowControl w:val="0"/>
        <w:spacing w:after="0" w:line="550" w:lineRule="exact"/>
        <w:ind w:firstLine="640" w:firstLineChars="200"/>
        <w:rPr>
          <w:rFonts w:ascii="仿宋" w:eastAsia="仿宋"/>
          <w:sz w:val="32"/>
          <w:szCs w:val="32"/>
        </w:rPr>
      </w:pPr>
      <w:r>
        <w:rPr>
          <w:rFonts w:ascii="仿宋" w:eastAsia="仿宋"/>
          <w:sz w:val="32"/>
          <w:szCs w:val="32"/>
        </w:rPr>
        <w:t>动物疫病检验检测未按标准流程保存样品，但检验结论准确无误。</w:t>
      </w:r>
    </w:p>
    <w:p w14:paraId="5BB2E4E8">
      <w:pPr>
        <w:widowControl w:val="0"/>
        <w:spacing w:after="0" w:line="550" w:lineRule="exact"/>
        <w:ind w:firstLine="640" w:firstLineChars="200"/>
        <w:rPr>
          <w:rFonts w:ascii="仿宋" w:eastAsia="仿宋"/>
          <w:sz w:val="32"/>
          <w:szCs w:val="32"/>
        </w:rPr>
      </w:pPr>
      <w:r>
        <w:rPr>
          <w:rFonts w:ascii="仿宋" w:eastAsia="仿宋"/>
          <w:sz w:val="32"/>
          <w:szCs w:val="32"/>
        </w:rPr>
        <w:t>放射卫生技术服务未按约定时限提交评估报告，但未影响医疗机构放射诊疗许可审批进度。</w:t>
      </w:r>
    </w:p>
    <w:p w14:paraId="7904884C">
      <w:pPr>
        <w:widowControl w:val="0"/>
        <w:spacing w:after="0" w:line="550" w:lineRule="exact"/>
        <w:ind w:firstLine="640" w:firstLineChars="200"/>
        <w:rPr>
          <w:rFonts w:ascii="仿宋" w:eastAsia="仿宋"/>
          <w:sz w:val="32"/>
          <w:szCs w:val="32"/>
        </w:rPr>
      </w:pPr>
      <w:r>
        <w:rPr>
          <w:rFonts w:ascii="仿宋" w:eastAsia="仿宋"/>
          <w:sz w:val="32"/>
          <w:szCs w:val="32"/>
        </w:rPr>
        <w:t>未按要求向</w:t>
      </w:r>
      <w:r>
        <w:rPr>
          <w:rFonts w:hint="eastAsia" w:ascii="仿宋" w:eastAsia="仿宋"/>
          <w:sz w:val="32"/>
          <w:szCs w:val="32"/>
        </w:rPr>
        <w:t>卫生健康部门</w:t>
      </w:r>
      <w:r>
        <w:rPr>
          <w:rFonts w:ascii="仿宋" w:eastAsia="仿宋"/>
          <w:sz w:val="32"/>
          <w:szCs w:val="32"/>
        </w:rPr>
        <w:t>报送年度业务报告或隐瞒部分低风险项目信息。</w:t>
      </w:r>
    </w:p>
    <w:p w14:paraId="3DEDBAA7">
      <w:pPr>
        <w:widowControl w:val="0"/>
        <w:spacing w:after="0" w:line="550" w:lineRule="exact"/>
        <w:ind w:firstLine="640" w:firstLineChars="200"/>
        <w:rPr>
          <w:rFonts w:ascii="仿宋" w:eastAsia="仿宋"/>
          <w:sz w:val="32"/>
          <w:szCs w:val="32"/>
        </w:rPr>
      </w:pPr>
      <w:r>
        <w:rPr>
          <w:rFonts w:ascii="仿宋" w:eastAsia="仿宋"/>
          <w:sz w:val="32"/>
          <w:szCs w:val="32"/>
        </w:rPr>
        <w:t>对主管部门提出的整改意见未在第一时间落实，但在责令期限内完成纠正，未造成健康安全隐患。</w:t>
      </w:r>
    </w:p>
    <w:p w14:paraId="641E79FF">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严重违规行为</w:t>
      </w:r>
    </w:p>
    <w:p w14:paraId="003B29F8">
      <w:pPr>
        <w:widowControl w:val="0"/>
        <w:spacing w:after="0" w:line="550" w:lineRule="exact"/>
        <w:ind w:firstLine="640" w:firstLineChars="200"/>
        <w:rPr>
          <w:rFonts w:ascii="仿宋" w:eastAsia="仿宋"/>
          <w:sz w:val="32"/>
          <w:szCs w:val="32"/>
        </w:rPr>
      </w:pPr>
      <w:r>
        <w:rPr>
          <w:rFonts w:ascii="仿宋" w:eastAsia="仿宋"/>
          <w:sz w:val="32"/>
          <w:szCs w:val="32"/>
        </w:rPr>
        <w:t>未取得相应资质证书或资质过期后，擅自开展放射卫生检测、职业健康检查等高风险业务。</w:t>
      </w:r>
    </w:p>
    <w:p w14:paraId="78C5CC02">
      <w:pPr>
        <w:widowControl w:val="0"/>
        <w:spacing w:after="0" w:line="550" w:lineRule="exact"/>
        <w:ind w:firstLine="640" w:firstLineChars="200"/>
        <w:rPr>
          <w:rFonts w:ascii="仿宋" w:eastAsia="仿宋"/>
          <w:sz w:val="32"/>
          <w:szCs w:val="32"/>
        </w:rPr>
      </w:pPr>
      <w:r>
        <w:rPr>
          <w:rFonts w:ascii="仿宋" w:eastAsia="仿宋"/>
          <w:sz w:val="32"/>
          <w:szCs w:val="32"/>
        </w:rPr>
        <w:t>在职业卫生检测中篡改粉尘、化学毒物等关键指标原始数据，出具与实际严重不符的合格报告。</w:t>
      </w:r>
    </w:p>
    <w:p w14:paraId="57305C6B">
      <w:pPr>
        <w:widowControl w:val="0"/>
        <w:spacing w:after="0" w:line="550" w:lineRule="exact"/>
        <w:ind w:firstLine="640" w:firstLineChars="200"/>
        <w:rPr>
          <w:rFonts w:ascii="仿宋" w:eastAsia="仿宋"/>
          <w:sz w:val="32"/>
          <w:szCs w:val="32"/>
        </w:rPr>
      </w:pPr>
      <w:r>
        <w:rPr>
          <w:rFonts w:ascii="仿宋" w:eastAsia="仿宋"/>
          <w:sz w:val="32"/>
          <w:szCs w:val="32"/>
        </w:rPr>
        <w:t>放射卫生技术服务机构明知医疗机构放射设备超标仍出具合格评估报告，导致辐射事故风险。</w:t>
      </w:r>
    </w:p>
    <w:p w14:paraId="7556481D">
      <w:pPr>
        <w:widowControl w:val="0"/>
        <w:spacing w:after="0" w:line="550" w:lineRule="exact"/>
        <w:ind w:firstLine="640" w:firstLineChars="200"/>
        <w:rPr>
          <w:rFonts w:ascii="仿宋" w:eastAsia="仿宋"/>
          <w:sz w:val="32"/>
          <w:szCs w:val="32"/>
        </w:rPr>
      </w:pPr>
      <w:r>
        <w:rPr>
          <w:rFonts w:ascii="仿宋" w:eastAsia="仿宋"/>
          <w:sz w:val="32"/>
          <w:szCs w:val="32"/>
        </w:rPr>
        <w:t>动物疫病检验检测机构伪造重大疫病检测结果，隐瞒疫情真实情况。</w:t>
      </w:r>
    </w:p>
    <w:p w14:paraId="0A19792C">
      <w:pPr>
        <w:widowControl w:val="0"/>
        <w:spacing w:after="0" w:line="550" w:lineRule="exact"/>
        <w:ind w:firstLine="640" w:firstLineChars="200"/>
        <w:rPr>
          <w:rFonts w:ascii="仿宋" w:eastAsia="仿宋"/>
          <w:sz w:val="32"/>
          <w:szCs w:val="32"/>
        </w:rPr>
      </w:pPr>
      <w:r>
        <w:rPr>
          <w:rFonts w:ascii="仿宋" w:eastAsia="仿宋"/>
          <w:sz w:val="32"/>
          <w:szCs w:val="32"/>
        </w:rPr>
        <w:t>因中介服务过失导致未识别污染，引发群体性感染事件。</w:t>
      </w:r>
    </w:p>
    <w:p w14:paraId="0E4A518C">
      <w:pPr>
        <w:widowControl w:val="0"/>
        <w:spacing w:after="0" w:line="550" w:lineRule="exact"/>
        <w:ind w:firstLine="640" w:firstLineChars="200"/>
        <w:rPr>
          <w:rFonts w:ascii="仿宋" w:eastAsia="仿宋"/>
          <w:sz w:val="32"/>
          <w:szCs w:val="32"/>
        </w:rPr>
      </w:pPr>
      <w:r>
        <w:rPr>
          <w:rFonts w:ascii="仿宋" w:eastAsia="仿宋"/>
          <w:sz w:val="32"/>
          <w:szCs w:val="32"/>
        </w:rPr>
        <w:t>职业健康检查机构漏诊尘肺病、职业中毒等法定职业病，导致劳动者未及时获得救治，病情恶化致残。</w:t>
      </w:r>
    </w:p>
    <w:p w14:paraId="5427230D">
      <w:pPr>
        <w:widowControl w:val="0"/>
        <w:spacing w:after="0" w:line="550" w:lineRule="exact"/>
        <w:ind w:firstLine="640" w:firstLineChars="200"/>
        <w:rPr>
          <w:rFonts w:ascii="仿宋" w:eastAsia="仿宋"/>
          <w:sz w:val="32"/>
          <w:szCs w:val="32"/>
        </w:rPr>
      </w:pPr>
      <w:r>
        <w:rPr>
          <w:rFonts w:ascii="仿宋" w:eastAsia="仿宋"/>
          <w:sz w:val="32"/>
          <w:szCs w:val="32"/>
        </w:rPr>
        <w:t>传染病防控相关检测机构未按规定上报病毒等病原体阳性结果，造成疫情传播风险扩大。</w:t>
      </w:r>
    </w:p>
    <w:p w14:paraId="7C789697">
      <w:pPr>
        <w:widowControl w:val="0"/>
        <w:spacing w:after="0" w:line="550" w:lineRule="exact"/>
        <w:ind w:firstLine="640" w:firstLineChars="200"/>
        <w:rPr>
          <w:rFonts w:ascii="仿宋" w:eastAsia="仿宋"/>
          <w:sz w:val="32"/>
          <w:szCs w:val="32"/>
        </w:rPr>
      </w:pPr>
      <w:r>
        <w:rPr>
          <w:rFonts w:ascii="仿宋" w:eastAsia="仿宋"/>
          <w:sz w:val="32"/>
          <w:szCs w:val="32"/>
        </w:rPr>
        <w:t>教唆、协助医疗机构或企业伪造卫生检测报告，逃避卫生监督执法。</w:t>
      </w:r>
    </w:p>
    <w:p w14:paraId="39361C23">
      <w:pPr>
        <w:widowControl w:val="0"/>
        <w:spacing w:after="0" w:line="550" w:lineRule="exact"/>
        <w:ind w:firstLine="640" w:firstLineChars="200"/>
        <w:rPr>
          <w:rFonts w:ascii="仿宋" w:eastAsia="仿宋"/>
          <w:sz w:val="32"/>
          <w:szCs w:val="32"/>
        </w:rPr>
      </w:pPr>
      <w:r>
        <w:rPr>
          <w:rFonts w:ascii="仿宋" w:eastAsia="仿宋"/>
          <w:sz w:val="32"/>
          <w:szCs w:val="32"/>
        </w:rPr>
        <w:t>拒绝、阻碍卫健委依法实施的监督检查，或在检查中故意损毁、转移检测原始记录。</w:t>
      </w:r>
    </w:p>
    <w:p w14:paraId="6BE2392A">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6.信息技术服务领域</w:t>
      </w:r>
    </w:p>
    <w:p w14:paraId="60B7E0EA">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一般违规行为</w:t>
      </w:r>
    </w:p>
    <w:p w14:paraId="093C5724">
      <w:pPr>
        <w:widowControl w:val="0"/>
        <w:spacing w:after="0" w:line="550" w:lineRule="exact"/>
        <w:ind w:firstLine="640" w:firstLineChars="200"/>
        <w:rPr>
          <w:rFonts w:ascii="仿宋" w:eastAsia="仿宋"/>
          <w:sz w:val="32"/>
          <w:szCs w:val="32"/>
        </w:rPr>
      </w:pPr>
      <w:r>
        <w:rPr>
          <w:rFonts w:hint="eastAsia" w:ascii="仿宋" w:eastAsia="仿宋"/>
          <w:sz w:val="32"/>
          <w:szCs w:val="32"/>
        </w:rPr>
        <w:t>未按规定配备足够数量的专业技术人员开展业务，但在主管部门责令后 15 日内完成整改。</w:t>
      </w:r>
    </w:p>
    <w:p w14:paraId="6AE7A34B">
      <w:pPr>
        <w:widowControl w:val="0"/>
        <w:spacing w:after="0" w:line="550" w:lineRule="exact"/>
        <w:ind w:firstLine="640" w:firstLineChars="200"/>
        <w:rPr>
          <w:rFonts w:ascii="仿宋" w:eastAsia="仿宋"/>
          <w:sz w:val="32"/>
          <w:szCs w:val="32"/>
        </w:rPr>
      </w:pPr>
      <w:r>
        <w:rPr>
          <w:rFonts w:hint="eastAsia" w:ascii="仿宋" w:eastAsia="仿宋"/>
          <w:sz w:val="32"/>
          <w:szCs w:val="32"/>
        </w:rPr>
        <w:t>超越资质等级承接非核心系统开发或低端数据处理业务，但未涉及关键信息基础设施或敏感数据。</w:t>
      </w:r>
    </w:p>
    <w:p w14:paraId="53705C52">
      <w:pPr>
        <w:widowControl w:val="0"/>
        <w:spacing w:after="0" w:line="550" w:lineRule="exact"/>
        <w:ind w:firstLine="640" w:firstLineChars="200"/>
        <w:rPr>
          <w:rFonts w:ascii="仿宋" w:eastAsia="仿宋"/>
          <w:sz w:val="32"/>
          <w:szCs w:val="32"/>
        </w:rPr>
      </w:pPr>
      <w:r>
        <w:rPr>
          <w:rFonts w:hint="eastAsia" w:ascii="仿宋" w:eastAsia="仿宋"/>
          <w:sz w:val="32"/>
          <w:szCs w:val="32"/>
        </w:rPr>
        <w:t>信息系统设计文档缺失非关键模块说明，但系统功能完整且通过验收测试。</w:t>
      </w:r>
    </w:p>
    <w:p w14:paraId="18929B2B">
      <w:pPr>
        <w:widowControl w:val="0"/>
        <w:spacing w:after="0" w:line="550" w:lineRule="exact"/>
        <w:ind w:firstLine="640" w:firstLineChars="200"/>
        <w:rPr>
          <w:rFonts w:ascii="仿宋" w:eastAsia="仿宋"/>
          <w:sz w:val="32"/>
          <w:szCs w:val="32"/>
        </w:rPr>
      </w:pPr>
      <w:r>
        <w:rPr>
          <w:rFonts w:hint="eastAsia" w:ascii="仿宋" w:eastAsia="仿宋"/>
          <w:sz w:val="32"/>
          <w:szCs w:val="32"/>
        </w:rPr>
        <w:t>软件开发过程未完全遵循 CMMI 等行业标准流程，但软件质量符合合同约定标准。</w:t>
      </w:r>
    </w:p>
    <w:p w14:paraId="4B57913E">
      <w:pPr>
        <w:widowControl w:val="0"/>
        <w:spacing w:after="0" w:line="550" w:lineRule="exact"/>
        <w:ind w:firstLine="640" w:firstLineChars="200"/>
        <w:rPr>
          <w:rFonts w:ascii="仿宋" w:eastAsia="仿宋"/>
          <w:sz w:val="32"/>
          <w:szCs w:val="32"/>
        </w:rPr>
      </w:pPr>
      <w:r>
        <w:rPr>
          <w:rFonts w:hint="eastAsia" w:ascii="仿宋" w:eastAsia="仿宋"/>
          <w:sz w:val="32"/>
          <w:szCs w:val="32"/>
        </w:rPr>
        <w:t>数据备份频率未达协议要求，未造成数据丢失或恢复障碍。</w:t>
      </w:r>
    </w:p>
    <w:p w14:paraId="796BE271">
      <w:pPr>
        <w:widowControl w:val="0"/>
        <w:spacing w:after="0" w:line="550" w:lineRule="exact"/>
        <w:ind w:firstLine="640" w:firstLineChars="200"/>
        <w:rPr>
          <w:rFonts w:ascii="仿宋" w:eastAsia="仿宋"/>
          <w:sz w:val="32"/>
          <w:szCs w:val="32"/>
        </w:rPr>
      </w:pPr>
      <w:r>
        <w:rPr>
          <w:rFonts w:ascii="仿宋" w:eastAsia="仿宋"/>
          <w:sz w:val="32"/>
          <w:szCs w:val="32"/>
        </w:rPr>
        <w:t>未按规定向用户明示数据使用范围，但未实际滥用数据。</w:t>
      </w:r>
    </w:p>
    <w:p w14:paraId="3ADB10F9">
      <w:pPr>
        <w:widowControl w:val="0"/>
        <w:spacing w:after="0" w:line="550" w:lineRule="exact"/>
        <w:ind w:firstLine="640" w:firstLineChars="200"/>
        <w:rPr>
          <w:rFonts w:ascii="仿宋" w:eastAsia="仿宋"/>
          <w:sz w:val="32"/>
          <w:szCs w:val="32"/>
        </w:rPr>
      </w:pPr>
      <w:r>
        <w:rPr>
          <w:rFonts w:ascii="仿宋" w:eastAsia="仿宋"/>
          <w:sz w:val="32"/>
          <w:szCs w:val="32"/>
        </w:rPr>
        <w:t>通信技术服务项目档案留存不完整，但关键验收资料齐全。</w:t>
      </w:r>
    </w:p>
    <w:p w14:paraId="0126E71E">
      <w:pPr>
        <w:widowControl w:val="0"/>
        <w:spacing w:after="0" w:line="550" w:lineRule="exact"/>
        <w:ind w:firstLine="640" w:firstLineChars="200"/>
        <w:rPr>
          <w:rFonts w:ascii="仿宋" w:eastAsia="仿宋"/>
          <w:sz w:val="32"/>
          <w:szCs w:val="32"/>
        </w:rPr>
      </w:pPr>
      <w:r>
        <w:rPr>
          <w:rFonts w:ascii="仿宋" w:eastAsia="仿宋"/>
          <w:sz w:val="32"/>
          <w:szCs w:val="32"/>
        </w:rPr>
        <w:t>未按时向工信部门报送年度技术服务统计报表，但数据无隐瞒或造假。</w:t>
      </w:r>
    </w:p>
    <w:p w14:paraId="4C7D2863">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严重违规行为</w:t>
      </w:r>
    </w:p>
    <w:p w14:paraId="78834A89">
      <w:pPr>
        <w:widowControl w:val="0"/>
        <w:spacing w:after="0" w:line="550" w:lineRule="exact"/>
        <w:ind w:firstLine="640" w:firstLineChars="200"/>
        <w:rPr>
          <w:rFonts w:ascii="仿宋" w:eastAsia="仿宋"/>
          <w:sz w:val="32"/>
          <w:szCs w:val="32"/>
        </w:rPr>
      </w:pPr>
      <w:r>
        <w:rPr>
          <w:rFonts w:ascii="仿宋" w:eastAsia="仿宋"/>
          <w:sz w:val="32"/>
          <w:szCs w:val="32"/>
        </w:rPr>
        <w:t>未取得信息技术服务资质或资质过期后，擅自承接政务信息系统、金融数据中心等关键领域业务。</w:t>
      </w:r>
    </w:p>
    <w:p w14:paraId="5FCF56A4">
      <w:pPr>
        <w:widowControl w:val="0"/>
        <w:spacing w:after="0" w:line="550" w:lineRule="exact"/>
        <w:ind w:firstLine="640" w:firstLineChars="200"/>
        <w:rPr>
          <w:rFonts w:ascii="仿宋" w:eastAsia="仿宋"/>
          <w:sz w:val="32"/>
          <w:szCs w:val="32"/>
        </w:rPr>
      </w:pPr>
      <w:r>
        <w:rPr>
          <w:rFonts w:hint="eastAsia" w:ascii="仿宋" w:eastAsia="仿宋"/>
          <w:sz w:val="32"/>
          <w:szCs w:val="32"/>
        </w:rPr>
        <w:t>故意泄露、篡改或出售服务过程中获取的用户个人信息、商业秘密，造成数据泄露或重大经济损失。</w:t>
      </w:r>
    </w:p>
    <w:p w14:paraId="303BA892">
      <w:pPr>
        <w:widowControl w:val="0"/>
        <w:spacing w:after="0" w:line="550" w:lineRule="exact"/>
        <w:ind w:firstLine="640" w:firstLineChars="200"/>
        <w:rPr>
          <w:rFonts w:ascii="仿宋" w:eastAsia="仿宋"/>
          <w:sz w:val="32"/>
          <w:szCs w:val="32"/>
        </w:rPr>
      </w:pPr>
      <w:r>
        <w:rPr>
          <w:rFonts w:hint="eastAsia" w:ascii="仿宋" w:eastAsia="仿宋"/>
          <w:sz w:val="32"/>
          <w:szCs w:val="32"/>
        </w:rPr>
        <w:t>在软件开发中预留 “后门” 或植入恶意代码，导致客户系统被勒索病毒攻击或数据被窃取。</w:t>
      </w:r>
    </w:p>
    <w:p w14:paraId="7BBEBE74">
      <w:pPr>
        <w:widowControl w:val="0"/>
        <w:spacing w:after="0" w:line="550" w:lineRule="exact"/>
        <w:ind w:firstLine="640" w:firstLineChars="200"/>
        <w:rPr>
          <w:rFonts w:ascii="仿宋" w:eastAsia="仿宋"/>
          <w:sz w:val="32"/>
          <w:szCs w:val="32"/>
        </w:rPr>
      </w:pPr>
      <w:r>
        <w:rPr>
          <w:rFonts w:hint="eastAsia" w:ascii="仿宋" w:eastAsia="仿宋"/>
          <w:sz w:val="32"/>
          <w:szCs w:val="32"/>
        </w:rPr>
        <w:t>伪造数据安全评估报告，帮助不符合条件的企业通过网信部门备案。</w:t>
      </w:r>
    </w:p>
    <w:p w14:paraId="5F9D6B0A">
      <w:pPr>
        <w:widowControl w:val="0"/>
        <w:spacing w:after="0" w:line="550" w:lineRule="exact"/>
        <w:ind w:firstLine="640" w:firstLineChars="200"/>
        <w:rPr>
          <w:rFonts w:ascii="仿宋" w:eastAsia="仿宋"/>
          <w:sz w:val="32"/>
          <w:szCs w:val="32"/>
        </w:rPr>
      </w:pPr>
      <w:r>
        <w:rPr>
          <w:rFonts w:hint="eastAsia" w:ascii="仿宋" w:eastAsia="仿宋"/>
          <w:sz w:val="32"/>
          <w:szCs w:val="32"/>
        </w:rPr>
        <w:t>信息系统监理机构与施工单位串通，隐瞒系统架构缺陷或安全漏洞，导致项目上线后发生系统性崩溃。</w:t>
      </w:r>
    </w:p>
    <w:p w14:paraId="35204510">
      <w:pPr>
        <w:widowControl w:val="0"/>
        <w:spacing w:after="0" w:line="550" w:lineRule="exact"/>
        <w:ind w:firstLine="640" w:firstLineChars="200"/>
        <w:rPr>
          <w:rFonts w:ascii="仿宋" w:eastAsia="仿宋"/>
          <w:sz w:val="32"/>
          <w:szCs w:val="32"/>
        </w:rPr>
      </w:pPr>
      <w:r>
        <w:rPr>
          <w:rFonts w:hint="eastAsia" w:ascii="仿宋" w:eastAsia="仿宋"/>
          <w:sz w:val="32"/>
          <w:szCs w:val="32"/>
        </w:rPr>
        <w:t>数据中心运维服务未履行安全防护义务，因管理过失导致国家级重要数据泄露或篡改。</w:t>
      </w:r>
    </w:p>
    <w:p w14:paraId="320635E7">
      <w:pPr>
        <w:widowControl w:val="0"/>
        <w:spacing w:after="0" w:line="550" w:lineRule="exact"/>
        <w:ind w:firstLine="640" w:firstLineChars="200"/>
        <w:rPr>
          <w:rFonts w:ascii="仿宋" w:eastAsia="仿宋"/>
          <w:sz w:val="32"/>
          <w:szCs w:val="32"/>
        </w:rPr>
      </w:pPr>
      <w:r>
        <w:rPr>
          <w:rFonts w:hint="eastAsia" w:ascii="仿宋" w:eastAsia="仿宋"/>
          <w:sz w:val="32"/>
          <w:szCs w:val="32"/>
        </w:rPr>
        <w:t>恶意低价竞争并签订 “阴阳合同”，通过缩减开发周期、使用盗版软件等手段降低成本，造成项目烂尾或无法满足上线要求。</w:t>
      </w:r>
    </w:p>
    <w:p w14:paraId="334EB683">
      <w:pPr>
        <w:widowControl w:val="0"/>
        <w:spacing w:after="0" w:line="550" w:lineRule="exact"/>
        <w:ind w:firstLine="640" w:firstLineChars="200"/>
        <w:rPr>
          <w:rFonts w:ascii="仿宋" w:eastAsia="仿宋"/>
          <w:sz w:val="32"/>
          <w:szCs w:val="32"/>
        </w:rPr>
      </w:pPr>
      <w:r>
        <w:rPr>
          <w:rFonts w:hint="eastAsia" w:ascii="仿宋" w:eastAsia="仿宋"/>
          <w:sz w:val="32"/>
          <w:szCs w:val="32"/>
        </w:rPr>
        <w:t>拒绝配合工信部门对关键信息基础设施的安全检查，或在检查中提供虚假技术文档、屏蔽监控数据。</w:t>
      </w:r>
    </w:p>
    <w:p w14:paraId="6DBC8007">
      <w:pPr>
        <w:widowControl w:val="0"/>
        <w:spacing w:after="0" w:line="550" w:lineRule="exact"/>
        <w:ind w:firstLine="640" w:firstLineChars="200"/>
        <w:rPr>
          <w:rFonts w:ascii="仿宋" w:eastAsia="仿宋"/>
          <w:sz w:val="32"/>
          <w:szCs w:val="32"/>
        </w:rPr>
      </w:pPr>
      <w:r>
        <w:rPr>
          <w:rFonts w:hint="eastAsia" w:ascii="仿宋" w:eastAsia="仿宋"/>
          <w:sz w:val="32"/>
          <w:szCs w:val="32"/>
        </w:rPr>
        <w:t>教唆、协助客户规避数据安全监管。</w:t>
      </w:r>
    </w:p>
    <w:p w14:paraId="73886E79">
      <w:pPr>
        <w:widowControl w:val="0"/>
        <w:spacing w:after="0" w:line="550" w:lineRule="exact"/>
        <w:ind w:firstLine="640" w:firstLineChars="200"/>
        <w:rPr>
          <w:rFonts w:ascii="黑体" w:hAnsi="黑体" w:eastAsia="黑体" w:cs="黑体"/>
          <w:sz w:val="32"/>
          <w:szCs w:val="32"/>
        </w:rPr>
      </w:pPr>
      <w:r>
        <w:rPr>
          <w:rFonts w:hint="eastAsia" w:ascii="黑体" w:hAnsi="黑体" w:eastAsia="黑体" w:cs="黑体"/>
          <w:sz w:val="32"/>
          <w:szCs w:val="32"/>
        </w:rPr>
        <w:t>四、星级评分管理规则</w:t>
      </w:r>
    </w:p>
    <w:p w14:paraId="54030161">
      <w:pPr>
        <w:widowControl w:val="0"/>
        <w:spacing w:after="0" w:line="550" w:lineRule="exact"/>
        <w:ind w:firstLine="640" w:firstLineChars="200"/>
        <w:rPr>
          <w:rFonts w:ascii="仿宋" w:hAnsi="仿宋" w:eastAsia="仿宋"/>
          <w:sz w:val="32"/>
          <w:szCs w:val="32"/>
        </w:rPr>
      </w:pPr>
      <w:bookmarkStart w:id="19" w:name="OLE_LINK21"/>
      <w:bookmarkStart w:id="20" w:name="OLE_LINK11"/>
      <w:bookmarkStart w:id="21" w:name="OLE_LINK13"/>
      <w:r>
        <w:rPr>
          <w:rFonts w:hint="eastAsia" w:ascii="仿宋" w:hAnsi="仿宋" w:eastAsia="仿宋"/>
          <w:sz w:val="32"/>
          <w:szCs w:val="32"/>
        </w:rPr>
        <w:t>基于中介服务机构签订的入驻承诺书对中介服务机构开展评分管理，实行中介服务满意度星级评价，满意度星级最高为10星。</w:t>
      </w:r>
    </w:p>
    <w:p w14:paraId="7514EB2C">
      <w:pPr>
        <w:widowControl w:val="0"/>
        <w:spacing w:after="0" w:line="550" w:lineRule="exact"/>
        <w:ind w:firstLine="640" w:firstLineChars="200"/>
        <w:rPr>
          <w:rFonts w:ascii="仿宋" w:hAnsi="仿宋" w:eastAsia="仿宋"/>
          <w:sz w:val="32"/>
          <w:szCs w:val="32"/>
          <w:u w:val="none" w:color="auto"/>
        </w:rPr>
      </w:pPr>
      <w:r>
        <w:rPr>
          <w:rFonts w:hint="eastAsia" w:ascii="仿宋" w:hAnsi="仿宋" w:eastAsia="仿宋"/>
          <w:sz w:val="32"/>
          <w:szCs w:val="32"/>
        </w:rPr>
        <w:t>项目业主应当在中介服务机构完成服务后5个工作日内，在中介超市对中介服务机构进行满意度星级评价，星级评价结果计入该中介服务机构的评分，对星级评定等级为优秀的机构推荐入选优质中介服务机构库。业主单位、行业监管部门应及时反馈中介服务机构星级评定情况，优质中介服务机构库名单在“信用中国（江西）”网站和中介超市公示。</w:t>
      </w:r>
      <w:r>
        <w:rPr>
          <w:rFonts w:hint="eastAsia" w:ascii="仿宋" w:hAnsi="仿宋" w:eastAsia="仿宋"/>
          <w:sz w:val="32"/>
          <w:szCs w:val="32"/>
          <w:u w:val="none" w:color="auto"/>
        </w:rPr>
        <w:t>各业主单位</w:t>
      </w:r>
      <w:r>
        <w:rPr>
          <w:rFonts w:hint="eastAsia" w:ascii="仿宋" w:hAnsi="仿宋" w:eastAsia="仿宋"/>
          <w:sz w:val="32"/>
          <w:szCs w:val="32"/>
          <w:u w:val="none" w:color="auto"/>
          <w:lang w:val="en-US" w:eastAsia="zh-CN"/>
        </w:rPr>
        <w:t>可</w:t>
      </w:r>
      <w:r>
        <w:rPr>
          <w:rFonts w:hint="eastAsia" w:ascii="仿宋" w:hAnsi="仿宋" w:eastAsia="仿宋"/>
          <w:sz w:val="32"/>
          <w:szCs w:val="32"/>
          <w:u w:val="none" w:color="auto"/>
        </w:rPr>
        <w:t>优先选取星级为优秀、良好的中介服务机构。</w:t>
      </w:r>
    </w:p>
    <w:p w14:paraId="0B801747">
      <w:pPr>
        <w:widowControl w:val="0"/>
        <w:spacing w:after="0" w:line="550" w:lineRule="exact"/>
        <w:ind w:firstLine="643" w:firstLineChars="200"/>
        <w:rPr>
          <w:rFonts w:ascii="仿宋" w:eastAsia="仿宋"/>
          <w:b/>
          <w:bCs/>
          <w:sz w:val="32"/>
          <w:szCs w:val="32"/>
        </w:rPr>
      </w:pPr>
      <w:r>
        <w:rPr>
          <w:rFonts w:hint="eastAsia" w:ascii="仿宋" w:eastAsia="仿宋"/>
          <w:b/>
          <w:bCs/>
          <w:sz w:val="32"/>
          <w:szCs w:val="32"/>
        </w:rPr>
        <w:t>星级评定规则</w:t>
      </w:r>
    </w:p>
    <w:p w14:paraId="4C09B2A5">
      <w:pPr>
        <w:widowControl w:val="0"/>
        <w:spacing w:after="0" w:line="550" w:lineRule="exact"/>
        <w:ind w:firstLine="640" w:firstLineChars="200"/>
        <w:rPr>
          <w:rFonts w:ascii="仿宋" w:hAnsi="仿宋" w:eastAsia="仿宋"/>
          <w:sz w:val="32"/>
          <w:szCs w:val="32"/>
        </w:rPr>
      </w:pPr>
      <w:r>
        <w:rPr>
          <w:rFonts w:hint="eastAsia" w:ascii="仿宋" w:hAnsi="仿宋" w:eastAsia="仿宋" w:cs="仿宋"/>
          <w:sz w:val="32"/>
          <w:szCs w:val="32"/>
        </w:rPr>
        <w:t>星级评定由项目业主和行业监管部门负责评定，中介超市运营机构负责提供业务咨询、配合评定等服务工作。</w:t>
      </w:r>
    </w:p>
    <w:p w14:paraId="2B173218">
      <w:pPr>
        <w:widowControl w:val="0"/>
        <w:spacing w:after="0" w:line="550" w:lineRule="exact"/>
        <w:ind w:firstLine="640" w:firstLineChars="200"/>
        <w:rPr>
          <w:rFonts w:ascii="仿宋" w:hAnsi="仿宋" w:eastAsia="仿宋"/>
          <w:sz w:val="32"/>
          <w:szCs w:val="32"/>
          <w:u w:val="none" w:color="auto"/>
        </w:rPr>
      </w:pPr>
      <w:r>
        <w:rPr>
          <w:rFonts w:hint="eastAsia" w:ascii="仿宋" w:hAnsi="仿宋" w:eastAsia="仿宋"/>
          <w:sz w:val="32"/>
          <w:szCs w:val="32"/>
          <w:u w:val="none" w:color="auto"/>
        </w:rPr>
        <w:t>星级评定等级分为优秀（9-10星）、良好（6-8星）、一般（1-5星）。</w:t>
      </w:r>
    </w:p>
    <w:p w14:paraId="33E98781">
      <w:pPr>
        <w:widowControl w:val="0"/>
        <w:spacing w:after="0" w:line="550" w:lineRule="exact"/>
        <w:ind w:firstLine="640" w:firstLineChars="200"/>
        <w:rPr>
          <w:rFonts w:ascii="仿宋" w:hAnsi="仿宋" w:eastAsia="仿宋"/>
          <w:sz w:val="32"/>
          <w:szCs w:val="32"/>
          <w:u w:val="none" w:color="auto"/>
        </w:rPr>
      </w:pPr>
      <w:r>
        <w:rPr>
          <w:rFonts w:hint="eastAsia" w:ascii="仿宋" w:hAnsi="仿宋" w:eastAsia="仿宋"/>
          <w:sz w:val="32"/>
          <w:szCs w:val="32"/>
          <w:u w:val="none" w:color="auto"/>
        </w:rPr>
        <w:t>一般违规行为，本次项目星级评定扣减1至3星；星级低于7星，3年内不推荐入选优质中介服务机构库；在中介超市平台发布一般违规行为记录公告。</w:t>
      </w:r>
      <w:bookmarkEnd w:id="19"/>
      <w:bookmarkStart w:id="22" w:name="OLE_LINK2"/>
    </w:p>
    <w:p w14:paraId="21002FF7">
      <w:pPr>
        <w:widowControl w:val="0"/>
        <w:spacing w:after="0" w:line="550" w:lineRule="exact"/>
        <w:ind w:firstLine="640" w:firstLineChars="200"/>
        <w:rPr>
          <w:rFonts w:ascii="仿宋" w:hAnsi="仿宋" w:eastAsia="仿宋"/>
          <w:sz w:val="32"/>
          <w:szCs w:val="32"/>
          <w:u w:val="none" w:color="auto"/>
        </w:rPr>
      </w:pPr>
      <w:r>
        <w:rPr>
          <w:rFonts w:hint="eastAsia" w:ascii="仿宋" w:eastAsia="仿宋"/>
          <w:sz w:val="32"/>
          <w:szCs w:val="32"/>
          <w:u w:val="none" w:color="auto"/>
        </w:rPr>
        <w:t>严重违规</w:t>
      </w:r>
      <w:bookmarkEnd w:id="20"/>
      <w:bookmarkEnd w:id="22"/>
      <w:bookmarkStart w:id="23" w:name="OLE_LINK27"/>
      <w:r>
        <w:rPr>
          <w:rFonts w:hint="eastAsia" w:ascii="仿宋" w:eastAsia="仿宋"/>
          <w:sz w:val="32"/>
          <w:szCs w:val="32"/>
          <w:u w:val="none" w:color="auto"/>
        </w:rPr>
        <w:t>行为，</w:t>
      </w:r>
      <w:r>
        <w:rPr>
          <w:rFonts w:hint="eastAsia" w:ascii="仿宋" w:hAnsi="仿宋" w:eastAsia="仿宋"/>
          <w:sz w:val="32"/>
          <w:szCs w:val="32"/>
          <w:u w:val="none" w:color="auto"/>
        </w:rPr>
        <w:t>本次项目星级评定扣减4至8星；扣减机构信用评分；星级低于5星，5年内不推荐入选优质中介服务机构库；在“信用中国（江西）”及中介超市公示失信行为记录。</w:t>
      </w:r>
    </w:p>
    <w:p w14:paraId="1F3CD0E1">
      <w:pPr>
        <w:widowControl w:val="0"/>
        <w:spacing w:after="0" w:line="550" w:lineRule="exact"/>
        <w:ind w:firstLine="640" w:firstLineChars="200"/>
        <w:rPr>
          <w:rFonts w:ascii="仿宋" w:hAnsi="仿宋" w:eastAsia="仿宋"/>
          <w:sz w:val="32"/>
          <w:szCs w:val="32"/>
          <w:u w:val="none" w:color="auto"/>
        </w:rPr>
      </w:pPr>
      <w:r>
        <w:rPr>
          <w:rFonts w:hint="eastAsia" w:ascii="仿宋" w:hAnsi="仿宋" w:eastAsia="仿宋"/>
          <w:sz w:val="32"/>
          <w:szCs w:val="32"/>
          <w:u w:val="none" w:color="auto"/>
        </w:rPr>
        <w:t>违法犯罪</w:t>
      </w:r>
      <w:bookmarkEnd w:id="23"/>
      <w:r>
        <w:rPr>
          <w:rFonts w:hint="eastAsia" w:ascii="仿宋" w:hAnsi="仿宋" w:eastAsia="仿宋"/>
          <w:sz w:val="32"/>
          <w:szCs w:val="32"/>
          <w:u w:val="none" w:color="auto"/>
        </w:rPr>
        <w:t>行为，本次项目星级评定0星；不推荐入选优质中介服务机构库；违法犯罪行为，由项目业主、行业监管部门会同公安等司法机关依法处理，处理结果同步纳入信用评分体系。</w:t>
      </w:r>
    </w:p>
    <w:p w14:paraId="5F41382B">
      <w:pPr>
        <w:widowControl w:val="0"/>
        <w:spacing w:after="0" w:line="550" w:lineRule="exact"/>
        <w:ind w:firstLine="640" w:firstLineChars="200"/>
        <w:rPr>
          <w:rFonts w:ascii="仿宋" w:hAnsi="仿宋" w:eastAsia="仿宋"/>
          <w:sz w:val="32"/>
          <w:szCs w:val="32"/>
          <w:u w:val="none" w:color="auto"/>
        </w:rPr>
      </w:pPr>
      <w:r>
        <w:rPr>
          <w:rFonts w:hint="eastAsia" w:ascii="仿宋" w:hAnsi="仿宋" w:eastAsia="仿宋"/>
          <w:sz w:val="32"/>
          <w:szCs w:val="32"/>
          <w:u w:val="none" w:color="auto"/>
        </w:rPr>
        <w:t>对一般违规行为、严重违规行为和违法犯罪行为，有行业法律法规或管理办法的，优先按其行业法律法规或管理办法进行处理，但不影响星级评定。</w:t>
      </w:r>
      <w:bookmarkEnd w:id="21"/>
    </w:p>
    <w:p w14:paraId="7B25F96A">
      <w:pPr>
        <w:widowControl w:val="0"/>
        <w:spacing w:after="0" w:line="550" w:lineRule="exact"/>
        <w:ind w:firstLine="640" w:firstLineChars="200"/>
        <w:rPr>
          <w:rFonts w:ascii="黑体" w:hAnsi="黑体" w:eastAsia="黑体" w:cs="黑体"/>
          <w:sz w:val="32"/>
          <w:szCs w:val="32"/>
        </w:rPr>
      </w:pPr>
      <w:r>
        <w:rPr>
          <w:rFonts w:hint="eastAsia" w:ascii="黑体" w:hAnsi="黑体" w:eastAsia="黑体" w:cs="黑体"/>
          <w:sz w:val="32"/>
          <w:szCs w:val="32"/>
        </w:rPr>
        <w:t>五、实施与申诉</w:t>
      </w:r>
      <w:bookmarkStart w:id="24" w:name="OLE_LINK18"/>
      <w:r>
        <w:rPr>
          <w:rFonts w:hint="eastAsia" w:ascii="黑体" w:hAnsi="黑体" w:eastAsia="黑体" w:cs="黑体"/>
          <w:sz w:val="32"/>
          <w:szCs w:val="32"/>
        </w:rPr>
        <w:t>流程</w:t>
      </w:r>
    </w:p>
    <w:p w14:paraId="7ADE41C1">
      <w:pPr>
        <w:widowControl w:val="0"/>
        <w:spacing w:after="0" w:line="550" w:lineRule="exact"/>
        <w:ind w:firstLine="640" w:firstLineChars="200"/>
        <w:rPr>
          <w:rFonts w:ascii="仿宋" w:hAnsi="仿宋" w:eastAsia="仿宋"/>
          <w:sz w:val="32"/>
          <w:szCs w:val="32"/>
        </w:rPr>
      </w:pPr>
      <w:bookmarkStart w:id="25" w:name="OLE_LINK20"/>
      <w:bookmarkStart w:id="26" w:name="OLE_LINK9"/>
      <w:r>
        <w:rPr>
          <w:rFonts w:hint="eastAsia" w:ascii="仿宋" w:hAnsi="仿宋" w:eastAsia="仿宋"/>
          <w:sz w:val="32"/>
          <w:szCs w:val="32"/>
        </w:rPr>
        <w:t>一般违法行为由</w:t>
      </w:r>
      <w:bookmarkEnd w:id="24"/>
      <w:r>
        <w:rPr>
          <w:rFonts w:hint="eastAsia" w:ascii="仿宋" w:hAnsi="仿宋" w:eastAsia="仿宋" w:cs="仿宋"/>
          <w:sz w:val="32"/>
          <w:szCs w:val="32"/>
        </w:rPr>
        <w:t>项目业主或行业监管部门进行认定</w:t>
      </w:r>
      <w:r>
        <w:rPr>
          <w:rFonts w:hint="eastAsia" w:ascii="仿宋" w:hAnsi="仿宋" w:eastAsia="仿宋"/>
          <w:sz w:val="32"/>
          <w:szCs w:val="32"/>
        </w:rPr>
        <w:t>，并将认定结果报送中介服务超市运营机构。</w:t>
      </w:r>
    </w:p>
    <w:bookmarkEnd w:id="25"/>
    <w:p w14:paraId="3B8D78D5">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严重违规行为</w:t>
      </w:r>
      <w:bookmarkStart w:id="27" w:name="OLE_LINK45"/>
      <w:r>
        <w:rPr>
          <w:rFonts w:hint="eastAsia" w:ascii="仿宋" w:hAnsi="仿宋" w:eastAsia="仿宋"/>
          <w:sz w:val="32"/>
          <w:szCs w:val="32"/>
        </w:rPr>
        <w:t>由</w:t>
      </w:r>
      <w:r>
        <w:rPr>
          <w:rFonts w:hint="eastAsia" w:ascii="仿宋" w:hAnsi="仿宋" w:eastAsia="仿宋" w:cs="仿宋"/>
          <w:sz w:val="32"/>
          <w:szCs w:val="32"/>
        </w:rPr>
        <w:t>项目业主会同行业监管部门进行认定</w:t>
      </w:r>
      <w:bookmarkEnd w:id="27"/>
      <w:r>
        <w:rPr>
          <w:rFonts w:hint="eastAsia" w:ascii="仿宋" w:hAnsi="仿宋" w:eastAsia="仿宋"/>
          <w:sz w:val="32"/>
          <w:szCs w:val="32"/>
        </w:rPr>
        <w:t>，中介服务超市运营机构将认定结果发布至中介超市信用评分系统。</w:t>
      </w:r>
    </w:p>
    <w:bookmarkEnd w:id="26"/>
    <w:p w14:paraId="5A450A65">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中介服务机构对星级评分及处理意见有异议的，可在收到通知10日内向原认定部门提交书面申诉（需提供事实、理由和依据），原认定部门应在</w:t>
      </w:r>
      <w:r>
        <w:rPr>
          <w:rFonts w:ascii="仿宋" w:hAnsi="仿宋" w:eastAsia="仿宋"/>
          <w:sz w:val="32"/>
          <w:szCs w:val="32"/>
        </w:rPr>
        <w:t>收到申诉后</w:t>
      </w:r>
      <w:r>
        <w:rPr>
          <w:rFonts w:hint="eastAsia" w:ascii="仿宋" w:hAnsi="仿宋" w:eastAsia="仿宋"/>
          <w:sz w:val="32"/>
          <w:szCs w:val="32"/>
        </w:rPr>
        <w:t>7</w:t>
      </w:r>
      <w:r>
        <w:rPr>
          <w:rFonts w:ascii="仿宋" w:hAnsi="仿宋" w:eastAsia="仿宋"/>
          <w:sz w:val="32"/>
          <w:szCs w:val="32"/>
        </w:rPr>
        <w:t>日内组织复核，复核结果书面答复</w:t>
      </w:r>
      <w:r>
        <w:rPr>
          <w:rFonts w:hint="eastAsia" w:ascii="仿宋" w:hAnsi="仿宋" w:eastAsia="仿宋"/>
          <w:sz w:val="32"/>
          <w:szCs w:val="32"/>
        </w:rPr>
        <w:t>。申诉期间不影响星级评定及结果的应用。</w:t>
      </w:r>
    </w:p>
    <w:p w14:paraId="25ACAF77">
      <w:pPr>
        <w:widowControl w:val="0"/>
        <w:spacing w:after="0" w:line="550" w:lineRule="exact"/>
        <w:ind w:firstLine="640" w:firstLineChars="200"/>
        <w:rPr>
          <w:rFonts w:ascii="黑体" w:hAnsi="黑体" w:eastAsia="黑体" w:cs="黑体"/>
          <w:sz w:val="32"/>
          <w:szCs w:val="32"/>
        </w:rPr>
      </w:pPr>
      <w:r>
        <w:rPr>
          <w:rFonts w:hint="eastAsia" w:ascii="黑体" w:hAnsi="黑体" w:eastAsia="黑体" w:cs="黑体"/>
          <w:sz w:val="32"/>
          <w:szCs w:val="32"/>
        </w:rPr>
        <w:t>六、合同责任约定</w:t>
      </w:r>
    </w:p>
    <w:p w14:paraId="6CD43BD9">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中介服务机构因服务质量、履约行为可能造成项目业主直接经济损失的责任承担事项，由项目业主在服务合同中依法约定。项目业主可通过协商、仲裁或诉讼等法定途径追究违约责任。</w:t>
      </w:r>
    </w:p>
    <w:p w14:paraId="2508E8F2">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前述民事追责程序与中介超市星级评分机制并行实施，</w:t>
      </w:r>
      <w:r>
        <w:rPr>
          <w:rFonts w:ascii="Cambria Math" w:hAnsi="Cambria Math" w:eastAsia="仿宋" w:cs="Cambria Math"/>
          <w:sz w:val="32"/>
          <w:szCs w:val="32"/>
        </w:rPr>
        <w:t>​</w:t>
      </w:r>
      <w:r>
        <w:rPr>
          <w:rFonts w:hint="eastAsia" w:ascii="仿宋" w:hAnsi="仿宋" w:eastAsia="仿宋" w:cs="仿宋"/>
          <w:sz w:val="32"/>
          <w:szCs w:val="32"/>
        </w:rPr>
        <w:t>二者法律性质及功能互不替代</w:t>
      </w:r>
      <w:r>
        <w:rPr>
          <w:rFonts w:hint="eastAsia" w:ascii="仿宋" w:hAnsi="仿宋" w:eastAsia="仿宋"/>
          <w:sz w:val="32"/>
          <w:szCs w:val="32"/>
        </w:rPr>
        <w:t>。</w:t>
      </w:r>
    </w:p>
    <w:p w14:paraId="050B74FF">
      <w:pPr>
        <w:widowControl w:val="0"/>
        <w:spacing w:after="0" w:line="550" w:lineRule="exact"/>
        <w:ind w:firstLine="640" w:firstLineChars="200"/>
        <w:rPr>
          <w:rFonts w:ascii="仿宋" w:hAnsi="仿宋" w:eastAsia="仿宋"/>
          <w:sz w:val="32"/>
          <w:szCs w:val="32"/>
        </w:rPr>
      </w:pPr>
      <w:r>
        <w:rPr>
          <w:rFonts w:hint="eastAsia" w:ascii="仿宋" w:hAnsi="仿宋" w:eastAsia="仿宋"/>
          <w:sz w:val="32"/>
          <w:szCs w:val="32"/>
        </w:rPr>
        <w:t>本办法自</w:t>
      </w:r>
      <w:r>
        <w:rPr>
          <w:rFonts w:hint="eastAsia" w:ascii="仿宋" w:hAnsi="仿宋" w:eastAsia="仿宋"/>
          <w:sz w:val="32"/>
          <w:szCs w:val="32"/>
          <w:lang w:val="en-US" w:eastAsia="zh-CN"/>
        </w:rPr>
        <w:t>XX年XX月XX日</w:t>
      </w:r>
      <w:r>
        <w:rPr>
          <w:rFonts w:hint="eastAsia" w:ascii="仿宋" w:hAnsi="仿宋" w:eastAsia="仿宋"/>
          <w:sz w:val="32"/>
          <w:szCs w:val="32"/>
        </w:rPr>
        <w:t>起施行。国家、省、市有新政策规定的，从其规定。</w:t>
      </w:r>
    </w:p>
    <w:sectPr>
      <w:footerReference r:id="rId5" w:type="default"/>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0635788"/>
    </w:sdtPr>
    <w:sdtContent>
      <w:p w14:paraId="2925B9B0">
        <w:pPr>
          <w:pStyle w:val="11"/>
          <w:jc w:val="center"/>
        </w:pPr>
        <w:r>
          <w:fldChar w:fldCharType="begin"/>
        </w:r>
        <w:r>
          <w:instrText xml:space="preserve">PAGE   \* MERGEFORMAT</w:instrText>
        </w:r>
        <w:r>
          <w:fldChar w:fldCharType="separate"/>
        </w:r>
        <w:r>
          <w:rPr>
            <w:lang w:val="zh-CN"/>
          </w:rPr>
          <w:t>2</w:t>
        </w:r>
        <w:r>
          <w:fldChar w:fldCharType="end"/>
        </w:r>
      </w:p>
    </w:sdtContent>
  </w:sdt>
  <w:p w14:paraId="27516E41">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91"/>
    <w:rsid w:val="0000552E"/>
    <w:rsid w:val="00016A23"/>
    <w:rsid w:val="00016D1D"/>
    <w:rsid w:val="0002373A"/>
    <w:rsid w:val="0003742E"/>
    <w:rsid w:val="00041107"/>
    <w:rsid w:val="0004317E"/>
    <w:rsid w:val="0005014C"/>
    <w:rsid w:val="000B0C7B"/>
    <w:rsid w:val="000B1A60"/>
    <w:rsid w:val="000B3D0E"/>
    <w:rsid w:val="000C2A0D"/>
    <w:rsid w:val="000D0167"/>
    <w:rsid w:val="00102059"/>
    <w:rsid w:val="0010295F"/>
    <w:rsid w:val="001143C2"/>
    <w:rsid w:val="00117EC5"/>
    <w:rsid w:val="00157BFA"/>
    <w:rsid w:val="001603EA"/>
    <w:rsid w:val="00162DF7"/>
    <w:rsid w:val="001770B9"/>
    <w:rsid w:val="00183230"/>
    <w:rsid w:val="001859E8"/>
    <w:rsid w:val="00186EB6"/>
    <w:rsid w:val="00191D5A"/>
    <w:rsid w:val="001A3AAE"/>
    <w:rsid w:val="001C52B6"/>
    <w:rsid w:val="001D0EC8"/>
    <w:rsid w:val="001E15CE"/>
    <w:rsid w:val="00233864"/>
    <w:rsid w:val="00267AE0"/>
    <w:rsid w:val="00280898"/>
    <w:rsid w:val="002C359B"/>
    <w:rsid w:val="002C4C41"/>
    <w:rsid w:val="002F0BD2"/>
    <w:rsid w:val="002F742F"/>
    <w:rsid w:val="0031124D"/>
    <w:rsid w:val="0032402D"/>
    <w:rsid w:val="00351B3D"/>
    <w:rsid w:val="00364CE8"/>
    <w:rsid w:val="00365E6B"/>
    <w:rsid w:val="00395168"/>
    <w:rsid w:val="003A418C"/>
    <w:rsid w:val="003A70B0"/>
    <w:rsid w:val="00414BC3"/>
    <w:rsid w:val="004334EA"/>
    <w:rsid w:val="0044100C"/>
    <w:rsid w:val="00443C2C"/>
    <w:rsid w:val="00445003"/>
    <w:rsid w:val="00445A88"/>
    <w:rsid w:val="0045014E"/>
    <w:rsid w:val="0045522D"/>
    <w:rsid w:val="00487993"/>
    <w:rsid w:val="004A4D48"/>
    <w:rsid w:val="004A5356"/>
    <w:rsid w:val="004B6975"/>
    <w:rsid w:val="004C1CE1"/>
    <w:rsid w:val="004C6666"/>
    <w:rsid w:val="00522E36"/>
    <w:rsid w:val="00527F98"/>
    <w:rsid w:val="005307CD"/>
    <w:rsid w:val="005563A7"/>
    <w:rsid w:val="00565EC7"/>
    <w:rsid w:val="005A0C6D"/>
    <w:rsid w:val="005B5425"/>
    <w:rsid w:val="005B59E0"/>
    <w:rsid w:val="006016D0"/>
    <w:rsid w:val="00601A28"/>
    <w:rsid w:val="006112B4"/>
    <w:rsid w:val="00621F83"/>
    <w:rsid w:val="0062292C"/>
    <w:rsid w:val="00626FD4"/>
    <w:rsid w:val="00636568"/>
    <w:rsid w:val="00650452"/>
    <w:rsid w:val="00665DB7"/>
    <w:rsid w:val="006662A4"/>
    <w:rsid w:val="0067474C"/>
    <w:rsid w:val="006A12C7"/>
    <w:rsid w:val="006C6478"/>
    <w:rsid w:val="006E137A"/>
    <w:rsid w:val="006F6E60"/>
    <w:rsid w:val="00727D7C"/>
    <w:rsid w:val="00733A12"/>
    <w:rsid w:val="00741325"/>
    <w:rsid w:val="00764EE9"/>
    <w:rsid w:val="00774371"/>
    <w:rsid w:val="00783C3B"/>
    <w:rsid w:val="00791808"/>
    <w:rsid w:val="00796CB3"/>
    <w:rsid w:val="007B10EE"/>
    <w:rsid w:val="007C49D0"/>
    <w:rsid w:val="007C7CAC"/>
    <w:rsid w:val="007D106E"/>
    <w:rsid w:val="007D699F"/>
    <w:rsid w:val="007E1825"/>
    <w:rsid w:val="0083287C"/>
    <w:rsid w:val="00833F1C"/>
    <w:rsid w:val="008357EE"/>
    <w:rsid w:val="00837373"/>
    <w:rsid w:val="0086748F"/>
    <w:rsid w:val="0087071D"/>
    <w:rsid w:val="0087594C"/>
    <w:rsid w:val="00882558"/>
    <w:rsid w:val="008A4256"/>
    <w:rsid w:val="008C0031"/>
    <w:rsid w:val="008C008A"/>
    <w:rsid w:val="008E0C31"/>
    <w:rsid w:val="008F3E7A"/>
    <w:rsid w:val="00920423"/>
    <w:rsid w:val="00930B65"/>
    <w:rsid w:val="009426F8"/>
    <w:rsid w:val="0094316E"/>
    <w:rsid w:val="009548CD"/>
    <w:rsid w:val="00964465"/>
    <w:rsid w:val="00976661"/>
    <w:rsid w:val="00985C98"/>
    <w:rsid w:val="00994B62"/>
    <w:rsid w:val="009C6DA4"/>
    <w:rsid w:val="009C7281"/>
    <w:rsid w:val="009D119D"/>
    <w:rsid w:val="009E43AA"/>
    <w:rsid w:val="009E699B"/>
    <w:rsid w:val="009F48C8"/>
    <w:rsid w:val="00A01896"/>
    <w:rsid w:val="00A14518"/>
    <w:rsid w:val="00A246AC"/>
    <w:rsid w:val="00A326A3"/>
    <w:rsid w:val="00A53BD5"/>
    <w:rsid w:val="00A74D4F"/>
    <w:rsid w:val="00A8053E"/>
    <w:rsid w:val="00A937F4"/>
    <w:rsid w:val="00A95870"/>
    <w:rsid w:val="00AB51D3"/>
    <w:rsid w:val="00AD0F91"/>
    <w:rsid w:val="00AE0C4A"/>
    <w:rsid w:val="00B33768"/>
    <w:rsid w:val="00B41334"/>
    <w:rsid w:val="00B50220"/>
    <w:rsid w:val="00B5134F"/>
    <w:rsid w:val="00B667BD"/>
    <w:rsid w:val="00B776CA"/>
    <w:rsid w:val="00BA2A12"/>
    <w:rsid w:val="00BA473C"/>
    <w:rsid w:val="00BB2BE9"/>
    <w:rsid w:val="00BC678C"/>
    <w:rsid w:val="00BD23F0"/>
    <w:rsid w:val="00BE3779"/>
    <w:rsid w:val="00C03317"/>
    <w:rsid w:val="00C15350"/>
    <w:rsid w:val="00C22761"/>
    <w:rsid w:val="00C272F3"/>
    <w:rsid w:val="00C37A5E"/>
    <w:rsid w:val="00C4172D"/>
    <w:rsid w:val="00C61650"/>
    <w:rsid w:val="00CA01C3"/>
    <w:rsid w:val="00CA603B"/>
    <w:rsid w:val="00CB5CFD"/>
    <w:rsid w:val="00CC1EFF"/>
    <w:rsid w:val="00CE0EF1"/>
    <w:rsid w:val="00CE3870"/>
    <w:rsid w:val="00D13189"/>
    <w:rsid w:val="00D17DAB"/>
    <w:rsid w:val="00D237B1"/>
    <w:rsid w:val="00D25ECF"/>
    <w:rsid w:val="00D363BD"/>
    <w:rsid w:val="00D444F3"/>
    <w:rsid w:val="00D47C97"/>
    <w:rsid w:val="00D606B3"/>
    <w:rsid w:val="00D63698"/>
    <w:rsid w:val="00D82868"/>
    <w:rsid w:val="00D847B5"/>
    <w:rsid w:val="00D92E69"/>
    <w:rsid w:val="00D971A7"/>
    <w:rsid w:val="00DA056E"/>
    <w:rsid w:val="00DB1579"/>
    <w:rsid w:val="00DE0E49"/>
    <w:rsid w:val="00DE394F"/>
    <w:rsid w:val="00DF1F35"/>
    <w:rsid w:val="00E01C9F"/>
    <w:rsid w:val="00E232BC"/>
    <w:rsid w:val="00E55316"/>
    <w:rsid w:val="00E62B6E"/>
    <w:rsid w:val="00E722B3"/>
    <w:rsid w:val="00E76383"/>
    <w:rsid w:val="00E83DFE"/>
    <w:rsid w:val="00E94187"/>
    <w:rsid w:val="00EA3448"/>
    <w:rsid w:val="00EC185B"/>
    <w:rsid w:val="00EF5CD7"/>
    <w:rsid w:val="00F11DE6"/>
    <w:rsid w:val="00F15932"/>
    <w:rsid w:val="00F26A53"/>
    <w:rsid w:val="00F328D6"/>
    <w:rsid w:val="00F5121B"/>
    <w:rsid w:val="00F514C6"/>
    <w:rsid w:val="00F8372C"/>
    <w:rsid w:val="00F971EA"/>
    <w:rsid w:val="00FF24CF"/>
    <w:rsid w:val="00FF46D5"/>
    <w:rsid w:val="043236BD"/>
    <w:rsid w:val="0F53065C"/>
    <w:rsid w:val="19196297"/>
    <w:rsid w:val="22D72024"/>
    <w:rsid w:val="250169DC"/>
    <w:rsid w:val="3D3D3216"/>
    <w:rsid w:val="3E122809"/>
    <w:rsid w:val="43CA26E2"/>
    <w:rsid w:val="4C9444D5"/>
    <w:rsid w:val="56422FB2"/>
    <w:rsid w:val="5D227AFA"/>
    <w:rsid w:val="617E0321"/>
    <w:rsid w:val="68751AA8"/>
    <w:rsid w:val="779E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320"/>
        <w:tab w:val="right" w:pos="8640"/>
      </w:tabs>
      <w:spacing w:after="0" w:line="240" w:lineRule="auto"/>
    </w:pPr>
  </w:style>
  <w:style w:type="paragraph" w:styleId="12">
    <w:name w:val="header"/>
    <w:basedOn w:val="1"/>
    <w:link w:val="38"/>
    <w:unhideWhenUsed/>
    <w:qFormat/>
    <w:uiPriority w:val="99"/>
    <w:pPr>
      <w:tabs>
        <w:tab w:val="center" w:pos="4320"/>
        <w:tab w:val="right" w:pos="8640"/>
      </w:tabs>
      <w:spacing w:after="0" w:line="240" w:lineRule="auto"/>
    </w:pPr>
  </w:style>
  <w:style w:type="paragraph" w:styleId="13">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HTML Preformatted"/>
    <w:basedOn w:val="1"/>
    <w:link w:val="37"/>
    <w:semiHidden/>
    <w:unhideWhenUsed/>
    <w:qFormat/>
    <w:uiPriority w:val="99"/>
    <w:pPr>
      <w:spacing w:after="0" w:line="240" w:lineRule="auto"/>
    </w:pPr>
    <w:rPr>
      <w:rFonts w:ascii="Consolas" w:hAnsi="Consolas"/>
      <w:sz w:val="20"/>
      <w:szCs w:val="20"/>
    </w:rPr>
  </w:style>
  <w:style w:type="paragraph" w:styleId="15">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3 字符"/>
    <w:basedOn w:val="18"/>
    <w:link w:val="4"/>
    <w:semiHidden/>
    <w:qFormat/>
    <w:uiPriority w:val="9"/>
    <w:rPr>
      <w:rFonts w:eastAsiaTheme="majorEastAsia" w:cstheme="majorBidi"/>
      <w:color w:val="2F5597" w:themeColor="accent1" w:themeShade="BF"/>
      <w:sz w:val="28"/>
      <w:szCs w:val="28"/>
    </w:rPr>
  </w:style>
  <w:style w:type="character" w:customStyle="1" w:styleId="22">
    <w:name w:val="标题 4 字符"/>
    <w:basedOn w:val="18"/>
    <w:link w:val="5"/>
    <w:semiHidden/>
    <w:qFormat/>
    <w:uiPriority w:val="9"/>
    <w:rPr>
      <w:rFonts w:eastAsiaTheme="majorEastAsia" w:cstheme="majorBidi"/>
      <w:i/>
      <w:iCs/>
      <w:color w:val="2F5597" w:themeColor="accent1" w:themeShade="BF"/>
    </w:rPr>
  </w:style>
  <w:style w:type="character" w:customStyle="1" w:styleId="23">
    <w:name w:val="标题 5 字符"/>
    <w:basedOn w:val="18"/>
    <w:link w:val="6"/>
    <w:semiHidden/>
    <w:qFormat/>
    <w:uiPriority w:val="9"/>
    <w:rPr>
      <w:rFonts w:eastAsiaTheme="majorEastAsia" w:cstheme="majorBidi"/>
      <w:color w:val="2F5597" w:themeColor="accent1" w:themeShade="BF"/>
    </w:rPr>
  </w:style>
  <w:style w:type="character" w:customStyle="1" w:styleId="24">
    <w:name w:val="标题 6 字符"/>
    <w:basedOn w:val="18"/>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标题 7 字符"/>
    <w:basedOn w:val="18"/>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标题 9 字符"/>
    <w:basedOn w:val="18"/>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character" w:customStyle="1" w:styleId="37">
    <w:name w:val="HTML 预设格式 字符"/>
    <w:basedOn w:val="18"/>
    <w:link w:val="14"/>
    <w:semiHidden/>
    <w:qFormat/>
    <w:uiPriority w:val="99"/>
    <w:rPr>
      <w:rFonts w:ascii="Consolas" w:hAnsi="Consolas"/>
      <w:sz w:val="20"/>
      <w:szCs w:val="20"/>
    </w:rPr>
  </w:style>
  <w:style w:type="character" w:customStyle="1" w:styleId="38">
    <w:name w:val="页眉 字符"/>
    <w:basedOn w:val="18"/>
    <w:link w:val="12"/>
    <w:qFormat/>
    <w:uiPriority w:val="99"/>
  </w:style>
  <w:style w:type="character" w:customStyle="1" w:styleId="39">
    <w:name w:val="页脚 字符"/>
    <w:basedOn w:val="18"/>
    <w:link w:val="11"/>
    <w:qFormat/>
    <w:uiPriority w:val="99"/>
  </w:style>
  <w:style w:type="paragraph" w:customStyle="1" w:styleId="40">
    <w:name w:val="Revision"/>
    <w:hidden/>
    <w:unhideWhenUsed/>
    <w:qFormat/>
    <w:uiPriority w:val="99"/>
    <w:rPr>
      <w:rFonts w:asciiTheme="minorHAnsi" w:hAnsiTheme="minorHAnsi" w:eastAsiaTheme="minorEastAsia" w:cstheme="minorBidi"/>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931</Words>
  <Characters>937</Characters>
  <Lines>40</Lines>
  <Paragraphs>11</Paragraphs>
  <TotalTime>550</TotalTime>
  <ScaleCrop>false</ScaleCrop>
  <LinksUpToDate>false</LinksUpToDate>
  <CharactersWithSpaces>937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2025-06-06T08:49:00Z</dcterms:created>
  <dc:creator>Lin Wind</dc:creator>
  <cp:lastModifiedBy>【彭小芬】</cp:lastModifiedBy>
  <cp:lastPrinted>2025-07-30T09:03:00Z</cp:lastPrinted>
  <dcterms:modified xsi:type="dcterms:W3CDTF">2026-03-20T06:40:27Z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eyJoZGlkIjoiZjlkMjZlNjM2NTRiMjNkMTU4OTdkY2JkNzQ5NjBmMDgiLCJ1c2VySWQiOiI0NDE4NDg1NDcifQ==</vt:lpwstr>
  </property>
  <property fmtid="{D5CDD505-2E9C-101B-9397-08002B2CF9AE}" pid="3" name="KSOProductBuildVer">
    <vt:lpwstr>2052-12.1.0.25225</vt:lpwstr>
  </property>
  <property fmtid="{D5CDD505-2E9C-101B-9397-08002B2CF9AE}" pid="4" name="ICV">
    <vt:lpwstr>618B806B586C46878623A8F7261ABF57_13</vt:lpwstr>
  </property>
</Properties>
</file>