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F7103">
      <w:pPr>
        <w:spacing w:before="104" w:line="224" w:lineRule="auto"/>
        <w:rPr>
          <w:rFonts w:hint="default" w:ascii="黑体" w:hAnsi="黑体" w:eastAsia="黑体" w:cs="黑体"/>
          <w:color w:val="auto"/>
          <w:sz w:val="32"/>
          <w:szCs w:val="32"/>
          <w:highlight w:val="none"/>
          <w:lang w:val="en-US" w:eastAsia="zh-CN"/>
        </w:rPr>
      </w:pPr>
      <w:r>
        <w:rPr>
          <w:rFonts w:ascii="黑体" w:hAnsi="黑体" w:eastAsia="黑体" w:cs="黑体"/>
          <w:color w:val="auto"/>
          <w:spacing w:val="7"/>
          <w:sz w:val="32"/>
          <w:szCs w:val="32"/>
          <w:highlight w:val="none"/>
          <w:lang w:eastAsia="zh-CN"/>
        </w:rPr>
        <w:t>附件</w:t>
      </w:r>
      <w:r>
        <w:rPr>
          <w:rFonts w:hint="eastAsia" w:ascii="黑体" w:hAnsi="黑体" w:eastAsia="黑体" w:cs="黑体"/>
          <w:color w:val="auto"/>
          <w:spacing w:val="7"/>
          <w:sz w:val="32"/>
          <w:szCs w:val="32"/>
          <w:highlight w:val="none"/>
          <w:lang w:val="en-US" w:eastAsia="zh-CN"/>
        </w:rPr>
        <w:t>1</w:t>
      </w:r>
    </w:p>
    <w:p w14:paraId="1998E0D5">
      <w:pPr>
        <w:pStyle w:val="2"/>
        <w:spacing w:before="32" w:line="200" w:lineRule="auto"/>
        <w:ind w:left="2786"/>
        <w:rPr>
          <w:b/>
          <w:bCs/>
          <w:color w:val="auto"/>
          <w:spacing w:val="-1"/>
          <w:sz w:val="44"/>
          <w:szCs w:val="44"/>
          <w:highlight w:val="none"/>
          <w:lang w:eastAsia="zh-CN"/>
        </w:rPr>
      </w:pPr>
      <w:r>
        <w:rPr>
          <w:b/>
          <w:bCs/>
          <w:color w:val="auto"/>
          <w:spacing w:val="-1"/>
          <w:sz w:val="44"/>
          <w:szCs w:val="44"/>
          <w:highlight w:val="none"/>
          <w:lang w:eastAsia="zh-CN"/>
        </w:rPr>
        <w:t>湖口县政府投资项目造价指引</w:t>
      </w:r>
      <w:r>
        <w:rPr>
          <w:rFonts w:hint="eastAsia"/>
          <w:b/>
          <w:bCs/>
          <w:color w:val="auto"/>
          <w:spacing w:val="-1"/>
          <w:sz w:val="44"/>
          <w:szCs w:val="44"/>
          <w:highlight w:val="none"/>
          <w:lang w:eastAsia="zh-CN"/>
        </w:rPr>
        <w:t>（</w:t>
      </w:r>
      <w:r>
        <w:rPr>
          <w:b/>
          <w:bCs/>
          <w:color w:val="auto"/>
          <w:spacing w:val="-1"/>
          <w:sz w:val="44"/>
          <w:szCs w:val="44"/>
          <w:highlight w:val="none"/>
          <w:lang w:eastAsia="zh-CN"/>
        </w:rPr>
        <w:t>市政道路</w:t>
      </w:r>
      <w:r>
        <w:rPr>
          <w:rFonts w:hint="eastAsia"/>
          <w:b/>
          <w:bCs/>
          <w:color w:val="auto"/>
          <w:spacing w:val="-1"/>
          <w:sz w:val="44"/>
          <w:szCs w:val="44"/>
          <w:highlight w:val="none"/>
          <w:lang w:eastAsia="zh-CN"/>
        </w:rPr>
        <w:t>）</w:t>
      </w:r>
    </w:p>
    <w:p w14:paraId="1B0FFEC8">
      <w:pPr>
        <w:pStyle w:val="2"/>
        <w:spacing w:before="32" w:line="200" w:lineRule="auto"/>
        <w:ind w:left="2786"/>
        <w:rPr>
          <w:b/>
          <w:bCs/>
          <w:color w:val="auto"/>
          <w:spacing w:val="-1"/>
          <w:sz w:val="44"/>
          <w:szCs w:val="44"/>
          <w:highlight w:val="none"/>
          <w:lang w:eastAsia="zh-CN"/>
        </w:rPr>
      </w:pPr>
    </w:p>
    <w:tbl>
      <w:tblPr>
        <w:tblStyle w:val="8"/>
        <w:tblW w:w="1341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1217"/>
        <w:gridCol w:w="2866"/>
        <w:gridCol w:w="1542"/>
        <w:gridCol w:w="3183"/>
        <w:gridCol w:w="3967"/>
      </w:tblGrid>
      <w:tr w14:paraId="77D35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639" w:type="dxa"/>
            <w:vAlign w:val="center"/>
          </w:tcPr>
          <w:p w14:paraId="7F4BB2EA">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217" w:type="dxa"/>
            <w:vAlign w:val="center"/>
          </w:tcPr>
          <w:p w14:paraId="3BDBCBE5">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66" w:type="dxa"/>
            <w:vAlign w:val="center"/>
          </w:tcPr>
          <w:p w14:paraId="5B6F6793">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2CFF75B4">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4725" w:type="dxa"/>
            <w:gridSpan w:val="2"/>
            <w:vAlign w:val="center"/>
          </w:tcPr>
          <w:p w14:paraId="567468B2">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3967" w:type="dxa"/>
            <w:vAlign w:val="center"/>
          </w:tcPr>
          <w:p w14:paraId="30133B2B">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5897C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7" w:hRule="atLeast"/>
        </w:trPr>
        <w:tc>
          <w:tcPr>
            <w:tcW w:w="639" w:type="dxa"/>
            <w:vMerge w:val="restart"/>
            <w:tcBorders>
              <w:bottom w:val="nil"/>
            </w:tcBorders>
            <w:vAlign w:val="center"/>
          </w:tcPr>
          <w:p w14:paraId="758D251B">
            <w:pPr>
              <w:pStyle w:val="9"/>
              <w:spacing w:line="251" w:lineRule="auto"/>
              <w:jc w:val="both"/>
              <w:rPr>
                <w:rFonts w:hint="eastAsia" w:ascii="仿宋_GB2312" w:hAnsi="仿宋_GB2312" w:eastAsia="仿宋_GB2312" w:cs="仿宋_GB2312"/>
                <w:b w:val="0"/>
                <w:bCs w:val="0"/>
                <w:snapToGrid/>
                <w:color w:val="000000"/>
                <w:kern w:val="2"/>
                <w:sz w:val="28"/>
                <w:szCs w:val="28"/>
                <w:lang w:val="en-US" w:eastAsia="zh-CN" w:bidi="ar-SA"/>
              </w:rPr>
            </w:pPr>
          </w:p>
          <w:p w14:paraId="67759270">
            <w:pPr>
              <w:spacing w:before="65"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217" w:type="dxa"/>
            <w:vMerge w:val="restart"/>
            <w:tcBorders>
              <w:bottom w:val="nil"/>
            </w:tcBorders>
            <w:vAlign w:val="center"/>
          </w:tcPr>
          <w:p w14:paraId="0C20A581">
            <w:pPr>
              <w:pStyle w:val="9"/>
              <w:spacing w:line="244" w:lineRule="auto"/>
              <w:jc w:val="both"/>
              <w:rPr>
                <w:rFonts w:hint="eastAsia" w:ascii="仿宋_GB2312" w:hAnsi="仿宋_GB2312" w:eastAsia="仿宋_GB2312" w:cs="仿宋_GB2312"/>
                <w:b w:val="0"/>
                <w:bCs w:val="0"/>
                <w:snapToGrid/>
                <w:color w:val="000000"/>
                <w:kern w:val="2"/>
                <w:sz w:val="28"/>
                <w:szCs w:val="28"/>
                <w:lang w:val="en-US" w:eastAsia="zh-CN" w:bidi="ar-SA"/>
              </w:rPr>
            </w:pPr>
          </w:p>
          <w:p w14:paraId="64D53664">
            <w:pPr>
              <w:spacing w:before="85"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市政道路工程</w:t>
            </w:r>
          </w:p>
        </w:tc>
        <w:tc>
          <w:tcPr>
            <w:tcW w:w="2866" w:type="dxa"/>
            <w:vAlign w:val="center"/>
          </w:tcPr>
          <w:p w14:paraId="327ADF6A">
            <w:pPr>
              <w:spacing w:before="85" w:line="22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470（建安）</w:t>
            </w:r>
          </w:p>
          <w:p w14:paraId="71534D66">
            <w:pPr>
              <w:spacing w:before="85" w:line="221" w:lineRule="auto"/>
              <w:jc w:val="center"/>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20cm碎石+36cm水稳+12cm沥青</w:t>
            </w:r>
          </w:p>
        </w:tc>
        <w:tc>
          <w:tcPr>
            <w:tcW w:w="1542" w:type="dxa"/>
            <w:vAlign w:val="center"/>
          </w:tcPr>
          <w:p w14:paraId="40A13BA8">
            <w:pPr>
              <w:spacing w:before="85"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城市主干道</w:t>
            </w:r>
          </w:p>
        </w:tc>
        <w:tc>
          <w:tcPr>
            <w:tcW w:w="3183" w:type="dxa"/>
            <w:vMerge w:val="restart"/>
            <w:tcBorders>
              <w:bottom w:val="nil"/>
            </w:tcBorders>
            <w:vAlign w:val="center"/>
          </w:tcPr>
          <w:p w14:paraId="1F44E394">
            <w:pPr>
              <w:spacing w:before="65" w:line="256" w:lineRule="auto"/>
              <w:ind w:right="98"/>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主要包括：机动车道、非机动车道、人行道路面结构和路基填挖方、路缘石、平石；不包括路基处理、交通设施、排水、道路照明、道路隔离带绿化、行道树，以及强弱电管道、给水管、燃气管等其他市政管道。</w:t>
            </w:r>
          </w:p>
        </w:tc>
        <w:tc>
          <w:tcPr>
            <w:tcW w:w="3967" w:type="dxa"/>
            <w:vMerge w:val="restart"/>
            <w:tcBorders>
              <w:bottom w:val="nil"/>
            </w:tcBorders>
            <w:vAlign w:val="center"/>
          </w:tcPr>
          <w:p w14:paraId="3A1092B9">
            <w:pPr>
              <w:spacing w:before="65" w:line="252"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1.本指标所指的道路工程，主要指新建城市主干道、城市次干道城市支路，不包括快速路、隧道等。</w:t>
            </w:r>
          </w:p>
          <w:p w14:paraId="530A0A35">
            <w:pPr>
              <w:spacing w:before="39" w:line="253" w:lineRule="auto"/>
              <w:ind w:left="10"/>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如工程中存在重大特殊地质状况需特别处理的，存在挡墙工程道侧绿化以及海绵城市建设要求的，或下穿铁路、绕城、中高压燃气管道：智慧路灯（照明）及军用光缆改造等特殊情况的，建设费用另行考虑。特殊地理条件的土石方另行计算。</w:t>
            </w:r>
          </w:p>
          <w:p w14:paraId="05882511">
            <w:pPr>
              <w:spacing w:before="52" w:line="219" w:lineRule="auto"/>
              <w:ind w:left="10"/>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3.路基挖填方不包括外借、外弃土石方。</w:t>
            </w:r>
          </w:p>
          <w:p w14:paraId="404320DF">
            <w:pPr>
              <w:spacing w:before="54" w:line="219" w:lineRule="auto"/>
              <w:ind w:left="10"/>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4.按道路面积计取。</w:t>
            </w:r>
          </w:p>
        </w:tc>
      </w:tr>
      <w:tr w14:paraId="6716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639" w:type="dxa"/>
            <w:vMerge w:val="continue"/>
            <w:tcBorders>
              <w:top w:val="nil"/>
              <w:bottom w:val="nil"/>
            </w:tcBorders>
            <w:vAlign w:val="center"/>
          </w:tcPr>
          <w:p w14:paraId="18DE528F">
            <w:pPr>
              <w:pStyle w:val="9"/>
              <w:jc w:val="center"/>
              <w:rPr>
                <w:color w:val="auto"/>
                <w:highlight w:val="none"/>
              </w:rPr>
            </w:pPr>
          </w:p>
        </w:tc>
        <w:tc>
          <w:tcPr>
            <w:tcW w:w="1217" w:type="dxa"/>
            <w:vMerge w:val="continue"/>
            <w:tcBorders>
              <w:top w:val="nil"/>
              <w:bottom w:val="nil"/>
            </w:tcBorders>
            <w:vAlign w:val="center"/>
          </w:tcPr>
          <w:p w14:paraId="7CBBF7BC">
            <w:pPr>
              <w:pStyle w:val="9"/>
              <w:jc w:val="center"/>
              <w:rPr>
                <w:color w:val="auto"/>
                <w:highlight w:val="none"/>
              </w:rPr>
            </w:pPr>
          </w:p>
        </w:tc>
        <w:tc>
          <w:tcPr>
            <w:tcW w:w="2866" w:type="dxa"/>
            <w:vAlign w:val="center"/>
          </w:tcPr>
          <w:p w14:paraId="3DF7BCA2">
            <w:pPr>
              <w:spacing w:before="85" w:line="221" w:lineRule="auto"/>
              <w:ind w:firstLine="560" w:firstLineChars="200"/>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430（建安）</w:t>
            </w:r>
          </w:p>
        </w:tc>
        <w:tc>
          <w:tcPr>
            <w:tcW w:w="1542" w:type="dxa"/>
            <w:vAlign w:val="center"/>
          </w:tcPr>
          <w:p w14:paraId="1748057D">
            <w:pPr>
              <w:spacing w:before="85"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城市次干道</w:t>
            </w:r>
          </w:p>
        </w:tc>
        <w:tc>
          <w:tcPr>
            <w:tcW w:w="3183" w:type="dxa"/>
            <w:vMerge w:val="continue"/>
            <w:tcBorders>
              <w:top w:val="nil"/>
              <w:bottom w:val="nil"/>
            </w:tcBorders>
            <w:vAlign w:val="center"/>
          </w:tcPr>
          <w:p w14:paraId="3D1B1893">
            <w:pPr>
              <w:pStyle w:val="9"/>
              <w:jc w:val="center"/>
              <w:rPr>
                <w:color w:val="auto"/>
                <w:highlight w:val="none"/>
              </w:rPr>
            </w:pPr>
          </w:p>
        </w:tc>
        <w:tc>
          <w:tcPr>
            <w:tcW w:w="3967" w:type="dxa"/>
            <w:vMerge w:val="continue"/>
            <w:tcBorders>
              <w:top w:val="nil"/>
              <w:bottom w:val="nil"/>
            </w:tcBorders>
            <w:vAlign w:val="center"/>
          </w:tcPr>
          <w:p w14:paraId="220F6460">
            <w:pPr>
              <w:pStyle w:val="9"/>
              <w:jc w:val="center"/>
              <w:rPr>
                <w:color w:val="auto"/>
                <w:highlight w:val="none"/>
              </w:rPr>
            </w:pPr>
          </w:p>
        </w:tc>
      </w:tr>
      <w:tr w14:paraId="45B27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1" w:hRule="atLeast"/>
        </w:trPr>
        <w:tc>
          <w:tcPr>
            <w:tcW w:w="639" w:type="dxa"/>
            <w:vMerge w:val="continue"/>
            <w:tcBorders>
              <w:top w:val="nil"/>
            </w:tcBorders>
            <w:vAlign w:val="center"/>
          </w:tcPr>
          <w:p w14:paraId="264E8A58">
            <w:pPr>
              <w:pStyle w:val="9"/>
              <w:jc w:val="center"/>
              <w:rPr>
                <w:color w:val="auto"/>
                <w:highlight w:val="none"/>
              </w:rPr>
            </w:pPr>
          </w:p>
        </w:tc>
        <w:tc>
          <w:tcPr>
            <w:tcW w:w="1217" w:type="dxa"/>
            <w:vMerge w:val="continue"/>
            <w:tcBorders>
              <w:top w:val="nil"/>
            </w:tcBorders>
            <w:vAlign w:val="center"/>
          </w:tcPr>
          <w:p w14:paraId="406DB433">
            <w:pPr>
              <w:pStyle w:val="9"/>
              <w:jc w:val="center"/>
              <w:rPr>
                <w:color w:val="auto"/>
                <w:highlight w:val="none"/>
              </w:rPr>
            </w:pPr>
          </w:p>
        </w:tc>
        <w:tc>
          <w:tcPr>
            <w:tcW w:w="2866" w:type="dxa"/>
            <w:vAlign w:val="center"/>
          </w:tcPr>
          <w:p w14:paraId="5F03A36F">
            <w:pPr>
              <w:spacing w:before="84" w:line="221" w:lineRule="auto"/>
              <w:ind w:firstLine="560" w:firstLineChars="200"/>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400（建安）</w:t>
            </w:r>
          </w:p>
        </w:tc>
        <w:tc>
          <w:tcPr>
            <w:tcW w:w="1542" w:type="dxa"/>
            <w:vAlign w:val="center"/>
          </w:tcPr>
          <w:p w14:paraId="5CAF0BE8">
            <w:pPr>
              <w:spacing w:before="84"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城市支路</w:t>
            </w:r>
          </w:p>
        </w:tc>
        <w:tc>
          <w:tcPr>
            <w:tcW w:w="3183" w:type="dxa"/>
            <w:vMerge w:val="continue"/>
            <w:tcBorders>
              <w:top w:val="nil"/>
            </w:tcBorders>
            <w:vAlign w:val="center"/>
          </w:tcPr>
          <w:p w14:paraId="546B97DA">
            <w:pPr>
              <w:pStyle w:val="9"/>
              <w:jc w:val="center"/>
              <w:rPr>
                <w:color w:val="auto"/>
                <w:highlight w:val="none"/>
              </w:rPr>
            </w:pPr>
          </w:p>
        </w:tc>
        <w:tc>
          <w:tcPr>
            <w:tcW w:w="3967" w:type="dxa"/>
            <w:vMerge w:val="continue"/>
            <w:tcBorders>
              <w:top w:val="nil"/>
            </w:tcBorders>
            <w:vAlign w:val="center"/>
          </w:tcPr>
          <w:p w14:paraId="5C2B385A">
            <w:pPr>
              <w:pStyle w:val="9"/>
              <w:jc w:val="center"/>
              <w:rPr>
                <w:color w:val="auto"/>
                <w:highlight w:val="none"/>
              </w:rPr>
            </w:pPr>
          </w:p>
        </w:tc>
      </w:tr>
    </w:tbl>
    <w:p w14:paraId="408E3A43">
      <w:pPr>
        <w:spacing w:line="243" w:lineRule="auto"/>
        <w:rPr>
          <w:color w:val="auto"/>
          <w:highlight w:val="none"/>
        </w:rPr>
      </w:pPr>
    </w:p>
    <w:p w14:paraId="05F1A149">
      <w:pPr>
        <w:spacing w:line="243" w:lineRule="auto"/>
        <w:rPr>
          <w:color w:val="auto"/>
          <w:highlight w:val="none"/>
        </w:rPr>
      </w:pPr>
    </w:p>
    <w:p w14:paraId="0F3DB01D">
      <w:pPr>
        <w:pStyle w:val="2"/>
        <w:spacing w:before="137" w:line="218" w:lineRule="auto"/>
        <w:jc w:val="center"/>
        <w:rPr>
          <w:b/>
          <w:bCs/>
          <w:color w:val="auto"/>
          <w:spacing w:val="9"/>
          <w:sz w:val="42"/>
          <w:szCs w:val="42"/>
          <w:highlight w:val="none"/>
          <w:lang w:eastAsia="zh-CN"/>
        </w:rPr>
        <w:sectPr>
          <w:footerReference r:id="rId3" w:type="default"/>
          <w:pgSz w:w="16840" w:h="11900"/>
          <w:pgMar w:top="1134" w:right="1701" w:bottom="1134" w:left="1701" w:header="0" w:footer="175" w:gutter="0"/>
          <w:pgNumType w:fmt="decimal" w:start="28"/>
          <w:cols w:space="720" w:num="1"/>
        </w:sectPr>
      </w:pPr>
    </w:p>
    <w:p w14:paraId="5490F539">
      <w:pPr>
        <w:pStyle w:val="2"/>
        <w:spacing w:before="137" w:line="218" w:lineRule="auto"/>
        <w:jc w:val="center"/>
        <w:rPr>
          <w:b/>
          <w:bCs/>
          <w:color w:val="auto"/>
          <w:spacing w:val="9"/>
          <w:sz w:val="42"/>
          <w:szCs w:val="42"/>
          <w:highlight w:val="none"/>
          <w:lang w:eastAsia="zh-CN"/>
        </w:rPr>
      </w:pPr>
    </w:p>
    <w:p w14:paraId="58149F6B">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市政桥梁</w:t>
      </w:r>
      <w:r>
        <w:rPr>
          <w:rFonts w:hint="eastAsia"/>
          <w:b/>
          <w:bCs/>
          <w:color w:val="auto"/>
          <w:spacing w:val="9"/>
          <w:sz w:val="42"/>
          <w:szCs w:val="42"/>
          <w:highlight w:val="none"/>
          <w:lang w:eastAsia="zh-CN"/>
        </w:rPr>
        <w:t>）</w:t>
      </w:r>
    </w:p>
    <w:p w14:paraId="0B89D276">
      <w:pPr>
        <w:spacing w:line="191" w:lineRule="exact"/>
        <w:jc w:val="center"/>
        <w:rPr>
          <w:color w:val="auto"/>
          <w:highlight w:val="none"/>
          <w:lang w:eastAsia="zh-CN"/>
        </w:rPr>
      </w:pPr>
    </w:p>
    <w:tbl>
      <w:tblPr>
        <w:tblStyle w:val="8"/>
        <w:tblW w:w="13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700"/>
        <w:gridCol w:w="2834"/>
        <w:gridCol w:w="700"/>
        <w:gridCol w:w="700"/>
        <w:gridCol w:w="5633"/>
        <w:gridCol w:w="2567"/>
      </w:tblGrid>
      <w:tr w14:paraId="374E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505" w:type="dxa"/>
            <w:vAlign w:val="center"/>
          </w:tcPr>
          <w:p w14:paraId="6D10B21C">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700" w:type="dxa"/>
            <w:vAlign w:val="center"/>
          </w:tcPr>
          <w:p w14:paraId="0EC789BA">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34" w:type="dxa"/>
            <w:vAlign w:val="center"/>
          </w:tcPr>
          <w:p w14:paraId="4EF0B257">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6C9EB91D">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7033" w:type="dxa"/>
            <w:gridSpan w:val="3"/>
            <w:vAlign w:val="center"/>
          </w:tcPr>
          <w:p w14:paraId="685BA2F1">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2567" w:type="dxa"/>
            <w:vAlign w:val="center"/>
          </w:tcPr>
          <w:p w14:paraId="7B938883">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16171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505" w:type="dxa"/>
            <w:vMerge w:val="restart"/>
            <w:tcBorders>
              <w:bottom w:val="nil"/>
            </w:tcBorders>
          </w:tcPr>
          <w:p w14:paraId="450F94C3">
            <w:pPr>
              <w:pStyle w:val="9"/>
              <w:spacing w:line="246" w:lineRule="auto"/>
              <w:rPr>
                <w:rFonts w:hint="eastAsia" w:ascii="仿宋_GB2312" w:hAnsi="仿宋_GB2312" w:eastAsia="仿宋_GB2312" w:cs="仿宋_GB2312"/>
                <w:b w:val="0"/>
                <w:bCs w:val="0"/>
                <w:snapToGrid/>
                <w:color w:val="000000"/>
                <w:kern w:val="2"/>
                <w:sz w:val="28"/>
                <w:szCs w:val="28"/>
                <w:lang w:val="en-US" w:eastAsia="zh-CN" w:bidi="ar-SA"/>
              </w:rPr>
            </w:pPr>
          </w:p>
          <w:p w14:paraId="5475A64C">
            <w:pPr>
              <w:pStyle w:val="9"/>
              <w:spacing w:line="246" w:lineRule="auto"/>
              <w:rPr>
                <w:rFonts w:hint="eastAsia" w:ascii="仿宋_GB2312" w:hAnsi="仿宋_GB2312" w:eastAsia="仿宋_GB2312" w:cs="仿宋_GB2312"/>
                <w:b w:val="0"/>
                <w:bCs w:val="0"/>
                <w:snapToGrid/>
                <w:color w:val="000000"/>
                <w:kern w:val="2"/>
                <w:sz w:val="28"/>
                <w:szCs w:val="28"/>
                <w:lang w:val="en-US" w:eastAsia="zh-CN" w:bidi="ar-SA"/>
              </w:rPr>
            </w:pPr>
          </w:p>
          <w:p w14:paraId="5BF79D79">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55CFD4F6">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370D049F">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2281DE9D">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496288DB">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102A8D6B">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65A886C9">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5D9A2C1E">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765DEE09">
            <w:pPr>
              <w:pStyle w:val="9"/>
              <w:spacing w:line="247" w:lineRule="auto"/>
              <w:rPr>
                <w:rFonts w:hint="eastAsia" w:ascii="仿宋_GB2312" w:hAnsi="仿宋_GB2312" w:eastAsia="仿宋_GB2312" w:cs="仿宋_GB2312"/>
                <w:b w:val="0"/>
                <w:bCs w:val="0"/>
                <w:snapToGrid/>
                <w:color w:val="000000"/>
                <w:kern w:val="2"/>
                <w:sz w:val="28"/>
                <w:szCs w:val="28"/>
                <w:lang w:val="en-US" w:eastAsia="zh-CN" w:bidi="ar-SA"/>
              </w:rPr>
            </w:pPr>
          </w:p>
          <w:p w14:paraId="70FAB4B3">
            <w:pPr>
              <w:spacing w:before="68"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700" w:type="dxa"/>
            <w:vMerge w:val="restart"/>
            <w:tcBorders>
              <w:bottom w:val="nil"/>
            </w:tcBorders>
          </w:tcPr>
          <w:p w14:paraId="06AD71E3">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4BCBF8AC">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4249D5F9">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1DEB9A12">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1696FE77">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6BC67AD2">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7B888161">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0683E799">
            <w:pPr>
              <w:pStyle w:val="9"/>
              <w:spacing w:line="252" w:lineRule="auto"/>
              <w:rPr>
                <w:rFonts w:hint="eastAsia" w:ascii="仿宋_GB2312" w:hAnsi="仿宋_GB2312" w:eastAsia="仿宋_GB2312" w:cs="仿宋_GB2312"/>
                <w:b w:val="0"/>
                <w:bCs w:val="0"/>
                <w:snapToGrid/>
                <w:color w:val="000000"/>
                <w:kern w:val="2"/>
                <w:sz w:val="28"/>
                <w:szCs w:val="28"/>
                <w:lang w:val="en-US" w:eastAsia="zh-CN" w:bidi="ar-SA"/>
              </w:rPr>
            </w:pPr>
          </w:p>
          <w:p w14:paraId="1FB4B43E">
            <w:pPr>
              <w:pStyle w:val="9"/>
              <w:spacing w:line="253" w:lineRule="auto"/>
              <w:rPr>
                <w:rFonts w:hint="eastAsia" w:ascii="仿宋_GB2312" w:hAnsi="仿宋_GB2312" w:eastAsia="仿宋_GB2312" w:cs="仿宋_GB2312"/>
                <w:b w:val="0"/>
                <w:bCs w:val="0"/>
                <w:snapToGrid/>
                <w:color w:val="000000"/>
                <w:kern w:val="2"/>
                <w:sz w:val="28"/>
                <w:szCs w:val="28"/>
                <w:lang w:val="en-US" w:eastAsia="zh-CN" w:bidi="ar-SA"/>
              </w:rPr>
            </w:pPr>
          </w:p>
          <w:p w14:paraId="09BBAAB0">
            <w:pPr>
              <w:pStyle w:val="9"/>
              <w:spacing w:line="253" w:lineRule="auto"/>
              <w:rPr>
                <w:rFonts w:hint="eastAsia" w:ascii="仿宋_GB2312" w:hAnsi="仿宋_GB2312" w:eastAsia="仿宋_GB2312" w:cs="仿宋_GB2312"/>
                <w:b w:val="0"/>
                <w:bCs w:val="0"/>
                <w:snapToGrid/>
                <w:color w:val="000000"/>
                <w:kern w:val="2"/>
                <w:sz w:val="28"/>
                <w:szCs w:val="28"/>
                <w:lang w:val="en-US" w:eastAsia="zh-CN" w:bidi="ar-SA"/>
              </w:rPr>
            </w:pPr>
          </w:p>
          <w:p w14:paraId="2848079C">
            <w:pPr>
              <w:spacing w:before="112" w:line="219" w:lineRule="auto"/>
              <w:ind w:left="15"/>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市政桥</w:t>
            </w:r>
          </w:p>
          <w:p w14:paraId="137DBC7D">
            <w:pPr>
              <w:spacing w:before="112" w:line="219" w:lineRule="auto"/>
              <w:ind w:left="15"/>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梁工程</w:t>
            </w:r>
          </w:p>
        </w:tc>
        <w:tc>
          <w:tcPr>
            <w:tcW w:w="2834" w:type="dxa"/>
            <w:vMerge w:val="restart"/>
            <w:tcBorders>
              <w:bottom w:val="nil"/>
            </w:tcBorders>
            <w:vAlign w:val="center"/>
          </w:tcPr>
          <w:p w14:paraId="58066E83">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7500（综合）</w:t>
            </w:r>
          </w:p>
          <w:p w14:paraId="3E3F2FF2">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6500（建安）</w:t>
            </w:r>
          </w:p>
          <w:p w14:paraId="4A0AB940">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15000（综合）</w:t>
            </w:r>
          </w:p>
          <w:p w14:paraId="6DB5BE0D">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13000（建安）</w:t>
            </w:r>
          </w:p>
        </w:tc>
        <w:tc>
          <w:tcPr>
            <w:tcW w:w="700" w:type="dxa"/>
            <w:vMerge w:val="restart"/>
            <w:tcBorders>
              <w:bottom w:val="nil"/>
            </w:tcBorders>
          </w:tcPr>
          <w:p w14:paraId="492E4DF9">
            <w:pPr>
              <w:pStyle w:val="9"/>
              <w:spacing w:line="243"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1AD68807">
            <w:pPr>
              <w:spacing w:before="68" w:line="253"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非涉水桥（含人行天桥）</w:t>
            </w:r>
          </w:p>
        </w:tc>
        <w:tc>
          <w:tcPr>
            <w:tcW w:w="700" w:type="dxa"/>
            <w:vAlign w:val="center"/>
          </w:tcPr>
          <w:p w14:paraId="2969A474">
            <w:pPr>
              <w:spacing w:before="230" w:line="247" w:lineRule="auto"/>
              <w:ind w:left="14" w:right="85"/>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混凝土梁桥</w:t>
            </w:r>
          </w:p>
        </w:tc>
        <w:tc>
          <w:tcPr>
            <w:tcW w:w="5633" w:type="dxa"/>
          </w:tcPr>
          <w:p w14:paraId="53FA9806">
            <w:pPr>
              <w:keepNext w:val="0"/>
              <w:keepLines w:val="0"/>
              <w:pageBreakBefore w:val="0"/>
              <w:widowControl/>
              <w:kinsoku w:val="0"/>
              <w:wordWrap/>
              <w:overflowPunct/>
              <w:topLinePunct w:val="0"/>
              <w:autoSpaceDE w:val="0"/>
              <w:autoSpaceDN w:val="0"/>
              <w:bidi w:val="0"/>
              <w:adjustRightInd w:val="0"/>
              <w:snapToGrid w:val="0"/>
              <w:spacing w:line="219" w:lineRule="auto"/>
              <w:ind w:left="1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桥梁单跨小于50米（含）混凝土梁桥。主要包括土石方工程、桩基础工程、桥下部结构工程、桥上部结构工程、桥面系。</w:t>
            </w:r>
          </w:p>
        </w:tc>
        <w:tc>
          <w:tcPr>
            <w:tcW w:w="2567" w:type="dxa"/>
            <w:vMerge w:val="restart"/>
            <w:tcBorders>
              <w:bottom w:val="nil"/>
            </w:tcBorders>
          </w:tcPr>
          <w:p w14:paraId="0E943B79">
            <w:pPr>
              <w:spacing w:before="68"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1.主要包括：土石方工程、桩基基础工程桥下部结构工程、桥上部结构工程、桥面系、围堰或钢便桥。</w:t>
            </w:r>
          </w:p>
          <w:p w14:paraId="6FBB1419">
            <w:pPr>
              <w:spacing w:before="19"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2.不包括：搭板费用通信工程以及电力工程中的电缆和设备费用。</w:t>
            </w:r>
          </w:p>
          <w:p w14:paraId="52D41AE1">
            <w:pPr>
              <w:spacing w:before="29"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3.如工程中存在重大特殊地质状况需特别处理的，建设费用另行考虑。</w:t>
            </w:r>
          </w:p>
          <w:p w14:paraId="47FA7202">
            <w:pPr>
              <w:spacing w:before="31"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4.按桥梁投影面积（不含搭板面积）计取。</w:t>
            </w:r>
          </w:p>
          <w:p w14:paraId="6D096185">
            <w:pPr>
              <w:spacing w:before="20" w:line="219" w:lineRule="auto"/>
              <w:ind w:left="18"/>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5.单跨大于100米涉水桥多为跨江大桥，造价受桥型、防洪、通航等众多因素影响按照实际情况确定项目投资标准。</w:t>
            </w:r>
          </w:p>
        </w:tc>
      </w:tr>
      <w:tr w14:paraId="60FB9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505" w:type="dxa"/>
            <w:vMerge w:val="continue"/>
            <w:tcBorders>
              <w:top w:val="nil"/>
              <w:bottom w:val="nil"/>
            </w:tcBorders>
          </w:tcPr>
          <w:p w14:paraId="78B0457C">
            <w:pPr>
              <w:pStyle w:val="9"/>
              <w:rPr>
                <w:color w:val="auto"/>
                <w:sz w:val="24"/>
                <w:szCs w:val="24"/>
                <w:highlight w:val="none"/>
                <w:lang w:eastAsia="zh-CN"/>
              </w:rPr>
            </w:pPr>
          </w:p>
        </w:tc>
        <w:tc>
          <w:tcPr>
            <w:tcW w:w="700" w:type="dxa"/>
            <w:vMerge w:val="continue"/>
            <w:tcBorders>
              <w:top w:val="nil"/>
              <w:bottom w:val="nil"/>
            </w:tcBorders>
          </w:tcPr>
          <w:p w14:paraId="5BF9261A">
            <w:pPr>
              <w:pStyle w:val="9"/>
              <w:rPr>
                <w:color w:val="auto"/>
                <w:sz w:val="24"/>
                <w:szCs w:val="24"/>
                <w:highlight w:val="none"/>
                <w:lang w:eastAsia="zh-CN"/>
              </w:rPr>
            </w:pPr>
          </w:p>
        </w:tc>
        <w:tc>
          <w:tcPr>
            <w:tcW w:w="2834" w:type="dxa"/>
            <w:vMerge w:val="continue"/>
            <w:tcBorders>
              <w:top w:val="nil"/>
            </w:tcBorders>
            <w:vAlign w:val="center"/>
          </w:tcPr>
          <w:p w14:paraId="1800E134">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700" w:type="dxa"/>
            <w:vMerge w:val="continue"/>
            <w:tcBorders>
              <w:top w:val="nil"/>
            </w:tcBorders>
          </w:tcPr>
          <w:p w14:paraId="2BFED16E">
            <w:pPr>
              <w:pStyle w:val="9"/>
              <w:jc w:val="center"/>
              <w:rPr>
                <w:color w:val="auto"/>
                <w:sz w:val="24"/>
                <w:szCs w:val="24"/>
                <w:highlight w:val="none"/>
                <w:lang w:eastAsia="zh-CN"/>
              </w:rPr>
            </w:pPr>
          </w:p>
        </w:tc>
        <w:tc>
          <w:tcPr>
            <w:tcW w:w="700" w:type="dxa"/>
            <w:vAlign w:val="center"/>
          </w:tcPr>
          <w:p w14:paraId="4697EFDF">
            <w:pPr>
              <w:spacing w:before="68"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钢桥</w:t>
            </w:r>
          </w:p>
        </w:tc>
        <w:tc>
          <w:tcPr>
            <w:tcW w:w="5633" w:type="dxa"/>
          </w:tcPr>
          <w:p w14:paraId="1D4244AD">
            <w:pPr>
              <w:keepNext w:val="0"/>
              <w:keepLines w:val="0"/>
              <w:pageBreakBefore w:val="0"/>
              <w:widowControl/>
              <w:kinsoku w:val="0"/>
              <w:wordWrap/>
              <w:overflowPunct/>
              <w:topLinePunct w:val="0"/>
              <w:autoSpaceDE w:val="0"/>
              <w:autoSpaceDN w:val="0"/>
              <w:bidi w:val="0"/>
              <w:adjustRightInd w:val="0"/>
              <w:snapToGrid w:val="0"/>
              <w:spacing w:line="239" w:lineRule="auto"/>
              <w:ind w:left="1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桥梁单跨小于50米（含）钢梁桥。主要包括土石方工程、桩基础工程、桥下部结构工程、桥上部结构工程、桥面系。</w:t>
            </w:r>
          </w:p>
        </w:tc>
        <w:tc>
          <w:tcPr>
            <w:tcW w:w="2567" w:type="dxa"/>
            <w:vMerge w:val="continue"/>
            <w:tcBorders>
              <w:top w:val="nil"/>
              <w:bottom w:val="nil"/>
            </w:tcBorders>
          </w:tcPr>
          <w:p w14:paraId="2A10BB5A">
            <w:pPr>
              <w:pStyle w:val="9"/>
              <w:rPr>
                <w:color w:val="auto"/>
                <w:highlight w:val="none"/>
                <w:lang w:eastAsia="zh-CN"/>
              </w:rPr>
            </w:pPr>
          </w:p>
        </w:tc>
      </w:tr>
      <w:tr w14:paraId="56E4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505" w:type="dxa"/>
            <w:vMerge w:val="continue"/>
            <w:tcBorders>
              <w:top w:val="nil"/>
              <w:bottom w:val="nil"/>
            </w:tcBorders>
          </w:tcPr>
          <w:p w14:paraId="1FF93784">
            <w:pPr>
              <w:pStyle w:val="9"/>
              <w:rPr>
                <w:color w:val="auto"/>
                <w:sz w:val="24"/>
                <w:szCs w:val="24"/>
                <w:highlight w:val="none"/>
                <w:lang w:eastAsia="zh-CN"/>
              </w:rPr>
            </w:pPr>
          </w:p>
        </w:tc>
        <w:tc>
          <w:tcPr>
            <w:tcW w:w="700" w:type="dxa"/>
            <w:vMerge w:val="continue"/>
            <w:tcBorders>
              <w:top w:val="nil"/>
              <w:bottom w:val="nil"/>
            </w:tcBorders>
          </w:tcPr>
          <w:p w14:paraId="0D99C1F0">
            <w:pPr>
              <w:pStyle w:val="9"/>
              <w:rPr>
                <w:color w:val="auto"/>
                <w:sz w:val="24"/>
                <w:szCs w:val="24"/>
                <w:highlight w:val="none"/>
                <w:lang w:eastAsia="zh-CN"/>
              </w:rPr>
            </w:pPr>
          </w:p>
        </w:tc>
        <w:tc>
          <w:tcPr>
            <w:tcW w:w="2834" w:type="dxa"/>
            <w:vMerge w:val="restart"/>
            <w:tcBorders>
              <w:bottom w:val="nil"/>
            </w:tcBorders>
            <w:vAlign w:val="center"/>
          </w:tcPr>
          <w:p w14:paraId="11A8F98B">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8600（综合）</w:t>
            </w:r>
          </w:p>
          <w:p w14:paraId="06E809F1">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7500（建安）</w:t>
            </w:r>
          </w:p>
          <w:p w14:paraId="0F227E2C">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17300（综合）</w:t>
            </w:r>
          </w:p>
          <w:p w14:paraId="3C5E6DF2">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15000（建安）</w:t>
            </w:r>
          </w:p>
        </w:tc>
        <w:tc>
          <w:tcPr>
            <w:tcW w:w="700" w:type="dxa"/>
            <w:vMerge w:val="restart"/>
            <w:tcBorders>
              <w:bottom w:val="nil"/>
            </w:tcBorders>
          </w:tcPr>
          <w:p w14:paraId="6D6B2BE0">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p w14:paraId="1FBBE41B">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p w14:paraId="0376C3F9">
            <w:pPr>
              <w:spacing w:before="68"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涉水桥</w:t>
            </w:r>
          </w:p>
        </w:tc>
        <w:tc>
          <w:tcPr>
            <w:tcW w:w="700" w:type="dxa"/>
            <w:vAlign w:val="center"/>
          </w:tcPr>
          <w:p w14:paraId="3715CE86">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混凝土梁桥</w:t>
            </w:r>
          </w:p>
        </w:tc>
        <w:tc>
          <w:tcPr>
            <w:tcW w:w="5633" w:type="dxa"/>
          </w:tcPr>
          <w:p w14:paraId="25DA6EA8">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桥梁单跨小于50米（含）混凝土梁桥。主要包括土石方工程、桩基础工程、桥下部结构工程、桥上部结构工程、桥面系、围堰或钢便桥。</w:t>
            </w:r>
          </w:p>
        </w:tc>
        <w:tc>
          <w:tcPr>
            <w:tcW w:w="2567" w:type="dxa"/>
            <w:vMerge w:val="continue"/>
            <w:tcBorders>
              <w:top w:val="nil"/>
              <w:bottom w:val="nil"/>
            </w:tcBorders>
          </w:tcPr>
          <w:p w14:paraId="3C8E369C">
            <w:pPr>
              <w:pStyle w:val="9"/>
              <w:rPr>
                <w:color w:val="auto"/>
                <w:highlight w:val="none"/>
                <w:lang w:eastAsia="zh-CN"/>
              </w:rPr>
            </w:pPr>
          </w:p>
        </w:tc>
      </w:tr>
      <w:tr w14:paraId="54F1A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05" w:type="dxa"/>
            <w:vMerge w:val="continue"/>
            <w:tcBorders>
              <w:top w:val="nil"/>
              <w:bottom w:val="nil"/>
            </w:tcBorders>
          </w:tcPr>
          <w:p w14:paraId="1F989B04">
            <w:pPr>
              <w:pStyle w:val="9"/>
              <w:rPr>
                <w:color w:val="auto"/>
                <w:sz w:val="24"/>
                <w:szCs w:val="24"/>
                <w:highlight w:val="none"/>
                <w:lang w:eastAsia="zh-CN"/>
              </w:rPr>
            </w:pPr>
          </w:p>
        </w:tc>
        <w:tc>
          <w:tcPr>
            <w:tcW w:w="700" w:type="dxa"/>
            <w:vMerge w:val="continue"/>
            <w:tcBorders>
              <w:top w:val="nil"/>
              <w:bottom w:val="nil"/>
            </w:tcBorders>
          </w:tcPr>
          <w:p w14:paraId="0E6468A4">
            <w:pPr>
              <w:pStyle w:val="9"/>
              <w:rPr>
                <w:color w:val="auto"/>
                <w:sz w:val="24"/>
                <w:szCs w:val="24"/>
                <w:highlight w:val="none"/>
                <w:lang w:eastAsia="zh-CN"/>
              </w:rPr>
            </w:pPr>
          </w:p>
        </w:tc>
        <w:tc>
          <w:tcPr>
            <w:tcW w:w="2834" w:type="dxa"/>
            <w:vMerge w:val="continue"/>
            <w:tcBorders>
              <w:top w:val="nil"/>
            </w:tcBorders>
            <w:vAlign w:val="center"/>
          </w:tcPr>
          <w:p w14:paraId="73208DF8">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700" w:type="dxa"/>
            <w:vMerge w:val="continue"/>
            <w:tcBorders>
              <w:top w:val="nil"/>
            </w:tcBorders>
          </w:tcPr>
          <w:p w14:paraId="59AE6398">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700" w:type="dxa"/>
            <w:vAlign w:val="center"/>
          </w:tcPr>
          <w:p w14:paraId="38A5E829">
            <w:pPr>
              <w:spacing w:before="68"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钢桥</w:t>
            </w:r>
          </w:p>
        </w:tc>
        <w:tc>
          <w:tcPr>
            <w:tcW w:w="5633" w:type="dxa"/>
          </w:tcPr>
          <w:p w14:paraId="58D383A3">
            <w:pPr>
              <w:keepNext w:val="0"/>
              <w:keepLines w:val="0"/>
              <w:pageBreakBefore w:val="0"/>
              <w:widowControl/>
              <w:kinsoku w:val="0"/>
              <w:wordWrap/>
              <w:overflowPunct/>
              <w:topLinePunct w:val="0"/>
              <w:autoSpaceDE w:val="0"/>
              <w:autoSpaceDN w:val="0"/>
              <w:bidi w:val="0"/>
              <w:adjustRightInd w:val="0"/>
              <w:snapToGrid w:val="0"/>
              <w:spacing w:line="218" w:lineRule="auto"/>
              <w:ind w:left="1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桥梁单跨小于50米（含）钢梁桥。主要包括土石方工程、桩基础工程、桥下部结构工程、桥上部结构工程、桥面系、围堰或钢便桥。</w:t>
            </w:r>
          </w:p>
        </w:tc>
        <w:tc>
          <w:tcPr>
            <w:tcW w:w="2567" w:type="dxa"/>
            <w:vMerge w:val="continue"/>
            <w:tcBorders>
              <w:top w:val="nil"/>
              <w:bottom w:val="nil"/>
            </w:tcBorders>
          </w:tcPr>
          <w:p w14:paraId="79461FF3">
            <w:pPr>
              <w:pStyle w:val="9"/>
              <w:rPr>
                <w:color w:val="auto"/>
                <w:highlight w:val="none"/>
                <w:lang w:eastAsia="zh-CN"/>
              </w:rPr>
            </w:pPr>
          </w:p>
        </w:tc>
      </w:tr>
      <w:tr w14:paraId="51B3B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505" w:type="dxa"/>
            <w:vMerge w:val="continue"/>
            <w:tcBorders>
              <w:top w:val="nil"/>
              <w:bottom w:val="nil"/>
            </w:tcBorders>
          </w:tcPr>
          <w:p w14:paraId="7FD7456A">
            <w:pPr>
              <w:pStyle w:val="9"/>
              <w:rPr>
                <w:color w:val="auto"/>
                <w:sz w:val="24"/>
                <w:szCs w:val="24"/>
                <w:highlight w:val="none"/>
                <w:lang w:eastAsia="zh-CN"/>
              </w:rPr>
            </w:pPr>
          </w:p>
        </w:tc>
        <w:tc>
          <w:tcPr>
            <w:tcW w:w="700" w:type="dxa"/>
            <w:vMerge w:val="continue"/>
            <w:tcBorders>
              <w:top w:val="nil"/>
              <w:bottom w:val="nil"/>
            </w:tcBorders>
          </w:tcPr>
          <w:p w14:paraId="4CE2E063">
            <w:pPr>
              <w:pStyle w:val="9"/>
              <w:rPr>
                <w:color w:val="auto"/>
                <w:sz w:val="24"/>
                <w:szCs w:val="24"/>
                <w:highlight w:val="none"/>
                <w:lang w:eastAsia="zh-CN"/>
              </w:rPr>
            </w:pPr>
          </w:p>
        </w:tc>
        <w:tc>
          <w:tcPr>
            <w:tcW w:w="2834" w:type="dxa"/>
            <w:vMerge w:val="restart"/>
            <w:tcBorders>
              <w:bottom w:val="nil"/>
            </w:tcBorders>
            <w:vAlign w:val="center"/>
          </w:tcPr>
          <w:p w14:paraId="7DCFC4DE">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12000（综合）</w:t>
            </w:r>
          </w:p>
          <w:p w14:paraId="2490678B">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10500（建安）</w:t>
            </w:r>
          </w:p>
          <w:p w14:paraId="164691A3">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23000（综合）</w:t>
            </w:r>
          </w:p>
          <w:p w14:paraId="02E3D7FA">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20000（建安）</w:t>
            </w:r>
          </w:p>
        </w:tc>
        <w:tc>
          <w:tcPr>
            <w:tcW w:w="700" w:type="dxa"/>
            <w:vMerge w:val="restart"/>
            <w:tcBorders>
              <w:bottom w:val="nil"/>
            </w:tcBorders>
          </w:tcPr>
          <w:p w14:paraId="261541CE">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p>
          <w:p w14:paraId="40039B0B">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p>
          <w:p w14:paraId="19BD1B4A">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p>
          <w:p w14:paraId="70AE42E9">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涉水桥</w:t>
            </w:r>
          </w:p>
        </w:tc>
        <w:tc>
          <w:tcPr>
            <w:tcW w:w="700" w:type="dxa"/>
            <w:vAlign w:val="center"/>
          </w:tcPr>
          <w:p w14:paraId="6B16D84E">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混凝土梁桥</w:t>
            </w:r>
          </w:p>
        </w:tc>
        <w:tc>
          <w:tcPr>
            <w:tcW w:w="5633" w:type="dxa"/>
          </w:tcPr>
          <w:p w14:paraId="07D98E1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桥梁单跨小于100米（含）混凝土梁桥。主要包括土石方工程、桩基础工程、桥下部结构工程、桥上部结构工程、桥面系、围堰或钢便桥。</w:t>
            </w:r>
          </w:p>
        </w:tc>
        <w:tc>
          <w:tcPr>
            <w:tcW w:w="2567" w:type="dxa"/>
            <w:vMerge w:val="continue"/>
            <w:tcBorders>
              <w:top w:val="nil"/>
              <w:bottom w:val="nil"/>
            </w:tcBorders>
          </w:tcPr>
          <w:p w14:paraId="4D7498E8">
            <w:pPr>
              <w:pStyle w:val="9"/>
              <w:rPr>
                <w:color w:val="auto"/>
                <w:highlight w:val="none"/>
                <w:lang w:eastAsia="zh-CN"/>
              </w:rPr>
            </w:pPr>
          </w:p>
        </w:tc>
      </w:tr>
      <w:tr w14:paraId="5F7F3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505" w:type="dxa"/>
            <w:vMerge w:val="continue"/>
            <w:tcBorders>
              <w:top w:val="nil"/>
            </w:tcBorders>
          </w:tcPr>
          <w:p w14:paraId="4F1F51D2">
            <w:pPr>
              <w:pStyle w:val="9"/>
              <w:rPr>
                <w:color w:val="auto"/>
                <w:sz w:val="24"/>
                <w:szCs w:val="24"/>
                <w:highlight w:val="none"/>
                <w:lang w:eastAsia="zh-CN"/>
              </w:rPr>
            </w:pPr>
          </w:p>
        </w:tc>
        <w:tc>
          <w:tcPr>
            <w:tcW w:w="700" w:type="dxa"/>
            <w:vMerge w:val="continue"/>
            <w:tcBorders>
              <w:top w:val="nil"/>
            </w:tcBorders>
          </w:tcPr>
          <w:p w14:paraId="2F94B797">
            <w:pPr>
              <w:pStyle w:val="9"/>
              <w:rPr>
                <w:color w:val="auto"/>
                <w:sz w:val="24"/>
                <w:szCs w:val="24"/>
                <w:highlight w:val="none"/>
                <w:lang w:eastAsia="zh-CN"/>
              </w:rPr>
            </w:pPr>
          </w:p>
        </w:tc>
        <w:tc>
          <w:tcPr>
            <w:tcW w:w="2834" w:type="dxa"/>
            <w:vMerge w:val="continue"/>
            <w:tcBorders>
              <w:top w:val="nil"/>
            </w:tcBorders>
          </w:tcPr>
          <w:p w14:paraId="7BA57F5A">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700" w:type="dxa"/>
            <w:vMerge w:val="continue"/>
            <w:tcBorders>
              <w:top w:val="nil"/>
            </w:tcBorders>
          </w:tcPr>
          <w:p w14:paraId="2884037C">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700" w:type="dxa"/>
            <w:vAlign w:val="center"/>
          </w:tcPr>
          <w:p w14:paraId="5BB760AA">
            <w:pPr>
              <w:spacing w:before="68"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钢桥</w:t>
            </w:r>
          </w:p>
        </w:tc>
        <w:tc>
          <w:tcPr>
            <w:tcW w:w="5633" w:type="dxa"/>
          </w:tcPr>
          <w:p w14:paraId="4246B9F6">
            <w:pPr>
              <w:keepNext w:val="0"/>
              <w:keepLines w:val="0"/>
              <w:pageBreakBefore w:val="0"/>
              <w:widowControl/>
              <w:kinsoku w:val="0"/>
              <w:wordWrap/>
              <w:overflowPunct/>
              <w:topLinePunct w:val="0"/>
              <w:autoSpaceDE w:val="0"/>
              <w:autoSpaceDN w:val="0"/>
              <w:bidi w:val="0"/>
              <w:adjustRightInd w:val="0"/>
              <w:snapToGrid w:val="0"/>
              <w:spacing w:line="243" w:lineRule="auto"/>
              <w:ind w:left="15"/>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桥梁单跨小于100米（含）钢梁桥。主要包括土石方工程、桩基础工程、桥下部结构工程、桥上部结构工程、桥面系、围堰或钢便桥。</w:t>
            </w:r>
          </w:p>
        </w:tc>
        <w:tc>
          <w:tcPr>
            <w:tcW w:w="2567" w:type="dxa"/>
            <w:vMerge w:val="continue"/>
            <w:tcBorders>
              <w:top w:val="nil"/>
            </w:tcBorders>
          </w:tcPr>
          <w:p w14:paraId="4D85A9E1">
            <w:pPr>
              <w:pStyle w:val="9"/>
              <w:rPr>
                <w:color w:val="auto"/>
                <w:highlight w:val="none"/>
                <w:lang w:eastAsia="zh-CN"/>
              </w:rPr>
            </w:pPr>
          </w:p>
        </w:tc>
      </w:tr>
    </w:tbl>
    <w:p w14:paraId="6110A3AE">
      <w:pPr>
        <w:pStyle w:val="2"/>
        <w:spacing w:before="137" w:line="218" w:lineRule="auto"/>
        <w:jc w:val="center"/>
        <w:rPr>
          <w:b/>
          <w:bCs/>
          <w:color w:val="auto"/>
          <w:spacing w:val="9"/>
          <w:sz w:val="42"/>
          <w:szCs w:val="42"/>
          <w:highlight w:val="none"/>
          <w:lang w:eastAsia="zh-CN"/>
        </w:rPr>
      </w:pPr>
    </w:p>
    <w:p w14:paraId="1AA4C92B">
      <w:pPr>
        <w:pStyle w:val="2"/>
        <w:spacing w:before="137" w:line="218" w:lineRule="auto"/>
        <w:jc w:val="center"/>
        <w:rPr>
          <w:rFonts w:ascii="宋体" w:eastAsia="宋体"/>
          <w:b/>
          <w:bCs/>
          <w:color w:val="auto"/>
          <w:sz w:val="24"/>
          <w:szCs w:val="44"/>
          <w:highlight w:val="none"/>
          <w:lang w:eastAsia="zh-CN"/>
        </w:rPr>
      </w:pPr>
      <w:r>
        <w:rPr>
          <w:b/>
          <w:bCs/>
          <w:color w:val="auto"/>
          <w:spacing w:val="9"/>
          <w:sz w:val="42"/>
          <w:szCs w:val="42"/>
          <w:highlight w:val="none"/>
          <w:lang w:eastAsia="zh-CN"/>
        </w:rPr>
        <w:drawing>
          <wp:anchor distT="0" distB="0" distL="0" distR="0" simplePos="0" relativeHeight="251660288" behindDoc="1" locked="0" layoutInCell="1" allowOverlap="1">
            <wp:simplePos x="0" y="0"/>
            <wp:positionH relativeFrom="column">
              <wp:posOffset>9170670</wp:posOffset>
            </wp:positionH>
            <wp:positionV relativeFrom="paragraph">
              <wp:posOffset>2275205</wp:posOffset>
            </wp:positionV>
            <wp:extent cx="213995" cy="56705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5"/>
                    <a:stretch>
                      <a:fillRect/>
                    </a:stretch>
                  </pic:blipFill>
                  <pic:spPr>
                    <a:xfrm>
                      <a:off x="0" y="0"/>
                      <a:ext cx="213738" cy="566811"/>
                    </a:xfrm>
                    <a:prstGeom prst="rect">
                      <a:avLst/>
                    </a:prstGeom>
                  </pic:spPr>
                </pic:pic>
              </a:graphicData>
            </a:graphic>
          </wp:anchor>
        </w:drawing>
      </w: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公路</w:t>
      </w:r>
      <w:r>
        <w:rPr>
          <w:rFonts w:hint="eastAsia"/>
          <w:b/>
          <w:bCs/>
          <w:color w:val="auto"/>
          <w:spacing w:val="9"/>
          <w:sz w:val="42"/>
          <w:szCs w:val="42"/>
          <w:highlight w:val="none"/>
          <w:lang w:eastAsia="zh-CN"/>
        </w:rPr>
        <w:t>）</w:t>
      </w:r>
    </w:p>
    <w:tbl>
      <w:tblPr>
        <w:tblStyle w:val="8"/>
        <w:tblW w:w="1427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5"/>
        <w:gridCol w:w="400"/>
        <w:gridCol w:w="2800"/>
        <w:gridCol w:w="667"/>
        <w:gridCol w:w="3933"/>
        <w:gridCol w:w="5967"/>
      </w:tblGrid>
      <w:tr w14:paraId="3DA9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05" w:type="dxa"/>
            <w:vAlign w:val="center"/>
          </w:tcPr>
          <w:p w14:paraId="4837FA60">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400" w:type="dxa"/>
            <w:vAlign w:val="center"/>
          </w:tcPr>
          <w:p w14:paraId="5714431B">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00" w:type="dxa"/>
            <w:vAlign w:val="center"/>
          </w:tcPr>
          <w:p w14:paraId="1581243C">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7D21C993">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4600" w:type="dxa"/>
            <w:gridSpan w:val="2"/>
            <w:vAlign w:val="center"/>
          </w:tcPr>
          <w:p w14:paraId="145E69E1">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5967" w:type="dxa"/>
            <w:vAlign w:val="center"/>
          </w:tcPr>
          <w:p w14:paraId="15A260C3">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67F76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505" w:type="dxa"/>
            <w:vMerge w:val="restart"/>
            <w:tcBorders>
              <w:bottom w:val="nil"/>
            </w:tcBorders>
          </w:tcPr>
          <w:p w14:paraId="1C62E021">
            <w:pPr>
              <w:pStyle w:val="9"/>
              <w:spacing w:line="244" w:lineRule="auto"/>
              <w:rPr>
                <w:rFonts w:hint="eastAsia" w:ascii="仿宋_GB2312" w:hAnsi="仿宋_GB2312" w:eastAsia="仿宋_GB2312" w:cs="仿宋_GB2312"/>
                <w:b w:val="0"/>
                <w:bCs w:val="0"/>
                <w:snapToGrid/>
                <w:color w:val="000000"/>
                <w:kern w:val="2"/>
                <w:sz w:val="28"/>
                <w:szCs w:val="28"/>
                <w:lang w:val="en-US" w:eastAsia="zh-CN" w:bidi="ar-SA"/>
              </w:rPr>
            </w:pPr>
          </w:p>
          <w:p w14:paraId="2055730D">
            <w:pPr>
              <w:pStyle w:val="9"/>
              <w:spacing w:line="244" w:lineRule="auto"/>
              <w:rPr>
                <w:rFonts w:hint="eastAsia" w:ascii="仿宋_GB2312" w:hAnsi="仿宋_GB2312" w:eastAsia="仿宋_GB2312" w:cs="仿宋_GB2312"/>
                <w:b w:val="0"/>
                <w:bCs w:val="0"/>
                <w:snapToGrid/>
                <w:color w:val="000000"/>
                <w:kern w:val="2"/>
                <w:sz w:val="28"/>
                <w:szCs w:val="28"/>
                <w:lang w:val="en-US" w:eastAsia="zh-CN" w:bidi="ar-SA"/>
              </w:rPr>
            </w:pPr>
          </w:p>
          <w:p w14:paraId="00D31B8F">
            <w:pPr>
              <w:pStyle w:val="9"/>
              <w:spacing w:line="244" w:lineRule="auto"/>
              <w:rPr>
                <w:rFonts w:hint="eastAsia" w:ascii="仿宋_GB2312" w:hAnsi="仿宋_GB2312" w:eastAsia="仿宋_GB2312" w:cs="仿宋_GB2312"/>
                <w:b w:val="0"/>
                <w:bCs w:val="0"/>
                <w:snapToGrid/>
                <w:color w:val="000000"/>
                <w:kern w:val="2"/>
                <w:sz w:val="28"/>
                <w:szCs w:val="28"/>
                <w:lang w:val="en-US" w:eastAsia="zh-CN" w:bidi="ar-SA"/>
              </w:rPr>
            </w:pPr>
          </w:p>
          <w:p w14:paraId="5E122D8D">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585B0A23">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0DB4881C">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513963D9">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28A87D80">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5AF85BC1">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4591FECD">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581D91EB">
            <w:pPr>
              <w:pStyle w:val="9"/>
              <w:spacing w:line="245" w:lineRule="auto"/>
              <w:rPr>
                <w:rFonts w:hint="eastAsia" w:ascii="仿宋_GB2312" w:hAnsi="仿宋_GB2312" w:eastAsia="仿宋_GB2312" w:cs="仿宋_GB2312"/>
                <w:b w:val="0"/>
                <w:bCs w:val="0"/>
                <w:snapToGrid/>
                <w:color w:val="000000"/>
                <w:kern w:val="2"/>
                <w:sz w:val="28"/>
                <w:szCs w:val="28"/>
                <w:lang w:val="en-US" w:eastAsia="zh-CN" w:bidi="ar-SA"/>
              </w:rPr>
            </w:pPr>
          </w:p>
          <w:p w14:paraId="6E96E60D">
            <w:pPr>
              <w:spacing w:before="68"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400" w:type="dxa"/>
            <w:vMerge w:val="restart"/>
            <w:tcBorders>
              <w:bottom w:val="nil"/>
            </w:tcBorders>
          </w:tcPr>
          <w:p w14:paraId="24C89563">
            <w:pPr>
              <w:pStyle w:val="9"/>
              <w:spacing w:line="273"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pict>
                <v:shape id="TextBox 44" o:spid="_x0000_s1034" o:spt="202" type="#_x0000_t202" style="position:absolute;left:0pt;margin-left:21.45pt;margin-top:58.3pt;height:19.2pt;width:54.35pt;mso-position-horizontal-relative:page;mso-position-vertical-relative:page;rotation:-5898240f;z-index:-251655168;mso-width-relative:page;mso-height-relative:page;" filled="f" stroked="f" coordsize="21600,21600" o:gfxdata="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oTboHYAAAACgEAAA8A&#10;AAAAAAAAAQAgAAAAIgAAAGRycy9kb3ducmV2LnhtbFBLAQIUABQAAAAIAIdO4kCgW8+OUAIAAKIE&#10;AAAOAAAAAAAAAAEAIAAAACcBAABkcnMvZTJvRG9jLnhtbFBLBQYAAAAABgAGAFkBAADpBQAAAAA=&#10;">
                  <v:path/>
                  <v:fill on="f" focussize="0,0"/>
                  <v:stroke on="f" weight="0pt" miterlimit="0"/>
                  <v:imagedata o:title=""/>
                  <o:lock v:ext="edit"/>
                  <v:textbox inset="0mm,0mm,0mm,0mm">
                    <w:txbxContent>
                      <w:p w14:paraId="3082A9EA">
                        <w:pPr>
                          <w:spacing w:before="65" w:line="298" w:lineRule="exact"/>
                          <w:ind w:left="20"/>
                          <w:rPr>
                            <w:rFonts w:ascii="宋体" w:hAnsi="宋体" w:eastAsia="宋体" w:cs="宋体"/>
                            <w:sz w:val="13"/>
                            <w:szCs w:val="13"/>
                          </w:rPr>
                        </w:pPr>
                        <w:r>
                          <w:rPr>
                            <w:rFonts w:ascii="宋体" w:hAnsi="宋体" w:eastAsia="宋体" w:cs="宋体"/>
                            <w:spacing w:val="-3"/>
                            <w:position w:val="3"/>
                            <w:sz w:val="8"/>
                            <w:szCs w:val="8"/>
                          </w:rPr>
                          <w:t>"1</w:t>
                        </w:r>
                        <w:r>
                          <w:rPr>
                            <w:rFonts w:ascii="宋体" w:hAnsi="宋体" w:eastAsia="宋体" w:cs="宋体"/>
                            <w:spacing w:val="-14"/>
                            <w:position w:val="3"/>
                          </w:rPr>
                          <w:t>7</w:t>
                        </w:r>
                        <w:r>
                          <w:rPr>
                            <w:rFonts w:ascii="宋体" w:hAnsi="宋体" w:eastAsia="宋体" w:cs="宋体"/>
                            <w:spacing w:val="-1"/>
                            <w:position w:val="3"/>
                            <w:sz w:val="13"/>
                            <w:szCs w:val="13"/>
                          </w:rPr>
                          <w:t>E,</w:t>
                        </w:r>
                      </w:p>
                    </w:txbxContent>
                  </v:textbox>
                </v:shape>
              </w:pict>
            </w:r>
          </w:p>
          <w:p w14:paraId="7E8AC49F">
            <w:pPr>
              <w:pStyle w:val="9"/>
              <w:spacing w:line="274" w:lineRule="auto"/>
              <w:rPr>
                <w:rFonts w:hint="eastAsia" w:ascii="仿宋_GB2312" w:hAnsi="仿宋_GB2312" w:eastAsia="仿宋_GB2312" w:cs="仿宋_GB2312"/>
                <w:b w:val="0"/>
                <w:bCs w:val="0"/>
                <w:snapToGrid/>
                <w:color w:val="000000"/>
                <w:kern w:val="2"/>
                <w:sz w:val="28"/>
                <w:szCs w:val="28"/>
                <w:lang w:val="en-US" w:eastAsia="zh-CN" w:bidi="ar-SA"/>
              </w:rPr>
            </w:pPr>
          </w:p>
          <w:p w14:paraId="0EE313CF">
            <w:pPr>
              <w:spacing w:before="69" w:line="159" w:lineRule="exact"/>
              <w:ind w:left="10"/>
              <w:rPr>
                <w:rFonts w:hint="eastAsia" w:ascii="仿宋_GB2312" w:hAnsi="仿宋_GB2312" w:eastAsia="仿宋_GB2312" w:cs="仿宋_GB2312"/>
                <w:b w:val="0"/>
                <w:bCs w:val="0"/>
                <w:snapToGrid/>
                <w:color w:val="000000"/>
                <w:kern w:val="2"/>
                <w:sz w:val="28"/>
                <w:szCs w:val="28"/>
                <w:lang w:val="en-US" w:eastAsia="zh-CN" w:bidi="ar-SA"/>
              </w:rPr>
            </w:pPr>
          </w:p>
          <w:p w14:paraId="294FCA34">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789AA769">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4A96A88D">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35F70031">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6EF78B6F">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08E83534">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64FA3385">
            <w:pPr>
              <w:pStyle w:val="9"/>
              <w:spacing w:line="261" w:lineRule="auto"/>
              <w:rPr>
                <w:rFonts w:hint="eastAsia" w:ascii="仿宋_GB2312" w:hAnsi="仿宋_GB2312" w:eastAsia="仿宋_GB2312" w:cs="仿宋_GB2312"/>
                <w:b w:val="0"/>
                <w:bCs w:val="0"/>
                <w:snapToGrid/>
                <w:color w:val="000000"/>
                <w:kern w:val="2"/>
                <w:sz w:val="28"/>
                <w:szCs w:val="28"/>
                <w:lang w:val="en-US" w:eastAsia="zh-CN" w:bidi="ar-SA"/>
              </w:rPr>
            </w:pPr>
          </w:p>
          <w:p w14:paraId="4F49DE0A">
            <w:pPr>
              <w:spacing w:before="69" w:line="219" w:lineRule="auto"/>
              <w:ind w:left="10"/>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公路工程</w:t>
            </w:r>
          </w:p>
        </w:tc>
        <w:tc>
          <w:tcPr>
            <w:tcW w:w="2800" w:type="dxa"/>
            <w:vAlign w:val="center"/>
          </w:tcPr>
          <w:p w14:paraId="4D7E4E66">
            <w:pPr>
              <w:keepNext w:val="0"/>
              <w:keepLines w:val="0"/>
              <w:pageBreakBefore w:val="0"/>
              <w:widowControl/>
              <w:kinsoku w:val="0"/>
              <w:wordWrap/>
              <w:overflowPunct/>
              <w:topLinePunct w:val="0"/>
              <w:autoSpaceDE w:val="0"/>
              <w:autoSpaceDN w:val="0"/>
              <w:bidi w:val="0"/>
              <w:adjustRightInd w:val="0"/>
              <w:snapToGrid w:val="0"/>
              <w:spacing w:line="40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bookmarkStart w:id="0" w:name="_GoBack"/>
          </w:p>
          <w:p w14:paraId="5FE400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700（综合）</w:t>
            </w:r>
          </w:p>
          <w:p w14:paraId="13374B2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520（建安）</w:t>
            </w:r>
            <w:bookmarkEnd w:id="0"/>
          </w:p>
        </w:tc>
        <w:tc>
          <w:tcPr>
            <w:tcW w:w="667" w:type="dxa"/>
          </w:tcPr>
          <w:p w14:paraId="21B9B43E">
            <w:pPr>
              <w:pStyle w:val="9"/>
              <w:spacing w:line="281" w:lineRule="auto"/>
              <w:rPr>
                <w:rFonts w:hint="eastAsia" w:ascii="仿宋_GB2312" w:hAnsi="仿宋_GB2312" w:eastAsia="仿宋_GB2312" w:cs="仿宋_GB2312"/>
                <w:b w:val="0"/>
                <w:bCs w:val="0"/>
                <w:snapToGrid/>
                <w:color w:val="000000"/>
                <w:kern w:val="2"/>
                <w:sz w:val="28"/>
                <w:szCs w:val="28"/>
                <w:lang w:val="en-US" w:eastAsia="zh-CN" w:bidi="ar-SA"/>
              </w:rPr>
            </w:pPr>
          </w:p>
          <w:p w14:paraId="2213F07A">
            <w:pPr>
              <w:pStyle w:val="9"/>
              <w:spacing w:line="281" w:lineRule="auto"/>
              <w:rPr>
                <w:rFonts w:hint="eastAsia" w:ascii="仿宋_GB2312" w:hAnsi="仿宋_GB2312" w:eastAsia="仿宋_GB2312" w:cs="仿宋_GB2312"/>
                <w:b w:val="0"/>
                <w:bCs w:val="0"/>
                <w:snapToGrid/>
                <w:color w:val="000000"/>
                <w:kern w:val="2"/>
                <w:sz w:val="28"/>
                <w:szCs w:val="28"/>
                <w:lang w:val="en-US" w:eastAsia="zh-CN" w:bidi="ar-SA"/>
              </w:rPr>
            </w:pPr>
          </w:p>
          <w:p w14:paraId="1F0CC3DE">
            <w:pPr>
              <w:pStyle w:val="9"/>
              <w:spacing w:line="281" w:lineRule="auto"/>
              <w:rPr>
                <w:rFonts w:hint="eastAsia" w:ascii="仿宋_GB2312" w:hAnsi="仿宋_GB2312" w:eastAsia="仿宋_GB2312" w:cs="仿宋_GB2312"/>
                <w:b w:val="0"/>
                <w:bCs w:val="0"/>
                <w:snapToGrid/>
                <w:color w:val="000000"/>
                <w:kern w:val="2"/>
                <w:sz w:val="28"/>
                <w:szCs w:val="28"/>
                <w:lang w:val="en-US" w:eastAsia="zh-CN" w:bidi="ar-SA"/>
              </w:rPr>
            </w:pPr>
          </w:p>
          <w:p w14:paraId="5DCE2939">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普通省道</w:t>
            </w:r>
          </w:p>
        </w:tc>
        <w:tc>
          <w:tcPr>
            <w:tcW w:w="3933" w:type="dxa"/>
          </w:tcPr>
          <w:p w14:paraId="66DAAF14">
            <w:pPr>
              <w:pStyle w:val="9"/>
              <w:keepNext w:val="0"/>
              <w:keepLines w:val="0"/>
              <w:pageBreakBefore w:val="0"/>
              <w:widowControl/>
              <w:kinsoku w:val="0"/>
              <w:wordWrap/>
              <w:overflowPunct/>
              <w:topLinePunct w:val="0"/>
              <w:autoSpaceDE w:val="0"/>
              <w:autoSpaceDN w:val="0"/>
              <w:bidi w:val="0"/>
              <w:adjustRightInd w:val="0"/>
              <w:snapToGrid w:val="0"/>
              <w:spacing w:line="344"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38B0E94">
            <w:pPr>
              <w:keepNext w:val="0"/>
              <w:keepLines w:val="0"/>
              <w:pageBreakBefore w:val="0"/>
              <w:widowControl/>
              <w:kinsoku w:val="0"/>
              <w:wordWrap/>
              <w:overflowPunct/>
              <w:topLinePunct w:val="0"/>
              <w:autoSpaceDE w:val="0"/>
              <w:autoSpaceDN w:val="0"/>
              <w:bidi w:val="0"/>
              <w:adjustRightInd w:val="0"/>
              <w:snapToGrid w:val="0"/>
              <w:spacing w:line="25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主要包括临时工程、路基工程、路面工程（不含特殊软基处理、桥涵工程、隧道工程、交叉工程交通工程及沿线设施：绿化及环境保护工程)。</w:t>
            </w:r>
          </w:p>
        </w:tc>
        <w:tc>
          <w:tcPr>
            <w:tcW w:w="5967" w:type="dxa"/>
          </w:tcPr>
          <w:p w14:paraId="4AEDA867">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1.本指标所指的普通省道（平原微丘区),主要指设区市审批的新建普通省道，按照道路面积（路基宽度×长度）计取。</w:t>
            </w:r>
          </w:p>
          <w:p w14:paraId="0799873B">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如工程中存在特殊地质状况需特别处理的，存在挡墙工程。道侧绿化特殊要求的，或下穿铁路、绕城、中高压燃气管道、智慧路灯（照明）及军用光缆改造等特殊情况的，建设费用另行考虑，特殊地理条件的土石方另行计算。</w:t>
            </w:r>
          </w:p>
          <w:p w14:paraId="0EAC8E12">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3.不含土地指标费用及拆迁费用。</w:t>
            </w:r>
          </w:p>
        </w:tc>
      </w:tr>
      <w:tr w14:paraId="2B9B0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2" w:hRule="atLeast"/>
        </w:trPr>
        <w:tc>
          <w:tcPr>
            <w:tcW w:w="505" w:type="dxa"/>
            <w:vMerge w:val="continue"/>
            <w:tcBorders>
              <w:top w:val="nil"/>
              <w:bottom w:val="nil"/>
            </w:tcBorders>
          </w:tcPr>
          <w:p w14:paraId="6E43138D">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400" w:type="dxa"/>
            <w:vMerge w:val="continue"/>
            <w:tcBorders>
              <w:top w:val="nil"/>
              <w:bottom w:val="nil"/>
            </w:tcBorders>
          </w:tcPr>
          <w:p w14:paraId="63228782">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2800" w:type="dxa"/>
          </w:tcPr>
          <w:p w14:paraId="7415C449">
            <w:pPr>
              <w:pStyle w:val="9"/>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D94AA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8000（综合）</w:t>
            </w:r>
          </w:p>
          <w:p w14:paraId="07789112">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7000（建安）</w:t>
            </w:r>
          </w:p>
        </w:tc>
        <w:tc>
          <w:tcPr>
            <w:tcW w:w="667" w:type="dxa"/>
          </w:tcPr>
          <w:p w14:paraId="1A81887E">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p>
          <w:p w14:paraId="1FC98ECE">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独立公路桥梁</w:t>
            </w:r>
          </w:p>
        </w:tc>
        <w:tc>
          <w:tcPr>
            <w:tcW w:w="3933" w:type="dxa"/>
          </w:tcPr>
          <w:p w14:paraId="2B0B59EB">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1.适用于桥梁单跨小于50米（含）混凝土梁桥。2、主要包括土石方工程、基础工程、桥下部结构工程、桥上部结构工程、桥面系、围堰、交通工程。</w:t>
            </w:r>
          </w:p>
        </w:tc>
        <w:tc>
          <w:tcPr>
            <w:tcW w:w="5967" w:type="dxa"/>
          </w:tcPr>
          <w:p w14:paraId="131C2100">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6777A50">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本指标所指的独立公路桥梁；主要指设区市审批的省内现状或规划为五级及以下通航航段的独立公路桥梁。</w:t>
            </w:r>
          </w:p>
        </w:tc>
      </w:tr>
      <w:tr w14:paraId="5D3A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505" w:type="dxa"/>
            <w:vMerge w:val="continue"/>
            <w:tcBorders>
              <w:top w:val="nil"/>
              <w:bottom w:val="nil"/>
            </w:tcBorders>
          </w:tcPr>
          <w:p w14:paraId="471EE618">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400" w:type="dxa"/>
            <w:vMerge w:val="continue"/>
            <w:tcBorders>
              <w:top w:val="nil"/>
              <w:bottom w:val="nil"/>
            </w:tcBorders>
          </w:tcPr>
          <w:p w14:paraId="055A58D5">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2800" w:type="dxa"/>
          </w:tcPr>
          <w:p w14:paraId="2C30B7E8">
            <w:pPr>
              <w:pStyle w:val="9"/>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D11CE0D">
            <w:pPr>
              <w:keepNext w:val="0"/>
              <w:keepLines w:val="0"/>
              <w:pageBreakBefore w:val="0"/>
              <w:widowControl/>
              <w:kinsoku w:val="0"/>
              <w:wordWrap/>
              <w:overflowPunct/>
              <w:topLinePunct w:val="0"/>
              <w:autoSpaceDE w:val="0"/>
              <w:autoSpaceDN w:val="0"/>
              <w:bidi w:val="0"/>
              <w:adjustRightInd w:val="0"/>
              <w:snapToGrid w:val="0"/>
              <w:spacing w:line="400" w:lineRule="exact"/>
              <w:ind w:right="141"/>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625（综合）</w:t>
            </w:r>
          </w:p>
          <w:p w14:paraId="1E0BE2B8">
            <w:pPr>
              <w:keepNext w:val="0"/>
              <w:keepLines w:val="0"/>
              <w:pageBreakBefore w:val="0"/>
              <w:widowControl/>
              <w:kinsoku w:val="0"/>
              <w:wordWrap/>
              <w:overflowPunct/>
              <w:topLinePunct w:val="0"/>
              <w:autoSpaceDE w:val="0"/>
              <w:autoSpaceDN w:val="0"/>
              <w:bidi w:val="0"/>
              <w:adjustRightInd w:val="0"/>
              <w:snapToGrid w:val="0"/>
              <w:spacing w:line="400" w:lineRule="exact"/>
              <w:ind w:right="141"/>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470（建安）</w:t>
            </w:r>
          </w:p>
        </w:tc>
        <w:tc>
          <w:tcPr>
            <w:tcW w:w="667" w:type="dxa"/>
          </w:tcPr>
          <w:p w14:paraId="70A3AE20">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p>
          <w:p w14:paraId="537650F8">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农村公路</w:t>
            </w:r>
          </w:p>
        </w:tc>
        <w:tc>
          <w:tcPr>
            <w:tcW w:w="3933" w:type="dxa"/>
          </w:tcPr>
          <w:p w14:paraId="24232B83">
            <w:pPr>
              <w:keepNext w:val="0"/>
              <w:keepLines w:val="0"/>
              <w:pageBreakBefore w:val="0"/>
              <w:widowControl/>
              <w:kinsoku w:val="0"/>
              <w:wordWrap/>
              <w:overflowPunct/>
              <w:topLinePunct w:val="0"/>
              <w:autoSpaceDE w:val="0"/>
              <w:autoSpaceDN w:val="0"/>
              <w:bidi w:val="0"/>
              <w:adjustRightInd w:val="0"/>
              <w:snapToGrid w:val="0"/>
              <w:spacing w:line="24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主要包括路基工程、路面工程</w:t>
            </w:r>
          </w:p>
          <w:p w14:paraId="198122CD">
            <w:pPr>
              <w:keepNext w:val="0"/>
              <w:keepLines w:val="0"/>
              <w:pageBreakBefore w:val="0"/>
              <w:widowControl/>
              <w:kinsoku w:val="0"/>
              <w:wordWrap/>
              <w:overflowPunct/>
              <w:topLinePunct w:val="0"/>
              <w:autoSpaceDE w:val="0"/>
              <w:autoSpaceDN w:val="0"/>
              <w:bidi w:val="0"/>
              <w:adjustRightInd w:val="0"/>
              <w:snapToGrid w:val="0"/>
              <w:spacing w:line="24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（不含特殊软基处理、桥涵工程交叉工程、交通工程、绿化及环境保护工程)。</w:t>
            </w:r>
          </w:p>
        </w:tc>
        <w:tc>
          <w:tcPr>
            <w:tcW w:w="5967" w:type="dxa"/>
          </w:tcPr>
          <w:p w14:paraId="3B95D1AA">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1.本指标主要指不新增项目建设用地的农村公路。</w:t>
            </w:r>
          </w:p>
          <w:p w14:paraId="62D033E2">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2.如工程中存在特殊地质状况需特别处理的，存在挡墙工程、道侧绿化特殊要求的，建设费用另行考虑、特殊地理条件的土石方另行计算。</w:t>
            </w:r>
          </w:p>
        </w:tc>
      </w:tr>
      <w:tr w14:paraId="2F13B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5" w:type="dxa"/>
            <w:vMerge w:val="continue"/>
            <w:tcBorders>
              <w:top w:val="nil"/>
            </w:tcBorders>
          </w:tcPr>
          <w:p w14:paraId="52E9CA61">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400" w:type="dxa"/>
            <w:vMerge w:val="continue"/>
            <w:tcBorders>
              <w:top w:val="nil"/>
            </w:tcBorders>
          </w:tcPr>
          <w:p w14:paraId="14073C6E">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2800" w:type="dxa"/>
          </w:tcPr>
          <w:p w14:paraId="3EC7EC00">
            <w:pPr>
              <w:keepNext w:val="0"/>
              <w:keepLines w:val="0"/>
              <w:pageBreakBefore w:val="0"/>
              <w:widowControl/>
              <w:kinsoku w:val="0"/>
              <w:wordWrap/>
              <w:overflowPunct/>
              <w:topLinePunct w:val="0"/>
              <w:autoSpaceDE w:val="0"/>
              <w:autoSpaceDN w:val="0"/>
              <w:bidi w:val="0"/>
              <w:adjustRightInd w:val="0"/>
              <w:snapToGrid w:val="0"/>
              <w:spacing w:line="400" w:lineRule="exact"/>
              <w:ind w:firstLine="560" w:firstLineChars="20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7ED236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560（综合）</w:t>
            </w:r>
          </w:p>
          <w:p w14:paraId="7BE1099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430（建安）</w:t>
            </w:r>
          </w:p>
        </w:tc>
        <w:tc>
          <w:tcPr>
            <w:tcW w:w="667" w:type="dxa"/>
          </w:tcPr>
          <w:p w14:paraId="1937566F">
            <w:pPr>
              <w:spacing w:before="69" w:line="219" w:lineRule="auto"/>
              <w:rPr>
                <w:rFonts w:hint="eastAsia" w:ascii="仿宋_GB2312" w:hAnsi="仿宋_GB2312" w:eastAsia="仿宋_GB2312" w:cs="仿宋_GB2312"/>
                <w:b w:val="0"/>
                <w:bCs w:val="0"/>
                <w:snapToGrid/>
                <w:color w:val="000000"/>
                <w:kern w:val="2"/>
                <w:sz w:val="28"/>
                <w:szCs w:val="28"/>
                <w:lang w:val="en-US" w:eastAsia="zh-CN" w:bidi="ar-SA"/>
              </w:rPr>
            </w:pPr>
          </w:p>
          <w:p w14:paraId="49A66317">
            <w:pPr>
              <w:spacing w:before="69"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其他公路</w:t>
            </w:r>
          </w:p>
        </w:tc>
        <w:tc>
          <w:tcPr>
            <w:tcW w:w="3933" w:type="dxa"/>
          </w:tcPr>
          <w:p w14:paraId="03A5D160">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主要包括临时工程、路面病害处理，路面工程、交叉工程、交通工程等（不含路基软基处理、挡土墙等防护、桥涵工程)。</w:t>
            </w:r>
          </w:p>
        </w:tc>
        <w:tc>
          <w:tcPr>
            <w:tcW w:w="5967" w:type="dxa"/>
          </w:tcPr>
          <w:p w14:paraId="20742463">
            <w:pPr>
              <w:keepNext w:val="0"/>
              <w:keepLines w:val="0"/>
              <w:pageBreakBefore w:val="0"/>
              <w:widowControl/>
              <w:kinsoku w:val="0"/>
              <w:wordWrap/>
              <w:overflowPunct/>
              <w:topLinePunct w:val="0"/>
              <w:autoSpaceDE w:val="0"/>
              <w:autoSpaceDN w:val="0"/>
              <w:bidi w:val="0"/>
              <w:adjustRightInd w:val="0"/>
              <w:snapToGrid w:val="0"/>
              <w:spacing w:line="243" w:lineRule="auto"/>
              <w:ind w:right="1"/>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本指标所指的其他公路，主要指不新增项目建设用地的公路路面改造、安保工程、灾害防治工程和重点水毁修复公路等。</w:t>
            </w:r>
          </w:p>
        </w:tc>
      </w:tr>
    </w:tbl>
    <w:p w14:paraId="0FB33A1F">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保障性安居工程</w:t>
      </w:r>
      <w:r>
        <w:rPr>
          <w:rFonts w:hint="eastAsia"/>
          <w:b/>
          <w:bCs/>
          <w:color w:val="auto"/>
          <w:spacing w:val="9"/>
          <w:sz w:val="42"/>
          <w:szCs w:val="42"/>
          <w:highlight w:val="none"/>
          <w:lang w:eastAsia="zh-CN"/>
        </w:rPr>
        <w:t>）</w:t>
      </w:r>
    </w:p>
    <w:p w14:paraId="6337E1C9">
      <w:pPr>
        <w:snapToGrid/>
        <w:spacing w:beforeAutospacing="0" w:afterAutospacing="0" w:line="360" w:lineRule="auto"/>
        <w:ind w:right="0" w:rightChars="0"/>
        <w:jc w:val="left"/>
        <w:rPr>
          <w:rFonts w:ascii="宋体" w:eastAsia="宋体"/>
          <w:color w:val="auto"/>
          <w:sz w:val="24"/>
          <w:highlight w:val="none"/>
          <w:lang w:eastAsia="zh-CN"/>
        </w:rPr>
      </w:pPr>
    </w:p>
    <w:tbl>
      <w:tblPr>
        <w:tblStyle w:val="8"/>
        <w:tblW w:w="137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5"/>
        <w:gridCol w:w="1100"/>
        <w:gridCol w:w="2850"/>
        <w:gridCol w:w="5417"/>
        <w:gridCol w:w="3817"/>
      </w:tblGrid>
      <w:tr w14:paraId="084D3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605" w:type="dxa"/>
            <w:vAlign w:val="center"/>
          </w:tcPr>
          <w:p w14:paraId="574D99A8">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100" w:type="dxa"/>
            <w:vAlign w:val="center"/>
          </w:tcPr>
          <w:p w14:paraId="0A9F5922">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50" w:type="dxa"/>
            <w:vAlign w:val="center"/>
          </w:tcPr>
          <w:p w14:paraId="26322F9C">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0F3E978C">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5417" w:type="dxa"/>
            <w:vAlign w:val="center"/>
          </w:tcPr>
          <w:p w14:paraId="4F408BFC">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3817" w:type="dxa"/>
            <w:vAlign w:val="center"/>
          </w:tcPr>
          <w:p w14:paraId="13207565">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598E2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05" w:type="dxa"/>
          </w:tcPr>
          <w:p w14:paraId="5765054D">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1100" w:type="dxa"/>
            <w:vAlign w:val="center"/>
          </w:tcPr>
          <w:p w14:paraId="0094141E">
            <w:pPr>
              <w:spacing w:before="68" w:line="241" w:lineRule="auto"/>
              <w:ind w:right="66"/>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新建保障性安居工程</w:t>
            </w:r>
          </w:p>
        </w:tc>
        <w:tc>
          <w:tcPr>
            <w:tcW w:w="2850" w:type="dxa"/>
            <w:vAlign w:val="center"/>
          </w:tcPr>
          <w:p w14:paraId="2C7A98E2">
            <w:pPr>
              <w:spacing w:before="68" w:line="267" w:lineRule="auto"/>
              <w:ind w:right="51"/>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3300（综合）</w:t>
            </w:r>
          </w:p>
          <w:p w14:paraId="62B6BB8D">
            <w:pPr>
              <w:spacing w:before="68" w:line="267" w:lineRule="auto"/>
              <w:ind w:left="161" w:right="51" w:hanging="69"/>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2800（建安）</w:t>
            </w:r>
          </w:p>
        </w:tc>
        <w:tc>
          <w:tcPr>
            <w:tcW w:w="5417" w:type="dxa"/>
          </w:tcPr>
          <w:p w14:paraId="08E96284">
            <w:pPr>
              <w:keepNext w:val="0"/>
              <w:keepLines w:val="0"/>
              <w:pageBreakBefore w:val="0"/>
              <w:widowControl/>
              <w:kinsoku w:val="0"/>
              <w:wordWrap/>
              <w:overflowPunct/>
              <w:topLinePunct w:val="0"/>
              <w:autoSpaceDE w:val="0"/>
              <w:autoSpaceDN w:val="0"/>
              <w:bidi w:val="0"/>
              <w:adjustRightInd w:val="0"/>
              <w:snapToGrid w:val="0"/>
              <w:spacing w:line="248"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建设内容主要包括地上工程、地下工程、室外附属工程，同时考虑了海绵城市、绿建（基本级),常规基坑支护。</w:t>
            </w:r>
          </w:p>
        </w:tc>
        <w:tc>
          <w:tcPr>
            <w:tcW w:w="3817" w:type="dxa"/>
          </w:tcPr>
          <w:p w14:paraId="5D5EC46B">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1.不含配租和配售型保障性住房；</w:t>
            </w:r>
          </w:p>
          <w:p w14:paraId="68A1A608">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2.含装修，装修标准上限为800元/平方米。</w:t>
            </w:r>
          </w:p>
        </w:tc>
      </w:tr>
      <w:tr w14:paraId="2F415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605" w:type="dxa"/>
          </w:tcPr>
          <w:p w14:paraId="5D9779AA">
            <w:pPr>
              <w:pStyle w:val="9"/>
              <w:spacing w:line="260" w:lineRule="auto"/>
              <w:rPr>
                <w:rFonts w:hint="eastAsia" w:ascii="仿宋_GB2312" w:hAnsi="仿宋_GB2312" w:eastAsia="仿宋_GB2312" w:cs="仿宋_GB2312"/>
                <w:b w:val="0"/>
                <w:bCs w:val="0"/>
                <w:snapToGrid/>
                <w:color w:val="000000"/>
                <w:kern w:val="2"/>
                <w:sz w:val="28"/>
                <w:szCs w:val="28"/>
                <w:lang w:val="en-US" w:eastAsia="zh-CN" w:bidi="ar-SA"/>
              </w:rPr>
            </w:pPr>
          </w:p>
          <w:p w14:paraId="5708DC48">
            <w:pPr>
              <w:spacing w:before="68"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100" w:type="dxa"/>
            <w:vAlign w:val="center"/>
          </w:tcPr>
          <w:p w14:paraId="597AF37E">
            <w:pPr>
              <w:spacing w:before="69"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地上工程</w:t>
            </w:r>
          </w:p>
        </w:tc>
        <w:tc>
          <w:tcPr>
            <w:tcW w:w="2850" w:type="dxa"/>
            <w:vAlign w:val="center"/>
          </w:tcPr>
          <w:p w14:paraId="4B01371F">
            <w:pPr>
              <w:pStyle w:val="9"/>
              <w:spacing w:line="260"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109EB583">
            <w:pPr>
              <w:spacing w:before="6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2200</w:t>
            </w:r>
          </w:p>
        </w:tc>
        <w:tc>
          <w:tcPr>
            <w:tcW w:w="5417" w:type="dxa"/>
          </w:tcPr>
          <w:p w14:paraId="794CA92B">
            <w:pPr>
              <w:keepNext w:val="0"/>
              <w:keepLines w:val="0"/>
              <w:pageBreakBefore w:val="0"/>
              <w:widowControl/>
              <w:kinsoku w:val="0"/>
              <w:wordWrap/>
              <w:overflowPunct/>
              <w:topLinePunct w:val="0"/>
              <w:autoSpaceDE w:val="0"/>
              <w:autoSpaceDN w:val="0"/>
              <w:bidi w:val="0"/>
              <w:adjustRightInd w:val="0"/>
              <w:snapToGrid w:val="0"/>
              <w:spacing w:line="243"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包含上部主体结构、外立面装饰、公共部位装修、给排水、暖通、消防、强弱电、空气能热水器、太阳能及电梯工程等。</w:t>
            </w:r>
          </w:p>
        </w:tc>
        <w:tc>
          <w:tcPr>
            <w:tcW w:w="3817" w:type="dxa"/>
          </w:tcPr>
          <w:p w14:paraId="6D89A8D8">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按地上部分建筑面积计取，非住宅地上工程建安单价按2700元/平方米控制按市政府相关文件要求建设装配式建筑。</w:t>
            </w:r>
          </w:p>
        </w:tc>
      </w:tr>
      <w:tr w14:paraId="6CC3D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6" w:hRule="atLeast"/>
        </w:trPr>
        <w:tc>
          <w:tcPr>
            <w:tcW w:w="605" w:type="dxa"/>
          </w:tcPr>
          <w:p w14:paraId="6C7E7053">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457AEAE5">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37B1EE99">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69241AE2">
            <w:pPr>
              <w:spacing w:before="68"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1100" w:type="dxa"/>
          </w:tcPr>
          <w:p w14:paraId="031EE241">
            <w:pPr>
              <w:pStyle w:val="9"/>
              <w:spacing w:line="282" w:lineRule="auto"/>
              <w:rPr>
                <w:rFonts w:hint="eastAsia" w:ascii="仿宋_GB2312" w:hAnsi="仿宋_GB2312" w:eastAsia="仿宋_GB2312" w:cs="仿宋_GB2312"/>
                <w:b w:val="0"/>
                <w:bCs w:val="0"/>
                <w:snapToGrid/>
                <w:color w:val="000000"/>
                <w:kern w:val="2"/>
                <w:sz w:val="28"/>
                <w:szCs w:val="28"/>
                <w:lang w:val="en-US" w:eastAsia="zh-CN" w:bidi="ar-SA"/>
              </w:rPr>
            </w:pPr>
          </w:p>
          <w:p w14:paraId="7F2E3876">
            <w:pPr>
              <w:pStyle w:val="9"/>
              <w:spacing w:line="282" w:lineRule="auto"/>
              <w:rPr>
                <w:rFonts w:hint="eastAsia" w:ascii="仿宋_GB2312" w:hAnsi="仿宋_GB2312" w:eastAsia="仿宋_GB2312" w:cs="仿宋_GB2312"/>
                <w:b w:val="0"/>
                <w:bCs w:val="0"/>
                <w:snapToGrid/>
                <w:color w:val="000000"/>
                <w:kern w:val="2"/>
                <w:sz w:val="28"/>
                <w:szCs w:val="28"/>
                <w:lang w:val="en-US" w:eastAsia="zh-CN" w:bidi="ar-SA"/>
              </w:rPr>
            </w:pPr>
          </w:p>
          <w:p w14:paraId="285993AB">
            <w:pPr>
              <w:pStyle w:val="9"/>
              <w:spacing w:line="282" w:lineRule="auto"/>
              <w:rPr>
                <w:rFonts w:hint="eastAsia" w:ascii="仿宋_GB2312" w:hAnsi="仿宋_GB2312" w:eastAsia="仿宋_GB2312" w:cs="仿宋_GB2312"/>
                <w:b w:val="0"/>
                <w:bCs w:val="0"/>
                <w:snapToGrid/>
                <w:color w:val="000000"/>
                <w:kern w:val="2"/>
                <w:sz w:val="28"/>
                <w:szCs w:val="28"/>
                <w:lang w:val="en-US" w:eastAsia="zh-CN" w:bidi="ar-SA"/>
              </w:rPr>
            </w:pPr>
          </w:p>
          <w:p w14:paraId="4236D161">
            <w:pPr>
              <w:spacing w:before="68"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地下工程</w:t>
            </w:r>
          </w:p>
        </w:tc>
        <w:tc>
          <w:tcPr>
            <w:tcW w:w="2850" w:type="dxa"/>
          </w:tcPr>
          <w:p w14:paraId="0C469F74">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76BECC62">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25748905">
            <w:pPr>
              <w:pStyle w:val="9"/>
              <w:spacing w:line="287" w:lineRule="auto"/>
              <w:rPr>
                <w:rFonts w:hint="eastAsia" w:ascii="仿宋_GB2312" w:hAnsi="仿宋_GB2312" w:eastAsia="仿宋_GB2312" w:cs="仿宋_GB2312"/>
                <w:b w:val="0"/>
                <w:bCs w:val="0"/>
                <w:snapToGrid/>
                <w:color w:val="000000"/>
                <w:kern w:val="2"/>
                <w:sz w:val="28"/>
                <w:szCs w:val="28"/>
                <w:lang w:val="en-US" w:eastAsia="zh-CN" w:bidi="ar-SA"/>
              </w:rPr>
            </w:pPr>
          </w:p>
          <w:p w14:paraId="5F3329F7">
            <w:pPr>
              <w:spacing w:before="69"/>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4100</w:t>
            </w:r>
          </w:p>
        </w:tc>
        <w:tc>
          <w:tcPr>
            <w:tcW w:w="5417" w:type="dxa"/>
          </w:tcPr>
          <w:p w14:paraId="0FC647F5">
            <w:pPr>
              <w:pStyle w:val="9"/>
              <w:keepNext w:val="0"/>
              <w:keepLines w:val="0"/>
              <w:pageBreakBefore w:val="0"/>
              <w:widowControl/>
              <w:kinsoku w:val="0"/>
              <w:wordWrap/>
              <w:overflowPunct/>
              <w:topLinePunct w:val="0"/>
              <w:autoSpaceDE w:val="0"/>
              <w:autoSpaceDN w:val="0"/>
              <w:bidi w:val="0"/>
              <w:adjustRightInd w:val="0"/>
              <w:snapToGrid w:val="0"/>
              <w:spacing w:line="243"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44C90C6">
            <w:pPr>
              <w:pStyle w:val="9"/>
              <w:keepNext w:val="0"/>
              <w:keepLines w:val="0"/>
              <w:pageBreakBefore w:val="0"/>
              <w:widowControl/>
              <w:kinsoku w:val="0"/>
              <w:wordWrap/>
              <w:overflowPunct/>
              <w:topLinePunct w:val="0"/>
              <w:autoSpaceDE w:val="0"/>
              <w:autoSpaceDN w:val="0"/>
              <w:bidi w:val="0"/>
              <w:adjustRightInd w:val="0"/>
              <w:snapToGrid w:val="0"/>
              <w:spacing w:line="243"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1176800">
            <w:pPr>
              <w:keepNext w:val="0"/>
              <w:keepLines w:val="0"/>
              <w:pageBreakBefore w:val="0"/>
              <w:widowControl/>
              <w:kinsoku w:val="0"/>
              <w:wordWrap/>
              <w:overflowPunct/>
              <w:topLinePunct w:val="0"/>
              <w:autoSpaceDE w:val="0"/>
              <w:autoSpaceDN w:val="0"/>
              <w:bidi w:val="0"/>
              <w:adjustRightInd w:val="0"/>
              <w:snapToGrid w:val="0"/>
              <w:spacing w:line="253"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包括地下室主体结构（含桩基)、土方工程（含基坑支护)、内部简装、公共部位装修给排水、暖通及防排烟、消防、人防及强弱电工程等，不包括地下水抗浮措施等工程。</w:t>
            </w:r>
          </w:p>
        </w:tc>
        <w:tc>
          <w:tcPr>
            <w:tcW w:w="3817" w:type="dxa"/>
          </w:tcPr>
          <w:p w14:paraId="17FC4471">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1.按地下室建筑面积计取，按一层考虑。</w:t>
            </w:r>
          </w:p>
          <w:p w14:paraId="0BBE6E38">
            <w:pPr>
              <w:keepNext w:val="0"/>
              <w:keepLines w:val="0"/>
              <w:pageBreakBefore w:val="0"/>
              <w:widowControl/>
              <w:kinsoku w:val="0"/>
              <w:wordWrap/>
              <w:overflowPunct/>
              <w:topLinePunct w:val="0"/>
              <w:autoSpaceDE w:val="0"/>
              <w:autoSpaceDN w:val="0"/>
              <w:bidi w:val="0"/>
              <w:adjustRightInd w:val="0"/>
              <w:snapToGrid w:val="0"/>
              <w:spacing w:line="233" w:lineRule="auto"/>
              <w:ind w:left="45" w:right="4" w:hanging="2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2.包括常规基坑支护工程（主要指三轴水泥搅拌桩、钻孔灌注桩基坑支护，包括边坡支护砌体、钢筋混凝土支护主体等)。</w:t>
            </w:r>
          </w:p>
          <w:p w14:paraId="3AD11766">
            <w:pPr>
              <w:keepNext w:val="0"/>
              <w:keepLines w:val="0"/>
              <w:pageBreakBefore w:val="0"/>
              <w:widowControl/>
              <w:kinsoku w:val="0"/>
              <w:wordWrap/>
              <w:overflowPunct/>
              <w:topLinePunct w:val="0"/>
              <w:autoSpaceDE w:val="0"/>
              <w:autoSpaceDN w:val="0"/>
              <w:bidi w:val="0"/>
              <w:adjustRightInd w:val="0"/>
              <w:snapToGrid w:val="0"/>
              <w:spacing w:line="219" w:lineRule="auto"/>
              <w:ind w:left="16"/>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3.包括桩基工程（按照常用的钻孔灌注桩考虑),按地下室建筑面积为基数，350元/平方米</w:t>
            </w:r>
          </w:p>
        </w:tc>
      </w:tr>
      <w:tr w14:paraId="7CD7C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605" w:type="dxa"/>
          </w:tcPr>
          <w:p w14:paraId="6D4BA945">
            <w:pPr>
              <w:pStyle w:val="9"/>
              <w:spacing w:line="307" w:lineRule="auto"/>
              <w:rPr>
                <w:rFonts w:hint="eastAsia" w:ascii="仿宋_GB2312" w:hAnsi="仿宋_GB2312" w:eastAsia="仿宋_GB2312" w:cs="仿宋_GB2312"/>
                <w:b w:val="0"/>
                <w:bCs w:val="0"/>
                <w:snapToGrid/>
                <w:color w:val="000000"/>
                <w:kern w:val="2"/>
                <w:sz w:val="28"/>
                <w:szCs w:val="28"/>
                <w:lang w:val="en-US" w:eastAsia="zh-CN" w:bidi="ar-SA"/>
              </w:rPr>
            </w:pPr>
          </w:p>
          <w:p w14:paraId="240820ED">
            <w:pPr>
              <w:spacing w:before="69"/>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1100" w:type="dxa"/>
          </w:tcPr>
          <w:p w14:paraId="53D198C4">
            <w:pPr>
              <w:spacing w:before="68"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73C74990">
            <w:pPr>
              <w:spacing w:before="68"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室外附属工程</w:t>
            </w:r>
          </w:p>
        </w:tc>
        <w:tc>
          <w:tcPr>
            <w:tcW w:w="2850" w:type="dxa"/>
            <w:vAlign w:val="center"/>
          </w:tcPr>
          <w:p w14:paraId="1D53D8E5">
            <w:pPr>
              <w:spacing w:before="69"/>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410</w:t>
            </w:r>
          </w:p>
        </w:tc>
        <w:tc>
          <w:tcPr>
            <w:tcW w:w="5417" w:type="dxa"/>
          </w:tcPr>
          <w:p w14:paraId="44A19A6C">
            <w:pPr>
              <w:keepNext w:val="0"/>
              <w:keepLines w:val="0"/>
              <w:pageBreakBefore w:val="0"/>
              <w:widowControl/>
              <w:kinsoku w:val="0"/>
              <w:wordWrap/>
              <w:overflowPunct/>
              <w:topLinePunct w:val="0"/>
              <w:autoSpaceDE w:val="0"/>
              <w:autoSpaceDN w:val="0"/>
              <w:bidi w:val="0"/>
              <w:adjustRightInd w:val="0"/>
              <w:snapToGrid w:val="0"/>
              <w:spacing w:line="26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包括交通设施工程、景观绿化工程、围墙工程、市政工程、室外给排水工程和强弱电工程等。</w:t>
            </w:r>
          </w:p>
        </w:tc>
        <w:tc>
          <w:tcPr>
            <w:tcW w:w="3817" w:type="dxa"/>
          </w:tcPr>
          <w:p w14:paraId="178B4A55">
            <w:pPr>
              <w:keepNext w:val="0"/>
              <w:keepLines w:val="0"/>
              <w:pageBreakBefore w:val="0"/>
              <w:widowControl/>
              <w:kinsoku w:val="0"/>
              <w:wordWrap/>
              <w:overflowPunct/>
              <w:topLinePunct w:val="0"/>
              <w:autoSpaceDE w:val="0"/>
              <w:autoSpaceDN w:val="0"/>
              <w:bidi w:val="0"/>
              <w:adjustRightInd w:val="0"/>
              <w:snapToGrid w:val="0"/>
              <w:spacing w:line="246" w:lineRule="auto"/>
              <w:ind w:left="16" w:firstLine="7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按室外工程面积计取，大型土石方工程另行测算。</w:t>
            </w:r>
          </w:p>
        </w:tc>
      </w:tr>
    </w:tbl>
    <w:p w14:paraId="0BB59A93">
      <w:pPr>
        <w:pStyle w:val="2"/>
        <w:spacing w:before="137" w:line="218" w:lineRule="auto"/>
        <w:jc w:val="center"/>
        <w:rPr>
          <w:b/>
          <w:bCs/>
          <w:color w:val="auto"/>
          <w:spacing w:val="9"/>
          <w:sz w:val="42"/>
          <w:szCs w:val="42"/>
          <w:highlight w:val="none"/>
          <w:lang w:eastAsia="zh-CN"/>
        </w:rPr>
      </w:pPr>
    </w:p>
    <w:p w14:paraId="1D1B16AF">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学校</w:t>
      </w:r>
      <w:r>
        <w:rPr>
          <w:rFonts w:hint="eastAsia"/>
          <w:b/>
          <w:bCs/>
          <w:color w:val="auto"/>
          <w:spacing w:val="9"/>
          <w:sz w:val="42"/>
          <w:szCs w:val="42"/>
          <w:highlight w:val="none"/>
          <w:lang w:eastAsia="zh-CN"/>
        </w:rPr>
        <w:t>）</w:t>
      </w:r>
    </w:p>
    <w:p w14:paraId="5307039D">
      <w:pPr>
        <w:pStyle w:val="2"/>
        <w:snapToGrid/>
        <w:spacing w:beforeAutospacing="0" w:afterAutospacing="0" w:line="360" w:lineRule="auto"/>
        <w:ind w:left="0" w:leftChars="0" w:right="0" w:rightChars="0" w:firstLine="482" w:firstLineChars="200"/>
        <w:jc w:val="left"/>
        <w:rPr>
          <w:rFonts w:ascii="宋体" w:eastAsia="宋体"/>
          <w:b/>
          <w:bCs/>
          <w:color w:val="auto"/>
          <w:sz w:val="24"/>
          <w:szCs w:val="42"/>
          <w:highlight w:val="none"/>
          <w:lang w:eastAsia="zh-CN"/>
        </w:rPr>
      </w:pPr>
    </w:p>
    <w:tbl>
      <w:tblPr>
        <w:tblStyle w:val="8"/>
        <w:tblW w:w="137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717"/>
        <w:gridCol w:w="2833"/>
        <w:gridCol w:w="7350"/>
        <w:gridCol w:w="2150"/>
      </w:tblGrid>
      <w:tr w14:paraId="1634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72" w:type="dxa"/>
            <w:vAlign w:val="center"/>
          </w:tcPr>
          <w:p w14:paraId="5155AA41">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both"/>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717" w:type="dxa"/>
            <w:vAlign w:val="center"/>
          </w:tcPr>
          <w:p w14:paraId="10F07649">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both"/>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33" w:type="dxa"/>
            <w:vAlign w:val="center"/>
          </w:tcPr>
          <w:p w14:paraId="408EE919">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1BD5C798">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7350" w:type="dxa"/>
            <w:vAlign w:val="center"/>
          </w:tcPr>
          <w:p w14:paraId="5DB39A8D">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2150" w:type="dxa"/>
            <w:vAlign w:val="center"/>
          </w:tcPr>
          <w:p w14:paraId="406907AE">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4AF75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672" w:type="dxa"/>
            <w:vAlign w:val="center"/>
          </w:tcPr>
          <w:p w14:paraId="56082E98">
            <w:pPr>
              <w:pStyle w:val="9"/>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717" w:type="dxa"/>
            <w:vAlign w:val="center"/>
          </w:tcPr>
          <w:p w14:paraId="1C871219">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新建学校工程</w:t>
            </w:r>
          </w:p>
        </w:tc>
        <w:tc>
          <w:tcPr>
            <w:tcW w:w="2833" w:type="dxa"/>
            <w:vAlign w:val="center"/>
          </w:tcPr>
          <w:p w14:paraId="07C4551E">
            <w:pPr>
              <w:pStyle w:val="9"/>
              <w:keepNext w:val="0"/>
              <w:keepLines w:val="0"/>
              <w:pageBreakBefore w:val="0"/>
              <w:widowControl/>
              <w:kinsoku w:val="0"/>
              <w:wordWrap/>
              <w:overflowPunct/>
              <w:topLinePunct w:val="0"/>
              <w:autoSpaceDE w:val="0"/>
              <w:autoSpaceDN w:val="0"/>
              <w:bidi w:val="0"/>
              <w:adjustRightInd w:val="0"/>
              <w:snapToGrid w:val="0"/>
              <w:spacing w:line="254"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A4994F9">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中学4800（综合）</w:t>
            </w:r>
          </w:p>
          <w:p w14:paraId="1BA168A8">
            <w:pPr>
              <w:keepNext w:val="0"/>
              <w:keepLines w:val="0"/>
              <w:pageBreakBefore w:val="0"/>
              <w:widowControl/>
              <w:kinsoku w:val="0"/>
              <w:wordWrap/>
              <w:overflowPunct/>
              <w:topLinePunct w:val="0"/>
              <w:autoSpaceDE w:val="0"/>
              <w:autoSpaceDN w:val="0"/>
              <w:bidi w:val="0"/>
              <w:adjustRightInd w:val="0"/>
              <w:snapToGrid w:val="0"/>
              <w:spacing w:line="242" w:lineRule="auto"/>
              <w:ind w:right="202"/>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4300（建安）小学</w:t>
            </w:r>
          </w:p>
          <w:p w14:paraId="36DA24BF">
            <w:pPr>
              <w:keepNext w:val="0"/>
              <w:keepLines w:val="0"/>
              <w:pageBreakBefore w:val="0"/>
              <w:widowControl/>
              <w:kinsoku w:val="0"/>
              <w:wordWrap/>
              <w:overflowPunct/>
              <w:topLinePunct w:val="0"/>
              <w:autoSpaceDE w:val="0"/>
              <w:autoSpaceDN w:val="0"/>
              <w:bidi w:val="0"/>
              <w:adjustRightInd w:val="0"/>
              <w:snapToGrid w:val="0"/>
              <w:spacing w:line="242" w:lineRule="auto"/>
              <w:ind w:right="202"/>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4600（综合）</w:t>
            </w:r>
          </w:p>
          <w:p w14:paraId="0FEDBA7B">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4100（建安）</w:t>
            </w:r>
          </w:p>
        </w:tc>
        <w:tc>
          <w:tcPr>
            <w:tcW w:w="7350" w:type="dxa"/>
            <w:vAlign w:val="center"/>
          </w:tcPr>
          <w:p w14:paraId="396C9315">
            <w:pPr>
              <w:keepNext w:val="0"/>
              <w:keepLines w:val="0"/>
              <w:pageBreakBefore w:val="0"/>
              <w:widowControl/>
              <w:kinsoku w:val="0"/>
              <w:wordWrap/>
              <w:overflowPunct/>
              <w:topLinePunct w:val="0"/>
              <w:autoSpaceDE w:val="0"/>
              <w:autoSpaceDN w:val="0"/>
              <w:bidi w:val="0"/>
              <w:adjustRightInd w:val="0"/>
              <w:snapToGrid w:val="0"/>
              <w:spacing w:line="262"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新建学校是指政府投资新建的中、小学项目以及配套公共停车场库工程。建设内容主要包括地上建筑、地下工程、二次装修、室外工程及其他工程，同时考虑了海绵城市、绿建（星级)、常规基坑支护、实施可再生能源等因素，不包括教学设施设备的采购和超常规建设标准的内容。</w:t>
            </w:r>
          </w:p>
        </w:tc>
        <w:tc>
          <w:tcPr>
            <w:tcW w:w="2150" w:type="dxa"/>
            <w:vAlign w:val="center"/>
          </w:tcPr>
          <w:p w14:paraId="3550D5A9">
            <w:pPr>
              <w:pStyle w:val="9"/>
              <w:keepNext w:val="0"/>
              <w:keepLines w:val="0"/>
              <w:pageBreakBefore w:val="0"/>
              <w:widowControl/>
              <w:kinsoku w:val="0"/>
              <w:wordWrap/>
              <w:overflowPunct/>
              <w:topLinePunct w:val="0"/>
              <w:autoSpaceDE w:val="0"/>
              <w:autoSpaceDN w:val="0"/>
              <w:bidi w:val="0"/>
              <w:adjustRightInd w:val="0"/>
              <w:snapToGrid w:val="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r>
      <w:tr w14:paraId="7B92B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72" w:type="dxa"/>
            <w:vAlign w:val="center"/>
          </w:tcPr>
          <w:p w14:paraId="2EA8F277">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717" w:type="dxa"/>
            <w:vAlign w:val="center"/>
          </w:tcPr>
          <w:p w14:paraId="2EA50BCB">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地上工程</w:t>
            </w:r>
          </w:p>
        </w:tc>
        <w:tc>
          <w:tcPr>
            <w:tcW w:w="2833" w:type="dxa"/>
            <w:vAlign w:val="center"/>
          </w:tcPr>
          <w:p w14:paraId="0F8A296F">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中学3000</w:t>
            </w:r>
          </w:p>
          <w:p w14:paraId="238ECF17">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小学2800</w:t>
            </w:r>
          </w:p>
        </w:tc>
        <w:tc>
          <w:tcPr>
            <w:tcW w:w="7350" w:type="dxa"/>
            <w:vAlign w:val="center"/>
          </w:tcPr>
          <w:p w14:paraId="4C7E9BB5">
            <w:pPr>
              <w:keepNext w:val="0"/>
              <w:keepLines w:val="0"/>
              <w:pageBreakBefore w:val="0"/>
              <w:widowControl/>
              <w:kinsoku w:val="0"/>
              <w:wordWrap/>
              <w:overflowPunct/>
              <w:topLinePunct w:val="0"/>
              <w:autoSpaceDE w:val="0"/>
              <w:autoSpaceDN w:val="0"/>
              <w:bidi w:val="0"/>
              <w:adjustRightInd w:val="0"/>
              <w:snapToGrid w:val="0"/>
              <w:spacing w:line="251" w:lineRule="auto"/>
              <w:ind w:left="13"/>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主要包括教学楼、实验楼、多功能教室、行政楼、食堂及风雨操场、学生宿舍等建设内容。</w:t>
            </w:r>
          </w:p>
        </w:tc>
        <w:tc>
          <w:tcPr>
            <w:tcW w:w="2150" w:type="dxa"/>
            <w:vAlign w:val="center"/>
          </w:tcPr>
          <w:p w14:paraId="79FCBBE2">
            <w:pPr>
              <w:keepNext w:val="0"/>
              <w:keepLines w:val="0"/>
              <w:pageBreakBefore w:val="0"/>
              <w:widowControl/>
              <w:kinsoku w:val="0"/>
              <w:wordWrap/>
              <w:overflowPunct/>
              <w:topLinePunct w:val="0"/>
              <w:autoSpaceDE w:val="0"/>
              <w:autoSpaceDN w:val="0"/>
              <w:bidi w:val="0"/>
              <w:adjustRightInd w:val="0"/>
              <w:snapToGrid w:val="0"/>
              <w:spacing w:line="219" w:lineRule="auto"/>
              <w:ind w:left="18"/>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按建筑面积计取。</w:t>
            </w:r>
          </w:p>
        </w:tc>
      </w:tr>
      <w:tr w14:paraId="056A5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trPr>
        <w:tc>
          <w:tcPr>
            <w:tcW w:w="672" w:type="dxa"/>
            <w:vAlign w:val="center"/>
          </w:tcPr>
          <w:p w14:paraId="1E52C500">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717" w:type="dxa"/>
            <w:vAlign w:val="center"/>
          </w:tcPr>
          <w:p w14:paraId="48DB738C">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9961830">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地下工程</w:t>
            </w:r>
          </w:p>
        </w:tc>
        <w:tc>
          <w:tcPr>
            <w:tcW w:w="2833" w:type="dxa"/>
            <w:vAlign w:val="center"/>
          </w:tcPr>
          <w:p w14:paraId="3DF2503F">
            <w:pPr>
              <w:keepNext w:val="0"/>
              <w:keepLines w:val="0"/>
              <w:pageBreakBefore w:val="0"/>
              <w:widowControl/>
              <w:kinsoku w:val="0"/>
              <w:wordWrap/>
              <w:overflowPunct/>
              <w:topLinePunct w:val="0"/>
              <w:autoSpaceDE w:val="0"/>
              <w:autoSpaceDN w:val="0"/>
              <w:bidi w:val="0"/>
              <w:adjustRightInd w:val="0"/>
              <w:snapToGrid w:val="0"/>
              <w:spacing w:line="271" w:lineRule="auto"/>
              <w:ind w:right="582"/>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 xml:space="preserve">   中学4100</w:t>
            </w:r>
          </w:p>
          <w:p w14:paraId="05702ECA">
            <w:pPr>
              <w:keepNext w:val="0"/>
              <w:keepLines w:val="0"/>
              <w:pageBreakBefore w:val="0"/>
              <w:widowControl/>
              <w:kinsoku w:val="0"/>
              <w:wordWrap/>
              <w:overflowPunct/>
              <w:topLinePunct w:val="0"/>
              <w:autoSpaceDE w:val="0"/>
              <w:autoSpaceDN w:val="0"/>
              <w:bidi w:val="0"/>
              <w:adjustRightInd w:val="0"/>
              <w:snapToGrid w:val="0"/>
              <w:spacing w:line="271" w:lineRule="auto"/>
              <w:ind w:right="582"/>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 xml:space="preserve">   小学4100</w:t>
            </w:r>
          </w:p>
        </w:tc>
        <w:tc>
          <w:tcPr>
            <w:tcW w:w="7350" w:type="dxa"/>
            <w:vAlign w:val="center"/>
          </w:tcPr>
          <w:p w14:paraId="3CAAC4D3">
            <w:pPr>
              <w:keepNext w:val="0"/>
              <w:keepLines w:val="0"/>
              <w:pageBreakBefore w:val="0"/>
              <w:widowControl/>
              <w:kinsoku w:val="0"/>
              <w:wordWrap/>
              <w:overflowPunct/>
              <w:topLinePunct w:val="0"/>
              <w:autoSpaceDE w:val="0"/>
              <w:autoSpaceDN w:val="0"/>
              <w:bidi w:val="0"/>
              <w:adjustRightInd w:val="0"/>
              <w:snapToGrid w:val="0"/>
              <w:spacing w:line="255"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按一层地下室考虑，主要包括地下室主体结构（含桩基)、土方工程（含基坑支护)、内部简装、公共部位装修、电气、给排水、暖通及防排烟、消防、人防及弱电工程等，不包括地下水抗浮措施等工程。</w:t>
            </w:r>
          </w:p>
        </w:tc>
        <w:tc>
          <w:tcPr>
            <w:tcW w:w="2150" w:type="dxa"/>
            <w:vAlign w:val="center"/>
          </w:tcPr>
          <w:p w14:paraId="07E0332E">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按地下建筑面积计取。</w:t>
            </w:r>
          </w:p>
        </w:tc>
      </w:tr>
      <w:tr w14:paraId="0FE3B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trPr>
        <w:tc>
          <w:tcPr>
            <w:tcW w:w="672" w:type="dxa"/>
            <w:vAlign w:val="center"/>
          </w:tcPr>
          <w:p w14:paraId="3596F4D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717" w:type="dxa"/>
            <w:vAlign w:val="center"/>
          </w:tcPr>
          <w:p w14:paraId="6C8A78AA">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二次装修</w:t>
            </w:r>
          </w:p>
        </w:tc>
        <w:tc>
          <w:tcPr>
            <w:tcW w:w="2833" w:type="dxa"/>
            <w:vAlign w:val="center"/>
          </w:tcPr>
          <w:p w14:paraId="0EA0F5F6">
            <w:pPr>
              <w:pStyle w:val="9"/>
              <w:keepNext w:val="0"/>
              <w:keepLines w:val="0"/>
              <w:pageBreakBefore w:val="0"/>
              <w:widowControl/>
              <w:kinsoku w:val="0"/>
              <w:wordWrap/>
              <w:overflowPunct/>
              <w:topLinePunct w:val="0"/>
              <w:autoSpaceDE w:val="0"/>
              <w:autoSpaceDN w:val="0"/>
              <w:bidi w:val="0"/>
              <w:adjustRightInd w:val="0"/>
              <w:snapToGrid w:val="0"/>
              <w:spacing w:line="298"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DB8E35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650</w:t>
            </w:r>
          </w:p>
        </w:tc>
        <w:tc>
          <w:tcPr>
            <w:tcW w:w="7350" w:type="dxa"/>
            <w:vAlign w:val="center"/>
          </w:tcPr>
          <w:p w14:paraId="591FB40B">
            <w:pPr>
              <w:keepNext w:val="0"/>
              <w:keepLines w:val="0"/>
              <w:pageBreakBefore w:val="0"/>
              <w:widowControl/>
              <w:kinsoku w:val="0"/>
              <w:wordWrap/>
              <w:overflowPunct/>
              <w:topLinePunct w:val="0"/>
              <w:autoSpaceDE w:val="0"/>
              <w:autoSpaceDN w:val="0"/>
              <w:bidi w:val="0"/>
              <w:adjustRightInd w:val="0"/>
              <w:snapToGrid w:val="0"/>
              <w:spacing w:line="247" w:lineRule="auto"/>
              <w:ind w:left="13"/>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仅适用于新建学校在已完成土建工程的基础上实施的室内装修；主要包括教学楼、宿舍楼、办公楼等装修，不包括报告厅、大礼堂等特殊功能需求的装修。</w:t>
            </w:r>
          </w:p>
        </w:tc>
        <w:tc>
          <w:tcPr>
            <w:tcW w:w="2150" w:type="dxa"/>
            <w:vAlign w:val="center"/>
          </w:tcPr>
          <w:p w14:paraId="6329E46A">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按装修面积计取。</w:t>
            </w:r>
          </w:p>
        </w:tc>
      </w:tr>
      <w:tr w14:paraId="1CA85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3" w:hRule="atLeast"/>
        </w:trPr>
        <w:tc>
          <w:tcPr>
            <w:tcW w:w="672" w:type="dxa"/>
            <w:vAlign w:val="center"/>
          </w:tcPr>
          <w:p w14:paraId="62F13711">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717" w:type="dxa"/>
            <w:vAlign w:val="center"/>
          </w:tcPr>
          <w:p w14:paraId="05E65EE6">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室外附属工程</w:t>
            </w:r>
          </w:p>
        </w:tc>
        <w:tc>
          <w:tcPr>
            <w:tcW w:w="2833" w:type="dxa"/>
            <w:vAlign w:val="center"/>
          </w:tcPr>
          <w:p w14:paraId="627144D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550</w:t>
            </w:r>
          </w:p>
        </w:tc>
        <w:tc>
          <w:tcPr>
            <w:tcW w:w="7350" w:type="dxa"/>
            <w:vAlign w:val="center"/>
          </w:tcPr>
          <w:p w14:paraId="42C08953">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包括室外运动场、交通设施工程、景观绿化工程、围墙工程市政工程、室外给排水工程、雕塑工程、室外安全防护措施工程和强弱电工程等。</w:t>
            </w:r>
          </w:p>
        </w:tc>
        <w:tc>
          <w:tcPr>
            <w:tcW w:w="2150" w:type="dxa"/>
            <w:vAlign w:val="center"/>
          </w:tcPr>
          <w:p w14:paraId="1BAB872A">
            <w:pPr>
              <w:keepNext w:val="0"/>
              <w:keepLines w:val="0"/>
              <w:pageBreakBefore w:val="0"/>
              <w:widowControl/>
              <w:kinsoku w:val="0"/>
              <w:wordWrap/>
              <w:overflowPunct/>
              <w:topLinePunct w:val="0"/>
              <w:autoSpaceDE w:val="0"/>
              <w:autoSpaceDN w:val="0"/>
              <w:bidi w:val="0"/>
              <w:adjustRightInd w:val="0"/>
              <w:snapToGrid w:val="0"/>
              <w:spacing w:line="240" w:lineRule="auto"/>
              <w:ind w:right="17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按室外工程占地面积计取大型土石方工程另行测算。</w:t>
            </w:r>
          </w:p>
        </w:tc>
      </w:tr>
    </w:tbl>
    <w:p w14:paraId="5BDA0E99">
      <w:pPr>
        <w:pStyle w:val="2"/>
        <w:spacing w:before="137" w:line="218" w:lineRule="auto"/>
        <w:jc w:val="center"/>
        <w:rPr>
          <w:b/>
          <w:bCs/>
          <w:color w:val="auto"/>
          <w:spacing w:val="9"/>
          <w:sz w:val="42"/>
          <w:szCs w:val="42"/>
          <w:highlight w:val="none"/>
          <w:lang w:eastAsia="zh-CN"/>
        </w:rPr>
      </w:pPr>
    </w:p>
    <w:p w14:paraId="41E7C191">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医院</w:t>
      </w:r>
      <w:r>
        <w:rPr>
          <w:rFonts w:hint="eastAsia"/>
          <w:b/>
          <w:bCs/>
          <w:color w:val="auto"/>
          <w:spacing w:val="9"/>
          <w:sz w:val="42"/>
          <w:szCs w:val="42"/>
          <w:highlight w:val="none"/>
          <w:lang w:eastAsia="zh-CN"/>
        </w:rPr>
        <w:t>）</w:t>
      </w:r>
    </w:p>
    <w:p w14:paraId="2AE98C68">
      <w:pPr>
        <w:snapToGrid/>
        <w:spacing w:beforeAutospacing="0" w:afterAutospacing="0" w:line="360" w:lineRule="auto"/>
        <w:ind w:right="0" w:rightChars="0"/>
        <w:jc w:val="left"/>
        <w:rPr>
          <w:rFonts w:ascii="宋体" w:eastAsia="宋体"/>
          <w:color w:val="auto"/>
          <w:sz w:val="24"/>
          <w:highlight w:val="none"/>
          <w:lang w:eastAsia="zh-CN"/>
        </w:rPr>
      </w:pPr>
    </w:p>
    <w:tbl>
      <w:tblPr>
        <w:tblStyle w:val="8"/>
        <w:tblW w:w="134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2"/>
        <w:gridCol w:w="883"/>
        <w:gridCol w:w="2650"/>
        <w:gridCol w:w="6792"/>
        <w:gridCol w:w="2550"/>
      </w:tblGrid>
      <w:tr w14:paraId="5375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622" w:type="dxa"/>
          </w:tcPr>
          <w:p w14:paraId="57A0E647">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883" w:type="dxa"/>
          </w:tcPr>
          <w:p w14:paraId="2DD92252">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650" w:type="dxa"/>
          </w:tcPr>
          <w:p w14:paraId="74FFED45">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4108C8E8">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6792" w:type="dxa"/>
          </w:tcPr>
          <w:p w14:paraId="006DC2AE">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2550" w:type="dxa"/>
          </w:tcPr>
          <w:p w14:paraId="1BB38DA8">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1662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622" w:type="dxa"/>
            <w:vAlign w:val="center"/>
          </w:tcPr>
          <w:p w14:paraId="23019331">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883" w:type="dxa"/>
            <w:vAlign w:val="center"/>
          </w:tcPr>
          <w:p w14:paraId="0A23BF74">
            <w:pPr>
              <w:spacing w:before="71" w:line="220"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新建医院工程</w:t>
            </w:r>
          </w:p>
        </w:tc>
        <w:tc>
          <w:tcPr>
            <w:tcW w:w="2650" w:type="dxa"/>
            <w:vAlign w:val="center"/>
          </w:tcPr>
          <w:p w14:paraId="0604D376">
            <w:pPr>
              <w:spacing w:before="72" w:line="222" w:lineRule="auto"/>
              <w:ind w:right="35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7200（综合）</w:t>
            </w:r>
          </w:p>
          <w:p w14:paraId="688E734F">
            <w:pPr>
              <w:spacing w:before="72" w:line="222" w:lineRule="auto"/>
              <w:ind w:right="35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6300（建安）</w:t>
            </w:r>
          </w:p>
        </w:tc>
        <w:tc>
          <w:tcPr>
            <w:tcW w:w="6792" w:type="dxa"/>
            <w:vAlign w:val="center"/>
          </w:tcPr>
          <w:p w14:paraId="5D07DDAF">
            <w:pPr>
              <w:keepNext w:val="0"/>
              <w:keepLines w:val="0"/>
              <w:pageBreakBefore w:val="0"/>
              <w:widowControl/>
              <w:kinsoku w:val="0"/>
              <w:wordWrap/>
              <w:overflowPunct/>
              <w:topLinePunct w:val="0"/>
              <w:autoSpaceDE w:val="0"/>
              <w:autoSpaceDN w:val="0"/>
              <w:bidi w:val="0"/>
              <w:adjustRightInd w:val="0"/>
              <w:snapToGrid w:val="0"/>
              <w:spacing w:line="219" w:lineRule="auto"/>
              <w:ind w:left="13"/>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本标准所指的医院建设工程，是指政府投资新建的三级甲等综合性医院项目工程。建设内容主要包括地上建筑地下停车库、二次装修、室外工程、医疗专项等工程。同时考虑了海绵城市、绿建（星级》、常规基坑支护实施可再生能源等因素。不包括大型医用设备的采购和超常规建设标准的内容。</w:t>
            </w:r>
          </w:p>
        </w:tc>
        <w:tc>
          <w:tcPr>
            <w:tcW w:w="2550" w:type="dxa"/>
            <w:vAlign w:val="center"/>
          </w:tcPr>
          <w:p w14:paraId="4C0473B9">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r>
      <w:tr w14:paraId="0EF68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622" w:type="dxa"/>
            <w:vAlign w:val="center"/>
          </w:tcPr>
          <w:p w14:paraId="40608534">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883" w:type="dxa"/>
            <w:vAlign w:val="center"/>
          </w:tcPr>
          <w:p w14:paraId="350BA218">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地上工程</w:t>
            </w:r>
          </w:p>
        </w:tc>
        <w:tc>
          <w:tcPr>
            <w:tcW w:w="2650" w:type="dxa"/>
            <w:vAlign w:val="center"/>
          </w:tcPr>
          <w:p w14:paraId="36B6A92C">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3500</w:t>
            </w:r>
          </w:p>
        </w:tc>
        <w:tc>
          <w:tcPr>
            <w:tcW w:w="6792" w:type="dxa"/>
            <w:vAlign w:val="center"/>
          </w:tcPr>
          <w:p w14:paraId="6DD07779">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主要包括行政楼、门急诊医技综合楼、病房楼、电梯等建设内容。</w:t>
            </w:r>
          </w:p>
        </w:tc>
        <w:tc>
          <w:tcPr>
            <w:tcW w:w="2550" w:type="dxa"/>
            <w:vAlign w:val="center"/>
          </w:tcPr>
          <w:p w14:paraId="2472399E">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按所建的医疗及其配套的主体工程计取。</w:t>
            </w:r>
          </w:p>
        </w:tc>
      </w:tr>
      <w:tr w14:paraId="448C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22" w:type="dxa"/>
            <w:vAlign w:val="center"/>
          </w:tcPr>
          <w:p w14:paraId="3948F989">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883" w:type="dxa"/>
            <w:vAlign w:val="center"/>
          </w:tcPr>
          <w:p w14:paraId="69F8D5BD">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二次装修</w:t>
            </w:r>
          </w:p>
        </w:tc>
        <w:tc>
          <w:tcPr>
            <w:tcW w:w="2650" w:type="dxa"/>
            <w:vAlign w:val="center"/>
          </w:tcPr>
          <w:p w14:paraId="31B8F1C2">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1600</w:t>
            </w:r>
          </w:p>
        </w:tc>
        <w:tc>
          <w:tcPr>
            <w:tcW w:w="6792" w:type="dxa"/>
            <w:vAlign w:val="center"/>
          </w:tcPr>
          <w:p w14:paraId="00C8DC78">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仅适用于新建三甲医院在已完成土建工程的基础上实施的室内装修（不含医院专业性装修内容)。</w:t>
            </w:r>
          </w:p>
        </w:tc>
        <w:tc>
          <w:tcPr>
            <w:tcW w:w="2550" w:type="dxa"/>
            <w:vAlign w:val="center"/>
          </w:tcPr>
          <w:p w14:paraId="5B73814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按装修面积计取。</w:t>
            </w:r>
          </w:p>
        </w:tc>
      </w:tr>
      <w:tr w14:paraId="69F2E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622" w:type="dxa"/>
            <w:vAlign w:val="center"/>
          </w:tcPr>
          <w:p w14:paraId="07FCDF0B">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883" w:type="dxa"/>
            <w:vAlign w:val="center"/>
          </w:tcPr>
          <w:p w14:paraId="2E50E555">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医疗专项工程</w:t>
            </w:r>
          </w:p>
        </w:tc>
        <w:tc>
          <w:tcPr>
            <w:tcW w:w="2650" w:type="dxa"/>
            <w:vAlign w:val="center"/>
          </w:tcPr>
          <w:p w14:paraId="42938F6B">
            <w:pPr>
              <w:spacing w:before="39" w:line="253" w:lineRule="auto"/>
              <w:ind w:left="1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3000</w:t>
            </w:r>
          </w:p>
        </w:tc>
        <w:tc>
          <w:tcPr>
            <w:tcW w:w="6792" w:type="dxa"/>
            <w:vAlign w:val="center"/>
          </w:tcPr>
          <w:p w14:paraId="5A291F9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包括手术室、ICU、医用气体供应系统、辐射防护及医疗物流等工程。</w:t>
            </w:r>
          </w:p>
        </w:tc>
        <w:tc>
          <w:tcPr>
            <w:tcW w:w="2550" w:type="dxa"/>
            <w:vAlign w:val="center"/>
          </w:tcPr>
          <w:p w14:paraId="6EEAA795">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按建筑面积计取。</w:t>
            </w:r>
          </w:p>
        </w:tc>
      </w:tr>
      <w:tr w14:paraId="072C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622" w:type="dxa"/>
            <w:vAlign w:val="center"/>
          </w:tcPr>
          <w:p w14:paraId="6B22196F">
            <w:pPr>
              <w:pStyle w:val="9"/>
              <w:spacing w:line="28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pict>
                <v:shape id="TextBox 52" o:spid="_x0000_s1033" o:spt="202" type="#_x0000_t202" style="position:absolute;left:0pt;margin-left:-0.9pt;margin-top:25.2pt;height:19.6pt;width:12.4pt;mso-position-horizontal-relative:page;mso-position-vertical-relative:page;rotation:5898240f;z-index:251662336;mso-width-relative:page;mso-height-relative:page;" filled="f" stroked="f" coordsize="21600,21600" o:gfxdata="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Wo4JtkAAAAJAQAA&#10;DwAAAAAAAAABACAAAAAiAAAAZHJzL2Rvd25yZXYueG1sUEsBAhQAFAAAAAgAh07iQA4pMU5RAgAA&#10;oQQAAA4AAAAAAAAAAQAgAAAAKAEAAGRycy9lMm9Eb2MueG1sUEsFBgAAAAAGAAYAWQEAAOsFAAAA&#10;AA==&#10;">
                  <v:path/>
                  <v:fill on="f" focussize="0,0"/>
                  <v:stroke on="f" weight="0pt" miterlimit="0"/>
                  <v:imagedata o:title=""/>
                  <o:lock v:ext="edit"/>
                  <v:textbox inset="0mm,0mm,0mm,0mm">
                    <w:txbxContent>
                      <w:p w14:paraId="4FD7663A">
                        <w:pPr>
                          <w:snapToGrid/>
                          <w:spacing w:before="200" w:beforeAutospacing="0" w:after="200" w:afterAutospacing="0" w:line="240" w:lineRule="auto"/>
                          <w:ind w:left="0" w:leftChars="0" w:right="0" w:rightChars="0" w:firstLine="0" w:firstLineChars="0"/>
                          <w:jc w:val="left"/>
                          <w:outlineLvl w:val="0"/>
                          <w:rPr>
                            <w:rFonts w:ascii="宋体" w:hAnsi="宋体" w:eastAsia="宋体" w:cs="宋体"/>
                            <w:b/>
                            <w:color w:val="auto"/>
                            <w:sz w:val="24"/>
                            <w:szCs w:val="22"/>
                          </w:rPr>
                        </w:pPr>
                        <w:r>
                          <w:rPr>
                            <w:rFonts w:ascii="宋体" w:hAnsi="宋体" w:eastAsia="宋体" w:cs="宋体"/>
                            <w:b/>
                            <w:color w:val="auto"/>
                            <w:spacing w:val="-4"/>
                            <w:sz w:val="24"/>
                            <w:szCs w:val="22"/>
                          </w:rPr>
                          <w:t>52</w:t>
                        </w:r>
                      </w:p>
                    </w:txbxContent>
                  </v:textbox>
                </v:shape>
              </w:pict>
            </w:r>
          </w:p>
          <w:p w14:paraId="7E7FBD06">
            <w:pPr>
              <w:pStyle w:val="9"/>
              <w:spacing w:line="28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883" w:type="dxa"/>
            <w:vAlign w:val="center"/>
          </w:tcPr>
          <w:p w14:paraId="73245EC9">
            <w:pPr>
              <w:pStyle w:val="9"/>
              <w:spacing w:line="255"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3DD7D017">
            <w:pPr>
              <w:spacing w:before="71" w:line="220"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地下工程</w:t>
            </w:r>
          </w:p>
        </w:tc>
        <w:tc>
          <w:tcPr>
            <w:tcW w:w="2650" w:type="dxa"/>
            <w:vAlign w:val="center"/>
          </w:tcPr>
          <w:p w14:paraId="63E84EA0">
            <w:pPr>
              <w:spacing w:before="72"/>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4200</w:t>
            </w:r>
          </w:p>
        </w:tc>
        <w:tc>
          <w:tcPr>
            <w:tcW w:w="6792" w:type="dxa"/>
            <w:vAlign w:val="center"/>
          </w:tcPr>
          <w:p w14:paraId="59A162AE">
            <w:pPr>
              <w:keepNext w:val="0"/>
              <w:keepLines w:val="0"/>
              <w:pageBreakBefore w:val="0"/>
              <w:widowControl/>
              <w:kinsoku w:val="0"/>
              <w:wordWrap/>
              <w:overflowPunct/>
              <w:topLinePunct w:val="0"/>
              <w:autoSpaceDE w:val="0"/>
              <w:autoSpaceDN w:val="0"/>
              <w:bidi w:val="0"/>
              <w:adjustRightInd w:val="0"/>
              <w:snapToGrid w:val="0"/>
              <w:spacing w:line="222" w:lineRule="auto"/>
              <w:ind w:left="13"/>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按一层地下室考虑，主要包括地下室主体结构（含桩基)、土方工程（含基坑支护)、内部简装、公共部位装修电气、给排水、暖通及防排烟、消防、人防及弱电工程等，不包括地下水抗浮措施等工程。</w:t>
            </w:r>
          </w:p>
        </w:tc>
        <w:tc>
          <w:tcPr>
            <w:tcW w:w="2550" w:type="dxa"/>
            <w:vAlign w:val="center"/>
          </w:tcPr>
          <w:p w14:paraId="7E8888B4">
            <w:pPr>
              <w:pStyle w:val="9"/>
              <w:keepNext w:val="0"/>
              <w:keepLines w:val="0"/>
              <w:pageBreakBefore w:val="0"/>
              <w:widowControl/>
              <w:kinsoku w:val="0"/>
              <w:wordWrap/>
              <w:overflowPunct/>
              <w:topLinePunct w:val="0"/>
              <w:autoSpaceDE w:val="0"/>
              <w:autoSpaceDN w:val="0"/>
              <w:bidi w:val="0"/>
              <w:adjustRightInd w:val="0"/>
              <w:snapToGrid w:val="0"/>
              <w:spacing w:line="255"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35750AE">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按地下建筑面积计取。</w:t>
            </w:r>
          </w:p>
        </w:tc>
      </w:tr>
      <w:tr w14:paraId="470C7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622" w:type="dxa"/>
            <w:vAlign w:val="center"/>
          </w:tcPr>
          <w:p w14:paraId="7048FD42">
            <w:pPr>
              <w:spacing w:before="72"/>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w:t>
            </w:r>
          </w:p>
        </w:tc>
        <w:tc>
          <w:tcPr>
            <w:tcW w:w="883" w:type="dxa"/>
            <w:vAlign w:val="center"/>
          </w:tcPr>
          <w:p w14:paraId="66E6BCEB">
            <w:pPr>
              <w:spacing w:before="71" w:line="220"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室外工程</w:t>
            </w:r>
          </w:p>
        </w:tc>
        <w:tc>
          <w:tcPr>
            <w:tcW w:w="2650" w:type="dxa"/>
            <w:vAlign w:val="center"/>
          </w:tcPr>
          <w:p w14:paraId="017F3460">
            <w:pPr>
              <w:spacing w:before="72"/>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600</w:t>
            </w:r>
          </w:p>
        </w:tc>
        <w:tc>
          <w:tcPr>
            <w:tcW w:w="6792" w:type="dxa"/>
            <w:vAlign w:val="center"/>
          </w:tcPr>
          <w:p w14:paraId="23B8273D">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包括交通设施工程、景观绿化工程、围墙工程、市政工程、室外给排水工程、室外安全防护措施工程和强弱电工程等。</w:t>
            </w:r>
          </w:p>
        </w:tc>
        <w:tc>
          <w:tcPr>
            <w:tcW w:w="2550" w:type="dxa"/>
            <w:vAlign w:val="center"/>
          </w:tcPr>
          <w:p w14:paraId="631C05E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按室外工程占地面积计取；大型土石方程另行测算。</w:t>
            </w:r>
          </w:p>
        </w:tc>
      </w:tr>
    </w:tbl>
    <w:p w14:paraId="074E30F8">
      <w:pPr>
        <w:pStyle w:val="2"/>
        <w:spacing w:before="137" w:line="218" w:lineRule="auto"/>
        <w:jc w:val="center"/>
        <w:rPr>
          <w:b/>
          <w:bCs/>
          <w:color w:val="auto"/>
          <w:spacing w:val="9"/>
          <w:sz w:val="42"/>
          <w:szCs w:val="42"/>
          <w:highlight w:val="none"/>
          <w:lang w:eastAsia="zh-CN"/>
        </w:rPr>
      </w:pPr>
    </w:p>
    <w:p w14:paraId="3AD48B95">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绿化</w:t>
      </w:r>
      <w:r>
        <w:rPr>
          <w:rFonts w:hint="eastAsia"/>
          <w:b/>
          <w:bCs/>
          <w:color w:val="auto"/>
          <w:spacing w:val="9"/>
          <w:sz w:val="42"/>
          <w:szCs w:val="42"/>
          <w:highlight w:val="none"/>
          <w:lang w:eastAsia="zh-CN"/>
        </w:rPr>
        <w:t>）</w:t>
      </w:r>
    </w:p>
    <w:p w14:paraId="55A79A93">
      <w:pPr>
        <w:pStyle w:val="2"/>
        <w:snapToGrid/>
        <w:spacing w:beforeAutospacing="0" w:afterAutospacing="0" w:line="360" w:lineRule="auto"/>
        <w:ind w:left="0" w:leftChars="0" w:right="0" w:rightChars="0" w:firstLine="482" w:firstLineChars="200"/>
        <w:jc w:val="left"/>
        <w:rPr>
          <w:rFonts w:ascii="宋体" w:eastAsia="宋体"/>
          <w:b/>
          <w:bCs/>
          <w:color w:val="auto"/>
          <w:sz w:val="24"/>
          <w:szCs w:val="43"/>
          <w:highlight w:val="none"/>
          <w:lang w:eastAsia="zh-CN"/>
        </w:rPr>
      </w:pPr>
    </w:p>
    <w:tbl>
      <w:tblPr>
        <w:tblStyle w:val="8"/>
        <w:tblW w:w="13378"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3"/>
        <w:gridCol w:w="867"/>
        <w:gridCol w:w="900"/>
        <w:gridCol w:w="2816"/>
        <w:gridCol w:w="5700"/>
        <w:gridCol w:w="2492"/>
      </w:tblGrid>
      <w:tr w14:paraId="76A2C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603" w:type="dxa"/>
            <w:vAlign w:val="center"/>
          </w:tcPr>
          <w:p w14:paraId="0B7BEE34">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767" w:type="dxa"/>
            <w:gridSpan w:val="2"/>
            <w:vAlign w:val="center"/>
          </w:tcPr>
          <w:p w14:paraId="4341513A">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16" w:type="dxa"/>
            <w:vAlign w:val="center"/>
          </w:tcPr>
          <w:p w14:paraId="7575406D">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641B4207">
            <w:pPr>
              <w:keepNext w:val="0"/>
              <w:keepLines w:val="0"/>
              <w:pageBreakBefore w:val="0"/>
              <w:widowControl/>
              <w:kinsoku w:val="0"/>
              <w:wordWrap/>
              <w:overflowPunct/>
              <w:topLinePunct w:val="0"/>
              <w:autoSpaceDE w:val="0"/>
              <w:autoSpaceDN w:val="0"/>
              <w:bidi w:val="0"/>
              <w:adjustRightInd w:val="0"/>
              <w:snapToGrid w:val="0"/>
              <w:spacing w:line="340" w:lineRule="exact"/>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5700" w:type="dxa"/>
            <w:vAlign w:val="center"/>
          </w:tcPr>
          <w:p w14:paraId="576F7750">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2492" w:type="dxa"/>
            <w:vAlign w:val="center"/>
          </w:tcPr>
          <w:p w14:paraId="1F4691A9">
            <w:pPr>
              <w:keepNext w:val="0"/>
              <w:keepLines w:val="0"/>
              <w:pageBreakBefore w:val="0"/>
              <w:widowControl/>
              <w:kinsoku w:val="0"/>
              <w:wordWrap/>
              <w:overflowPunct/>
              <w:topLinePunct w:val="0"/>
              <w:autoSpaceDE w:val="0"/>
              <w:autoSpaceDN w:val="0"/>
              <w:bidi w:val="0"/>
              <w:adjustRightInd w:val="0"/>
              <w:snapToGrid w:val="0"/>
              <w:spacing w:line="340" w:lineRule="exact"/>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27BE1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603" w:type="dxa"/>
            <w:vAlign w:val="center"/>
          </w:tcPr>
          <w:p w14:paraId="735A13A6">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767" w:type="dxa"/>
            <w:gridSpan w:val="2"/>
            <w:vAlign w:val="center"/>
          </w:tcPr>
          <w:p w14:paraId="660A029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植物绿化</w:t>
            </w:r>
          </w:p>
        </w:tc>
        <w:tc>
          <w:tcPr>
            <w:tcW w:w="2816" w:type="dxa"/>
            <w:vAlign w:val="center"/>
          </w:tcPr>
          <w:p w14:paraId="3631635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180</w:t>
            </w:r>
          </w:p>
        </w:tc>
        <w:tc>
          <w:tcPr>
            <w:tcW w:w="5700" w:type="dxa"/>
          </w:tcPr>
          <w:p w14:paraId="483C1A25">
            <w:pPr>
              <w:spacing w:before="39" w:line="253" w:lineRule="auto"/>
              <w:ind w:left="10"/>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建设内容一般仅包括乡土植物及较易成活且抗逆性强的苗木种植，以乔木、地被及灌木为主。</w:t>
            </w:r>
          </w:p>
        </w:tc>
        <w:tc>
          <w:tcPr>
            <w:tcW w:w="2492" w:type="dxa"/>
            <w:vMerge w:val="restart"/>
            <w:tcBorders>
              <w:bottom w:val="nil"/>
            </w:tcBorders>
          </w:tcPr>
          <w:p w14:paraId="6B3B2FF4">
            <w:pPr>
              <w:spacing w:before="68"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1.景观绿化工程按绿地、硬质铺装及园路面积计取；植物绿化按绿地面积计取；行道树按行道树株数计取；临时绿化工程按绿地面积计取。</w:t>
            </w:r>
          </w:p>
          <w:p w14:paraId="631E3F2C">
            <w:pPr>
              <w:spacing w:before="40" w:line="234" w:lineRule="auto"/>
              <w:ind w:left="17"/>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2.行道树原则上不得种植银杏等名贵树种，除景区建设外不得设置树池。</w:t>
            </w:r>
          </w:p>
          <w:p w14:paraId="6E58697E">
            <w:pPr>
              <w:spacing w:before="40" w:line="237" w:lineRule="auto"/>
              <w:ind w:left="17"/>
              <w:jc w:val="left"/>
              <w:rPr>
                <w:rFonts w:hint="eastAsia" w:asciiTheme="minorEastAsia" w:hAnsiTheme="minorEastAsia" w:eastAsiaTheme="minorEastAsia" w:cstheme="minorEastAsia"/>
                <w:color w:val="auto"/>
                <w:sz w:val="24"/>
                <w:szCs w:val="24"/>
                <w:highlight w:val="none"/>
                <w:lang w:eastAsia="zh-CN"/>
              </w:rPr>
            </w:pPr>
            <w:r>
              <w:rPr>
                <w:rFonts w:hint="eastAsia" w:ascii="仿宋_GB2312" w:hAnsi="仿宋_GB2312" w:eastAsia="仿宋_GB2312" w:cs="仿宋_GB2312"/>
                <w:b w:val="0"/>
                <w:bCs w:val="0"/>
                <w:snapToGrid/>
                <w:color w:val="000000"/>
                <w:kern w:val="2"/>
                <w:sz w:val="28"/>
                <w:szCs w:val="28"/>
                <w:lang w:val="en-US" w:eastAsia="zh-CN" w:bidi="ar-SA"/>
              </w:rPr>
              <w:t>3.如绿化工程需要增加名贵树种、定制大型雕塑、定制标志性景石、使用特殊材料或者涉及大量土石方工程的，费用另行考虑。</w:t>
            </w:r>
          </w:p>
        </w:tc>
      </w:tr>
      <w:tr w14:paraId="27F79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603" w:type="dxa"/>
            <w:vMerge w:val="restart"/>
            <w:tcBorders>
              <w:bottom w:val="nil"/>
            </w:tcBorders>
            <w:vAlign w:val="center"/>
          </w:tcPr>
          <w:p w14:paraId="7CBCB77C">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867" w:type="dxa"/>
            <w:vMerge w:val="restart"/>
            <w:tcBorders>
              <w:bottom w:val="nil"/>
            </w:tcBorders>
            <w:vAlign w:val="center"/>
          </w:tcPr>
          <w:p w14:paraId="0AC33F8C">
            <w:pPr>
              <w:pStyle w:val="9"/>
              <w:keepNext w:val="0"/>
              <w:keepLines w:val="0"/>
              <w:pageBreakBefore w:val="0"/>
              <w:widowControl/>
              <w:kinsoku w:val="0"/>
              <w:wordWrap/>
              <w:overflowPunct/>
              <w:topLinePunct w:val="0"/>
              <w:autoSpaceDE w:val="0"/>
              <w:autoSpaceDN w:val="0"/>
              <w:bidi w:val="0"/>
              <w:adjustRightInd w:val="0"/>
              <w:snapToGrid w:val="0"/>
              <w:spacing w:line="278"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E0F3B7A">
            <w:pPr>
              <w:pStyle w:val="9"/>
              <w:keepNext w:val="0"/>
              <w:keepLines w:val="0"/>
              <w:pageBreakBefore w:val="0"/>
              <w:widowControl/>
              <w:kinsoku w:val="0"/>
              <w:wordWrap/>
              <w:overflowPunct/>
              <w:topLinePunct w:val="0"/>
              <w:autoSpaceDE w:val="0"/>
              <w:autoSpaceDN w:val="0"/>
              <w:bidi w:val="0"/>
              <w:adjustRightInd w:val="0"/>
              <w:snapToGrid w:val="0"/>
              <w:spacing w:line="27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CAC91D7">
            <w:pPr>
              <w:pStyle w:val="9"/>
              <w:keepNext w:val="0"/>
              <w:keepLines w:val="0"/>
              <w:pageBreakBefore w:val="0"/>
              <w:widowControl/>
              <w:kinsoku w:val="0"/>
              <w:wordWrap/>
              <w:overflowPunct/>
              <w:topLinePunct w:val="0"/>
              <w:autoSpaceDE w:val="0"/>
              <w:autoSpaceDN w:val="0"/>
              <w:bidi w:val="0"/>
              <w:adjustRightInd w:val="0"/>
              <w:snapToGrid w:val="0"/>
              <w:spacing w:line="27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AB8DAC7">
            <w:pPr>
              <w:pStyle w:val="9"/>
              <w:keepNext w:val="0"/>
              <w:keepLines w:val="0"/>
              <w:pageBreakBefore w:val="0"/>
              <w:widowControl/>
              <w:kinsoku w:val="0"/>
              <w:wordWrap/>
              <w:overflowPunct/>
              <w:topLinePunct w:val="0"/>
              <w:autoSpaceDE w:val="0"/>
              <w:autoSpaceDN w:val="0"/>
              <w:bidi w:val="0"/>
              <w:adjustRightInd w:val="0"/>
              <w:snapToGrid w:val="0"/>
              <w:spacing w:line="27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C42C33C">
            <w:pPr>
              <w:keepNext w:val="0"/>
              <w:keepLines w:val="0"/>
              <w:pageBreakBefore w:val="0"/>
              <w:widowControl/>
              <w:kinsoku w:val="0"/>
              <w:wordWrap/>
              <w:overflowPunct/>
              <w:topLinePunct w:val="0"/>
              <w:autoSpaceDE w:val="0"/>
              <w:autoSpaceDN w:val="0"/>
              <w:bidi w:val="0"/>
              <w:adjustRightInd w:val="0"/>
              <w:snapToGrid w:val="0"/>
              <w:spacing w:line="219"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景观绿化</w:t>
            </w:r>
          </w:p>
        </w:tc>
        <w:tc>
          <w:tcPr>
            <w:tcW w:w="900" w:type="dxa"/>
            <w:vAlign w:val="center"/>
          </w:tcPr>
          <w:p w14:paraId="0EEB501D">
            <w:pPr>
              <w:keepNext w:val="0"/>
              <w:keepLines w:val="0"/>
              <w:pageBreakBefore w:val="0"/>
              <w:widowControl/>
              <w:kinsoku w:val="0"/>
              <w:wordWrap/>
              <w:overflowPunct/>
              <w:topLinePunct w:val="0"/>
              <w:autoSpaceDE w:val="0"/>
              <w:autoSpaceDN w:val="0"/>
              <w:bidi w:val="0"/>
              <w:adjustRightInd w:val="0"/>
              <w:snapToGrid w:val="0"/>
              <w:spacing w:line="219"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公园景观绿化</w:t>
            </w:r>
          </w:p>
        </w:tc>
        <w:tc>
          <w:tcPr>
            <w:tcW w:w="2816" w:type="dxa"/>
            <w:vAlign w:val="center"/>
          </w:tcPr>
          <w:p w14:paraId="7335381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420</w:t>
            </w:r>
          </w:p>
        </w:tc>
        <w:tc>
          <w:tcPr>
            <w:tcW w:w="5700" w:type="dxa"/>
          </w:tcPr>
          <w:p w14:paraId="14FC6398">
            <w:pPr>
              <w:spacing w:before="109" w:line="246" w:lineRule="auto"/>
              <w:ind w:left="1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建设内容包括绿化工程、景观工程、园路铺装景观给排水工程、景观照明、市政家具等。</w:t>
            </w:r>
          </w:p>
        </w:tc>
        <w:tc>
          <w:tcPr>
            <w:tcW w:w="2492" w:type="dxa"/>
            <w:vMerge w:val="continue"/>
            <w:tcBorders>
              <w:top w:val="nil"/>
              <w:bottom w:val="nil"/>
            </w:tcBorders>
          </w:tcPr>
          <w:p w14:paraId="709D7101">
            <w:pPr>
              <w:pStyle w:val="9"/>
              <w:rPr>
                <w:rFonts w:hint="eastAsia" w:asciiTheme="minorEastAsia" w:hAnsiTheme="minorEastAsia" w:eastAsiaTheme="minorEastAsia" w:cstheme="minorEastAsia"/>
                <w:color w:val="auto"/>
                <w:sz w:val="24"/>
                <w:szCs w:val="24"/>
                <w:highlight w:val="none"/>
                <w:lang w:eastAsia="zh-CN"/>
              </w:rPr>
            </w:pPr>
          </w:p>
        </w:tc>
      </w:tr>
      <w:tr w14:paraId="584BC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603" w:type="dxa"/>
            <w:vMerge w:val="continue"/>
            <w:tcBorders>
              <w:top w:val="nil"/>
            </w:tcBorders>
            <w:vAlign w:val="center"/>
          </w:tcPr>
          <w:p w14:paraId="7DA74861">
            <w:pPr>
              <w:pStyle w:val="9"/>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867" w:type="dxa"/>
            <w:vMerge w:val="continue"/>
            <w:tcBorders>
              <w:top w:val="nil"/>
            </w:tcBorders>
            <w:vAlign w:val="center"/>
          </w:tcPr>
          <w:p w14:paraId="69C13284">
            <w:pPr>
              <w:pStyle w:val="9"/>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900" w:type="dxa"/>
            <w:vAlign w:val="center"/>
          </w:tcPr>
          <w:p w14:paraId="2A4F235E">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附属绿地景观绿化</w:t>
            </w:r>
          </w:p>
        </w:tc>
        <w:tc>
          <w:tcPr>
            <w:tcW w:w="2816" w:type="dxa"/>
            <w:vAlign w:val="center"/>
          </w:tcPr>
          <w:p w14:paraId="7D48635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300</w:t>
            </w:r>
          </w:p>
        </w:tc>
        <w:tc>
          <w:tcPr>
            <w:tcW w:w="5700" w:type="dxa"/>
          </w:tcPr>
          <w:p w14:paraId="4B9F8AFF">
            <w:pPr>
              <w:spacing w:before="68" w:line="237"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1.附属绿地包括居住用地、公共管理与公共服务设施用地、商业服务业设施用地、工业用地物流仓储用地、道路与交通设施用地、公用设施用地等用地中的绿地；</w:t>
            </w:r>
          </w:p>
          <w:p w14:paraId="1B3327E5">
            <w:pPr>
              <w:spacing w:before="39" w:line="220" w:lineRule="auto"/>
              <w:ind w:left="1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2.建设内容包括绿化工程、景观工程、园路铺装、景观给排水工程、景观照明、市政家具等。</w:t>
            </w:r>
          </w:p>
        </w:tc>
        <w:tc>
          <w:tcPr>
            <w:tcW w:w="2492" w:type="dxa"/>
            <w:vMerge w:val="continue"/>
            <w:tcBorders>
              <w:top w:val="nil"/>
              <w:bottom w:val="nil"/>
            </w:tcBorders>
          </w:tcPr>
          <w:p w14:paraId="7E762F11">
            <w:pPr>
              <w:pStyle w:val="9"/>
              <w:rPr>
                <w:rFonts w:hint="eastAsia" w:asciiTheme="minorEastAsia" w:hAnsiTheme="minorEastAsia" w:eastAsiaTheme="minorEastAsia" w:cstheme="minorEastAsia"/>
                <w:color w:val="auto"/>
                <w:sz w:val="24"/>
                <w:szCs w:val="24"/>
                <w:highlight w:val="none"/>
                <w:lang w:eastAsia="zh-CN"/>
              </w:rPr>
            </w:pPr>
          </w:p>
        </w:tc>
      </w:tr>
      <w:tr w14:paraId="052D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603" w:type="dxa"/>
            <w:vAlign w:val="center"/>
          </w:tcPr>
          <w:p w14:paraId="2EE8AAC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1767" w:type="dxa"/>
            <w:gridSpan w:val="2"/>
            <w:vAlign w:val="center"/>
          </w:tcPr>
          <w:p w14:paraId="2E1A8DA5">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行道树</w:t>
            </w:r>
          </w:p>
        </w:tc>
        <w:tc>
          <w:tcPr>
            <w:tcW w:w="2816" w:type="dxa"/>
            <w:vAlign w:val="center"/>
          </w:tcPr>
          <w:p w14:paraId="770D7AB7">
            <w:pPr>
              <w:keepNext w:val="0"/>
              <w:keepLines w:val="0"/>
              <w:pageBreakBefore w:val="0"/>
              <w:widowControl/>
              <w:kinsoku w:val="0"/>
              <w:wordWrap/>
              <w:overflowPunct/>
              <w:topLinePunct w:val="0"/>
              <w:autoSpaceDE w:val="0"/>
              <w:autoSpaceDN w:val="0"/>
              <w:bidi w:val="0"/>
              <w:adjustRightInd w:val="0"/>
              <w:snapToGrid w:val="0"/>
              <w:spacing w:line="242" w:lineRule="auto"/>
              <w:ind w:left="11"/>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单株行道树标准参照当期《南昌建设工程造价信息（园林绿化专刊）》计取。</w:t>
            </w:r>
          </w:p>
        </w:tc>
        <w:tc>
          <w:tcPr>
            <w:tcW w:w="5700" w:type="dxa"/>
          </w:tcPr>
          <w:p w14:paraId="69E77B59">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p>
          <w:p w14:paraId="67E7BEF2">
            <w:pPr>
              <w:spacing w:before="68"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行道树主要指人行道上单独种植的乔木。</w:t>
            </w:r>
          </w:p>
        </w:tc>
        <w:tc>
          <w:tcPr>
            <w:tcW w:w="2492" w:type="dxa"/>
            <w:vMerge w:val="continue"/>
            <w:tcBorders>
              <w:top w:val="nil"/>
              <w:bottom w:val="nil"/>
            </w:tcBorders>
          </w:tcPr>
          <w:p w14:paraId="10D01B48">
            <w:pPr>
              <w:pStyle w:val="9"/>
              <w:rPr>
                <w:rFonts w:hint="eastAsia" w:asciiTheme="minorEastAsia" w:hAnsiTheme="minorEastAsia" w:eastAsiaTheme="minorEastAsia" w:cstheme="minorEastAsia"/>
                <w:color w:val="auto"/>
                <w:sz w:val="24"/>
                <w:szCs w:val="24"/>
                <w:highlight w:val="none"/>
                <w:lang w:eastAsia="zh-CN"/>
              </w:rPr>
            </w:pPr>
          </w:p>
        </w:tc>
      </w:tr>
      <w:tr w14:paraId="711C5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603" w:type="dxa"/>
            <w:vAlign w:val="center"/>
          </w:tcPr>
          <w:p w14:paraId="03925449">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1767" w:type="dxa"/>
            <w:gridSpan w:val="2"/>
            <w:vAlign w:val="center"/>
          </w:tcPr>
          <w:p w14:paraId="04B32BB5">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临时绿化</w:t>
            </w:r>
          </w:p>
        </w:tc>
        <w:tc>
          <w:tcPr>
            <w:tcW w:w="2816" w:type="dxa"/>
            <w:vAlign w:val="center"/>
          </w:tcPr>
          <w:p w14:paraId="73635C3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80</w:t>
            </w:r>
          </w:p>
        </w:tc>
        <w:tc>
          <w:tcPr>
            <w:tcW w:w="5700" w:type="dxa"/>
            <w:vAlign w:val="center"/>
          </w:tcPr>
          <w:p w14:paraId="6F9E2A6D">
            <w:pPr>
              <w:keepNext w:val="0"/>
              <w:keepLines w:val="0"/>
              <w:pageBreakBefore w:val="0"/>
              <w:widowControl/>
              <w:kinsoku w:val="0"/>
              <w:wordWrap/>
              <w:overflowPunct/>
              <w:topLinePunct w:val="0"/>
              <w:autoSpaceDE w:val="0"/>
              <w:autoSpaceDN w:val="0"/>
              <w:bidi w:val="0"/>
              <w:adjustRightInd w:val="0"/>
              <w:snapToGrid w:val="0"/>
              <w:spacing w:line="23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临时绿化主要用于拆除后的临时复绿项目，一般仅包括苗木种植，以地被及灌木为主。</w:t>
            </w:r>
          </w:p>
        </w:tc>
        <w:tc>
          <w:tcPr>
            <w:tcW w:w="2492" w:type="dxa"/>
            <w:vMerge w:val="continue"/>
            <w:tcBorders>
              <w:top w:val="nil"/>
            </w:tcBorders>
          </w:tcPr>
          <w:p w14:paraId="6353B9AD">
            <w:pPr>
              <w:pStyle w:val="9"/>
              <w:rPr>
                <w:rFonts w:hint="eastAsia" w:asciiTheme="minorEastAsia" w:hAnsiTheme="minorEastAsia" w:eastAsiaTheme="minorEastAsia" w:cstheme="minorEastAsia"/>
                <w:color w:val="auto"/>
                <w:sz w:val="24"/>
                <w:szCs w:val="24"/>
                <w:highlight w:val="none"/>
                <w:lang w:eastAsia="zh-CN"/>
              </w:rPr>
            </w:pPr>
          </w:p>
        </w:tc>
      </w:tr>
    </w:tbl>
    <w:p w14:paraId="7A8740C6">
      <w:pPr>
        <w:pStyle w:val="2"/>
        <w:spacing w:before="137" w:line="218" w:lineRule="auto"/>
        <w:jc w:val="center"/>
        <w:rPr>
          <w:b/>
          <w:bCs/>
          <w:color w:val="auto"/>
          <w:spacing w:val="9"/>
          <w:sz w:val="42"/>
          <w:szCs w:val="42"/>
          <w:highlight w:val="none"/>
          <w:lang w:eastAsia="zh-CN"/>
        </w:rPr>
      </w:pPr>
    </w:p>
    <w:p w14:paraId="39CB1C2C">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公共停车场</w:t>
      </w:r>
      <w:r>
        <w:rPr>
          <w:rFonts w:hint="eastAsia"/>
          <w:b/>
          <w:bCs/>
          <w:color w:val="auto"/>
          <w:spacing w:val="9"/>
          <w:sz w:val="42"/>
          <w:szCs w:val="42"/>
          <w:highlight w:val="none"/>
          <w:lang w:eastAsia="zh-CN"/>
        </w:rPr>
        <w:t>）</w:t>
      </w:r>
    </w:p>
    <w:p w14:paraId="7E3975C3">
      <w:pPr>
        <w:pStyle w:val="2"/>
        <w:snapToGrid/>
        <w:spacing w:beforeAutospacing="0" w:afterAutospacing="0" w:line="360" w:lineRule="auto"/>
        <w:ind w:left="0" w:leftChars="0" w:right="0" w:rightChars="0" w:firstLine="478" w:firstLineChars="200"/>
        <w:jc w:val="left"/>
        <w:rPr>
          <w:rFonts w:ascii="宋体" w:eastAsia="宋体"/>
          <w:b/>
          <w:bCs/>
          <w:color w:val="auto"/>
          <w:spacing w:val="-1"/>
          <w:sz w:val="24"/>
          <w:szCs w:val="44"/>
          <w:highlight w:val="none"/>
          <w:lang w:eastAsia="zh-CN"/>
        </w:rPr>
      </w:pPr>
    </w:p>
    <w:tbl>
      <w:tblPr>
        <w:tblStyle w:val="8"/>
        <w:tblW w:w="133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9"/>
        <w:gridCol w:w="950"/>
        <w:gridCol w:w="883"/>
        <w:gridCol w:w="2833"/>
        <w:gridCol w:w="4752"/>
        <w:gridCol w:w="3390"/>
      </w:tblGrid>
      <w:tr w14:paraId="4E0DC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539" w:type="dxa"/>
            <w:vAlign w:val="center"/>
          </w:tcPr>
          <w:p w14:paraId="76729F3D">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833" w:type="dxa"/>
            <w:gridSpan w:val="2"/>
            <w:vAlign w:val="center"/>
          </w:tcPr>
          <w:p w14:paraId="467D202E">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33" w:type="dxa"/>
            <w:vAlign w:val="center"/>
          </w:tcPr>
          <w:p w14:paraId="6401EB68">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76F4AB31">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（单位：万元/车位）</w:t>
            </w:r>
          </w:p>
        </w:tc>
        <w:tc>
          <w:tcPr>
            <w:tcW w:w="4752" w:type="dxa"/>
            <w:vAlign w:val="center"/>
          </w:tcPr>
          <w:p w14:paraId="694D814C">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3390" w:type="dxa"/>
            <w:vAlign w:val="center"/>
          </w:tcPr>
          <w:p w14:paraId="1F762511">
            <w:pPr>
              <w:keepNext w:val="0"/>
              <w:keepLines w:val="0"/>
              <w:pageBreakBefore w:val="0"/>
              <w:widowControl/>
              <w:kinsoku w:val="0"/>
              <w:wordWrap/>
              <w:overflowPunct/>
              <w:topLinePunct w:val="0"/>
              <w:autoSpaceDE w:val="0"/>
              <w:autoSpaceDN w:val="0"/>
              <w:bidi w:val="0"/>
              <w:adjustRightInd w:val="0"/>
              <w:snapToGrid w:val="0"/>
              <w:spacing w:line="34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7E533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539" w:type="dxa"/>
            <w:vAlign w:val="center"/>
          </w:tcPr>
          <w:p w14:paraId="621275F1">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833" w:type="dxa"/>
            <w:gridSpan w:val="2"/>
            <w:vAlign w:val="center"/>
          </w:tcPr>
          <w:p w14:paraId="40738C2D">
            <w:pPr>
              <w:pStyle w:val="9"/>
              <w:keepNext w:val="0"/>
              <w:keepLines w:val="0"/>
              <w:pageBreakBefore w:val="0"/>
              <w:widowControl/>
              <w:kinsoku w:val="0"/>
              <w:wordWrap/>
              <w:overflowPunct/>
              <w:topLinePunct w:val="0"/>
              <w:autoSpaceDE w:val="0"/>
              <w:autoSpaceDN w:val="0"/>
              <w:bidi w:val="0"/>
              <w:adjustRightInd w:val="0"/>
              <w:snapToGrid w:val="0"/>
              <w:spacing w:line="323"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A8FE7D8">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地下公共停车场</w:t>
            </w:r>
          </w:p>
        </w:tc>
        <w:tc>
          <w:tcPr>
            <w:tcW w:w="2833" w:type="dxa"/>
            <w:vAlign w:val="center"/>
          </w:tcPr>
          <w:p w14:paraId="2956DAE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15</w:t>
            </w:r>
          </w:p>
        </w:tc>
        <w:tc>
          <w:tcPr>
            <w:tcW w:w="4752" w:type="dxa"/>
            <w:vAlign w:val="center"/>
          </w:tcPr>
          <w:p w14:paraId="7017DB17">
            <w:pPr>
              <w:keepNext w:val="0"/>
              <w:keepLines w:val="0"/>
              <w:pageBreakBefore w:val="0"/>
              <w:widowControl/>
              <w:kinsoku w:val="0"/>
              <w:wordWrap/>
              <w:overflowPunct/>
              <w:topLinePunct w:val="0"/>
              <w:autoSpaceDE w:val="0"/>
              <w:autoSpaceDN w:val="0"/>
              <w:bidi w:val="0"/>
              <w:adjustRightInd w:val="0"/>
              <w:snapToGrid w:val="0"/>
              <w:spacing w:line="243"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地下公共停车场主要包括基坑支护、地下建筑、交通标识标牌、停车机械设备安装和人防工程等。</w:t>
            </w:r>
          </w:p>
        </w:tc>
        <w:tc>
          <w:tcPr>
            <w:tcW w:w="3390" w:type="dxa"/>
            <w:vMerge w:val="restart"/>
            <w:tcBorders>
              <w:bottom w:val="nil"/>
            </w:tcBorders>
          </w:tcPr>
          <w:p w14:paraId="7F855726">
            <w:pPr>
              <w:pStyle w:val="9"/>
              <w:spacing w:line="256" w:lineRule="auto"/>
              <w:rPr>
                <w:rFonts w:hint="eastAsia" w:ascii="仿宋_GB2312" w:hAnsi="仿宋_GB2312" w:eastAsia="仿宋_GB2312" w:cs="仿宋_GB2312"/>
                <w:b w:val="0"/>
                <w:bCs w:val="0"/>
                <w:snapToGrid/>
                <w:color w:val="000000"/>
                <w:kern w:val="2"/>
                <w:sz w:val="28"/>
                <w:szCs w:val="28"/>
                <w:lang w:val="en-US" w:eastAsia="zh-CN" w:bidi="ar-SA"/>
              </w:rPr>
            </w:pPr>
          </w:p>
          <w:p w14:paraId="32E306D9">
            <w:pPr>
              <w:pStyle w:val="9"/>
              <w:spacing w:line="257" w:lineRule="auto"/>
              <w:rPr>
                <w:rFonts w:hint="eastAsia" w:ascii="仿宋_GB2312" w:hAnsi="仿宋_GB2312" w:eastAsia="仿宋_GB2312" w:cs="仿宋_GB2312"/>
                <w:b w:val="0"/>
                <w:bCs w:val="0"/>
                <w:snapToGrid/>
                <w:color w:val="000000"/>
                <w:kern w:val="2"/>
                <w:sz w:val="28"/>
                <w:szCs w:val="28"/>
                <w:lang w:val="en-US" w:eastAsia="zh-CN" w:bidi="ar-SA"/>
              </w:rPr>
            </w:pPr>
          </w:p>
          <w:p w14:paraId="025D6F3E">
            <w:pPr>
              <w:pStyle w:val="9"/>
              <w:spacing w:line="257" w:lineRule="auto"/>
              <w:rPr>
                <w:rFonts w:hint="eastAsia" w:ascii="仿宋_GB2312" w:hAnsi="仿宋_GB2312" w:eastAsia="仿宋_GB2312" w:cs="仿宋_GB2312"/>
                <w:b w:val="0"/>
                <w:bCs w:val="0"/>
                <w:snapToGrid/>
                <w:color w:val="000000"/>
                <w:kern w:val="2"/>
                <w:sz w:val="28"/>
                <w:szCs w:val="28"/>
                <w:lang w:val="en-US" w:eastAsia="zh-CN" w:bidi="ar-SA"/>
              </w:rPr>
            </w:pPr>
          </w:p>
          <w:p w14:paraId="6F2BE6EE">
            <w:pPr>
              <w:spacing w:before="69" w:line="219"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1.本标准所指的公共停车场库工程，是指新建、改建、扩建的地上与地下单、多层单独的公共停车场，以及多层、高层钢结构立体停车库。</w:t>
            </w:r>
          </w:p>
          <w:p w14:paraId="648D8C80">
            <w:pPr>
              <w:spacing w:before="11" w:line="219" w:lineRule="auto"/>
              <w:ind w:left="21"/>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2.地下停车场按一层地下室考虑。</w:t>
            </w:r>
          </w:p>
          <w:p w14:paraId="09084A2E">
            <w:pPr>
              <w:spacing w:before="22" w:line="219" w:lineRule="auto"/>
              <w:ind w:left="21"/>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3.按车位数量计取，</w:t>
            </w:r>
          </w:p>
        </w:tc>
      </w:tr>
      <w:tr w14:paraId="3D71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539" w:type="dxa"/>
            <w:vAlign w:val="center"/>
          </w:tcPr>
          <w:p w14:paraId="00AE55BC">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950" w:type="dxa"/>
            <w:vMerge w:val="restart"/>
            <w:tcBorders>
              <w:bottom w:val="nil"/>
            </w:tcBorders>
            <w:vAlign w:val="center"/>
          </w:tcPr>
          <w:p w14:paraId="4DF56A5F">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地上立体停车库</w:t>
            </w:r>
          </w:p>
        </w:tc>
        <w:tc>
          <w:tcPr>
            <w:tcW w:w="883" w:type="dxa"/>
            <w:vAlign w:val="center"/>
          </w:tcPr>
          <w:p w14:paraId="6940E5BE">
            <w:pPr>
              <w:keepNext w:val="0"/>
              <w:keepLines w:val="0"/>
              <w:pageBreakBefore w:val="0"/>
              <w:widowControl/>
              <w:kinsoku w:val="0"/>
              <w:wordWrap/>
              <w:overflowPunct/>
              <w:topLinePunct w:val="0"/>
              <w:autoSpaceDE w:val="0"/>
              <w:autoSpaceDN w:val="0"/>
              <w:bidi w:val="0"/>
              <w:adjustRightInd w:val="0"/>
              <w:snapToGrid w:val="0"/>
              <w:spacing w:line="220"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混凝土结构</w:t>
            </w:r>
          </w:p>
        </w:tc>
        <w:tc>
          <w:tcPr>
            <w:tcW w:w="2833" w:type="dxa"/>
            <w:vAlign w:val="center"/>
          </w:tcPr>
          <w:p w14:paraId="233B5273">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11</w:t>
            </w:r>
          </w:p>
        </w:tc>
        <w:tc>
          <w:tcPr>
            <w:tcW w:w="4752" w:type="dxa"/>
            <w:vAlign w:val="center"/>
          </w:tcPr>
          <w:p w14:paraId="6C8EE400">
            <w:pPr>
              <w:keepNext w:val="0"/>
              <w:keepLines w:val="0"/>
              <w:pageBreakBefore w:val="0"/>
              <w:widowControl/>
              <w:kinsoku w:val="0"/>
              <w:wordWrap/>
              <w:overflowPunct/>
              <w:topLinePunct w:val="0"/>
              <w:autoSpaceDE w:val="0"/>
              <w:autoSpaceDN w:val="0"/>
              <w:bidi w:val="0"/>
              <w:adjustRightInd w:val="0"/>
              <w:snapToGrid w:val="0"/>
              <w:spacing w:line="23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地上混凝土结构立体停车场主要包括土建工程、交通标识标牌和停车场设备等。</w:t>
            </w:r>
          </w:p>
        </w:tc>
        <w:tc>
          <w:tcPr>
            <w:tcW w:w="3390" w:type="dxa"/>
            <w:vMerge w:val="continue"/>
            <w:tcBorders>
              <w:top w:val="nil"/>
              <w:bottom w:val="nil"/>
            </w:tcBorders>
          </w:tcPr>
          <w:p w14:paraId="69294DC4">
            <w:pPr>
              <w:pStyle w:val="9"/>
              <w:rPr>
                <w:rFonts w:hint="eastAsia" w:asciiTheme="minorEastAsia" w:hAnsiTheme="minorEastAsia" w:eastAsiaTheme="minorEastAsia" w:cstheme="minorEastAsia"/>
                <w:color w:val="auto"/>
                <w:sz w:val="24"/>
                <w:szCs w:val="24"/>
                <w:highlight w:val="none"/>
                <w:lang w:eastAsia="zh-CN"/>
              </w:rPr>
            </w:pPr>
          </w:p>
        </w:tc>
      </w:tr>
      <w:tr w14:paraId="25007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539" w:type="dxa"/>
            <w:vAlign w:val="center"/>
          </w:tcPr>
          <w:p w14:paraId="640A943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950" w:type="dxa"/>
            <w:vMerge w:val="continue"/>
            <w:tcBorders>
              <w:top w:val="nil"/>
            </w:tcBorders>
            <w:vAlign w:val="center"/>
          </w:tcPr>
          <w:p w14:paraId="2B5DEB0F">
            <w:pPr>
              <w:pStyle w:val="9"/>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883" w:type="dxa"/>
            <w:vAlign w:val="center"/>
          </w:tcPr>
          <w:p w14:paraId="4F8D7F55">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机械式</w:t>
            </w:r>
          </w:p>
        </w:tc>
        <w:tc>
          <w:tcPr>
            <w:tcW w:w="2833" w:type="dxa"/>
            <w:vAlign w:val="center"/>
          </w:tcPr>
          <w:p w14:paraId="1A34327D">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12</w:t>
            </w:r>
          </w:p>
        </w:tc>
        <w:tc>
          <w:tcPr>
            <w:tcW w:w="4752" w:type="dxa"/>
            <w:vAlign w:val="center"/>
          </w:tcPr>
          <w:p w14:paraId="71D04193">
            <w:pPr>
              <w:keepNext w:val="0"/>
              <w:keepLines w:val="0"/>
              <w:pageBreakBefore w:val="0"/>
              <w:widowControl/>
              <w:kinsoku w:val="0"/>
              <w:wordWrap/>
              <w:overflowPunct/>
              <w:topLinePunct w:val="0"/>
              <w:autoSpaceDE w:val="0"/>
              <w:autoSpaceDN w:val="0"/>
              <w:bidi w:val="0"/>
              <w:adjustRightInd w:val="0"/>
              <w:snapToGrid w:val="0"/>
              <w:spacing w:line="230"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地上机械式立体停车场主要包括土建工程、机械立体车库设备等。</w:t>
            </w:r>
          </w:p>
        </w:tc>
        <w:tc>
          <w:tcPr>
            <w:tcW w:w="3390" w:type="dxa"/>
            <w:vMerge w:val="continue"/>
            <w:tcBorders>
              <w:top w:val="nil"/>
              <w:bottom w:val="nil"/>
            </w:tcBorders>
          </w:tcPr>
          <w:p w14:paraId="3279D08B">
            <w:pPr>
              <w:pStyle w:val="9"/>
              <w:rPr>
                <w:rFonts w:hint="eastAsia" w:asciiTheme="minorEastAsia" w:hAnsiTheme="minorEastAsia" w:eastAsiaTheme="minorEastAsia" w:cstheme="minorEastAsia"/>
                <w:color w:val="auto"/>
                <w:sz w:val="24"/>
                <w:szCs w:val="24"/>
                <w:highlight w:val="none"/>
                <w:lang w:eastAsia="zh-CN"/>
              </w:rPr>
            </w:pPr>
          </w:p>
        </w:tc>
      </w:tr>
      <w:tr w14:paraId="4057F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539" w:type="dxa"/>
            <w:vAlign w:val="center"/>
          </w:tcPr>
          <w:p w14:paraId="4B7C1355">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1833" w:type="dxa"/>
            <w:gridSpan w:val="2"/>
            <w:vAlign w:val="center"/>
          </w:tcPr>
          <w:p w14:paraId="4BDE63A7">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快充充电桩</w:t>
            </w:r>
          </w:p>
        </w:tc>
        <w:tc>
          <w:tcPr>
            <w:tcW w:w="2833" w:type="dxa"/>
            <w:vAlign w:val="center"/>
          </w:tcPr>
          <w:p w14:paraId="0D26F762">
            <w:pPr>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4752" w:type="dxa"/>
            <w:vAlign w:val="center"/>
          </w:tcPr>
          <w:p w14:paraId="459B842D">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不含电力配线。</w:t>
            </w:r>
          </w:p>
        </w:tc>
        <w:tc>
          <w:tcPr>
            <w:tcW w:w="3390" w:type="dxa"/>
            <w:vMerge w:val="continue"/>
            <w:tcBorders>
              <w:top w:val="nil"/>
              <w:bottom w:val="nil"/>
            </w:tcBorders>
          </w:tcPr>
          <w:p w14:paraId="38E5DE3D">
            <w:pPr>
              <w:pStyle w:val="9"/>
              <w:rPr>
                <w:rFonts w:hint="eastAsia" w:asciiTheme="minorEastAsia" w:hAnsiTheme="minorEastAsia" w:eastAsiaTheme="minorEastAsia" w:cstheme="minorEastAsia"/>
                <w:color w:val="auto"/>
                <w:sz w:val="24"/>
                <w:szCs w:val="24"/>
                <w:highlight w:val="none"/>
              </w:rPr>
            </w:pPr>
          </w:p>
        </w:tc>
      </w:tr>
      <w:tr w14:paraId="737B9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539" w:type="dxa"/>
            <w:vAlign w:val="center"/>
          </w:tcPr>
          <w:p w14:paraId="163C330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w:t>
            </w:r>
          </w:p>
        </w:tc>
        <w:tc>
          <w:tcPr>
            <w:tcW w:w="1833" w:type="dxa"/>
            <w:gridSpan w:val="2"/>
            <w:vAlign w:val="center"/>
          </w:tcPr>
          <w:p w14:paraId="42ACE037">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慢充充电桩</w:t>
            </w:r>
          </w:p>
        </w:tc>
        <w:tc>
          <w:tcPr>
            <w:tcW w:w="2833" w:type="dxa"/>
            <w:vAlign w:val="center"/>
          </w:tcPr>
          <w:p w14:paraId="083439A3">
            <w:pPr>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0.3</w:t>
            </w:r>
          </w:p>
        </w:tc>
        <w:tc>
          <w:tcPr>
            <w:tcW w:w="4752" w:type="dxa"/>
            <w:vAlign w:val="center"/>
          </w:tcPr>
          <w:p w14:paraId="5B464F73">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不含电力配线。</w:t>
            </w:r>
          </w:p>
        </w:tc>
        <w:tc>
          <w:tcPr>
            <w:tcW w:w="3390" w:type="dxa"/>
            <w:vMerge w:val="continue"/>
            <w:tcBorders>
              <w:top w:val="nil"/>
            </w:tcBorders>
          </w:tcPr>
          <w:p w14:paraId="572269F8">
            <w:pPr>
              <w:pStyle w:val="9"/>
              <w:rPr>
                <w:rFonts w:hint="eastAsia" w:asciiTheme="minorEastAsia" w:hAnsiTheme="minorEastAsia" w:eastAsiaTheme="minorEastAsia" w:cstheme="minorEastAsia"/>
                <w:color w:val="auto"/>
                <w:sz w:val="24"/>
                <w:szCs w:val="24"/>
                <w:highlight w:val="none"/>
              </w:rPr>
            </w:pPr>
          </w:p>
        </w:tc>
      </w:tr>
    </w:tbl>
    <w:p w14:paraId="05F66BAE">
      <w:pPr>
        <w:snapToGrid/>
        <w:spacing w:beforeAutospacing="0" w:afterAutospacing="0" w:line="360" w:lineRule="auto"/>
        <w:ind w:left="0" w:leftChars="0" w:right="0" w:rightChars="0" w:firstLine="480" w:firstLineChars="200"/>
        <w:jc w:val="left"/>
        <w:rPr>
          <w:rFonts w:hint="eastAsia" w:ascii="宋体" w:eastAsia="宋体" w:hAnsiTheme="minorEastAsia" w:cstheme="minorEastAsia"/>
          <w:color w:val="auto"/>
          <w:sz w:val="24"/>
          <w:szCs w:val="24"/>
          <w:highlight w:val="none"/>
        </w:rPr>
      </w:pPr>
    </w:p>
    <w:p w14:paraId="4C7A4268">
      <w:pPr>
        <w:snapToGrid/>
        <w:spacing w:beforeAutospacing="0" w:afterAutospacing="0" w:line="360" w:lineRule="auto"/>
        <w:ind w:left="0" w:leftChars="0" w:right="0" w:rightChars="0" w:firstLine="480" w:firstLineChars="200"/>
        <w:jc w:val="left"/>
        <w:rPr>
          <w:rFonts w:hint="eastAsia" w:ascii="宋体" w:eastAsia="宋体"/>
          <w:color w:val="auto"/>
          <w:sz w:val="24"/>
          <w:highlight w:val="none"/>
          <w:lang w:eastAsia="zh-CN"/>
        </w:rPr>
      </w:pPr>
    </w:p>
    <w:p w14:paraId="5AAFFD5E">
      <w:pPr>
        <w:snapToGrid/>
        <w:spacing w:beforeAutospacing="0" w:afterAutospacing="0" w:line="360" w:lineRule="auto"/>
        <w:ind w:left="0" w:leftChars="0" w:right="0" w:rightChars="0" w:firstLine="480" w:firstLineChars="200"/>
        <w:jc w:val="left"/>
        <w:rPr>
          <w:rFonts w:ascii="宋体" w:eastAsia="宋体"/>
          <w:color w:val="auto"/>
          <w:sz w:val="24"/>
          <w:highlight w:val="none"/>
        </w:rPr>
      </w:pPr>
    </w:p>
    <w:p w14:paraId="460BA5BA">
      <w:pPr>
        <w:snapToGrid/>
        <w:spacing w:beforeAutospacing="0" w:afterAutospacing="0" w:line="360" w:lineRule="auto"/>
        <w:ind w:left="0" w:leftChars="0" w:right="0" w:rightChars="0" w:firstLine="480" w:firstLineChars="200"/>
        <w:jc w:val="left"/>
        <w:rPr>
          <w:rFonts w:ascii="宋体" w:eastAsia="宋体"/>
          <w:color w:val="auto"/>
          <w:sz w:val="24"/>
          <w:highlight w:val="none"/>
        </w:rPr>
      </w:pPr>
    </w:p>
    <w:p w14:paraId="2B40E3EA">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行政办公用房装修</w:t>
      </w:r>
      <w:r>
        <w:rPr>
          <w:rFonts w:hint="eastAsia"/>
          <w:b/>
          <w:bCs/>
          <w:color w:val="auto"/>
          <w:spacing w:val="9"/>
          <w:sz w:val="42"/>
          <w:szCs w:val="42"/>
          <w:highlight w:val="none"/>
          <w:lang w:eastAsia="zh-CN"/>
        </w:rPr>
        <w:t>）</w:t>
      </w:r>
    </w:p>
    <w:p w14:paraId="2709435F">
      <w:pPr>
        <w:pStyle w:val="2"/>
        <w:snapToGrid/>
        <w:spacing w:beforeAutospacing="0" w:afterAutospacing="0" w:line="360" w:lineRule="auto"/>
        <w:ind w:left="0" w:leftChars="0" w:right="0" w:rightChars="0" w:firstLine="478" w:firstLineChars="200"/>
        <w:jc w:val="left"/>
        <w:rPr>
          <w:rFonts w:ascii="宋体" w:eastAsia="宋体"/>
          <w:b/>
          <w:bCs/>
          <w:color w:val="auto"/>
          <w:spacing w:val="-1"/>
          <w:sz w:val="24"/>
          <w:szCs w:val="44"/>
          <w:highlight w:val="none"/>
          <w:lang w:eastAsia="zh-CN"/>
        </w:rPr>
      </w:pPr>
    </w:p>
    <w:tbl>
      <w:tblPr>
        <w:tblStyle w:val="8"/>
        <w:tblW w:w="13352" w:type="dxa"/>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3"/>
        <w:gridCol w:w="1283"/>
        <w:gridCol w:w="2967"/>
        <w:gridCol w:w="5450"/>
        <w:gridCol w:w="3059"/>
      </w:tblGrid>
      <w:tr w14:paraId="20A5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93" w:type="dxa"/>
            <w:vAlign w:val="center"/>
          </w:tcPr>
          <w:p w14:paraId="694A665E">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283" w:type="dxa"/>
            <w:vAlign w:val="center"/>
          </w:tcPr>
          <w:p w14:paraId="32D0E1EF">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967" w:type="dxa"/>
            <w:vAlign w:val="center"/>
          </w:tcPr>
          <w:p w14:paraId="3D8BE5D7">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1D5BB14E">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5450" w:type="dxa"/>
            <w:vAlign w:val="center"/>
          </w:tcPr>
          <w:p w14:paraId="2668B212">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3059" w:type="dxa"/>
            <w:vAlign w:val="center"/>
          </w:tcPr>
          <w:p w14:paraId="04A056B6">
            <w:pPr>
              <w:keepNext w:val="0"/>
              <w:keepLines w:val="0"/>
              <w:pageBreakBefore w:val="0"/>
              <w:widowControl/>
              <w:kinsoku w:val="0"/>
              <w:wordWrap/>
              <w:overflowPunct/>
              <w:topLinePunct w:val="0"/>
              <w:autoSpaceDE w:val="0"/>
              <w:autoSpaceDN w:val="0"/>
              <w:bidi w:val="0"/>
              <w:adjustRightInd w:val="0"/>
              <w:snapToGrid w:val="0"/>
              <w:spacing w:line="360" w:lineRule="exact"/>
              <w:ind w:left="6"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3C4AC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593" w:type="dxa"/>
          </w:tcPr>
          <w:p w14:paraId="2886FBF0">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1283" w:type="dxa"/>
          </w:tcPr>
          <w:p w14:paraId="4D3DFAC1">
            <w:pPr>
              <w:keepNext w:val="0"/>
              <w:keepLines w:val="0"/>
              <w:pageBreakBefore w:val="0"/>
              <w:widowControl/>
              <w:kinsoku w:val="0"/>
              <w:wordWrap/>
              <w:overflowPunct/>
              <w:topLinePunct w:val="0"/>
              <w:autoSpaceDE w:val="0"/>
              <w:autoSpaceDN w:val="0"/>
              <w:bidi w:val="0"/>
              <w:adjustRightInd w:val="0"/>
              <w:snapToGrid w:val="0"/>
              <w:spacing w:line="267" w:lineRule="auto"/>
              <w:ind w:left="10"/>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行政办公用房装修工程</w:t>
            </w:r>
          </w:p>
        </w:tc>
        <w:tc>
          <w:tcPr>
            <w:tcW w:w="2967" w:type="dxa"/>
          </w:tcPr>
          <w:p w14:paraId="574713A1">
            <w:pPr>
              <w:pStyle w:val="9"/>
              <w:keepNext w:val="0"/>
              <w:keepLines w:val="0"/>
              <w:pageBreakBefore w:val="0"/>
              <w:widowControl/>
              <w:kinsoku w:val="0"/>
              <w:wordWrap/>
              <w:overflowPunct/>
              <w:topLinePunct w:val="0"/>
              <w:autoSpaceDE w:val="0"/>
              <w:autoSpaceDN w:val="0"/>
              <w:bidi w:val="0"/>
              <w:adjustRightInd w:val="0"/>
              <w:snapToGrid w:val="0"/>
              <w:spacing w:line="30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A4DAF1A">
            <w:pPr>
              <w:keepNext w:val="0"/>
              <w:keepLines w:val="0"/>
              <w:pageBreakBefore w:val="0"/>
              <w:widowControl/>
              <w:kinsoku w:val="0"/>
              <w:wordWrap/>
              <w:overflowPunct/>
              <w:topLinePunct w:val="0"/>
              <w:autoSpaceDE w:val="0"/>
              <w:autoSpaceDN w:val="0"/>
              <w:bidi w:val="0"/>
              <w:adjustRightInd w:val="0"/>
              <w:snapToGrid w:val="0"/>
              <w:spacing w:line="220" w:lineRule="auto"/>
              <w:ind w:left="711"/>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800（综合）</w:t>
            </w:r>
          </w:p>
        </w:tc>
        <w:tc>
          <w:tcPr>
            <w:tcW w:w="5450" w:type="dxa"/>
          </w:tcPr>
          <w:p w14:paraId="14E6CA74">
            <w:pPr>
              <w:keepNext w:val="0"/>
              <w:keepLines w:val="0"/>
              <w:pageBreakBefore w:val="0"/>
              <w:widowControl/>
              <w:kinsoku w:val="0"/>
              <w:wordWrap/>
              <w:overflowPunct/>
              <w:topLinePunct w:val="0"/>
              <w:autoSpaceDE w:val="0"/>
              <w:autoSpaceDN w:val="0"/>
              <w:bidi w:val="0"/>
              <w:adjustRightInd w:val="0"/>
              <w:snapToGrid w:val="0"/>
              <w:spacing w:line="255" w:lineRule="auto"/>
              <w:ind w:left="14"/>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本标准适用于政府投资的行政事业单位办公用房装修，具体包括分为办公室和公共区域两部分，不包括功能性业务用房装修。</w:t>
            </w:r>
          </w:p>
        </w:tc>
        <w:tc>
          <w:tcPr>
            <w:tcW w:w="3059" w:type="dxa"/>
            <w:vMerge w:val="restart"/>
            <w:tcBorders>
              <w:bottom w:val="nil"/>
            </w:tcBorders>
          </w:tcPr>
          <w:p w14:paraId="4A536B7A">
            <w:pPr>
              <w:spacing w:before="69" w:line="219" w:lineRule="auto"/>
              <w:ind w:left="17"/>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1.800元/平方米为工程综合单价参考值，按装修面积计取，</w:t>
            </w:r>
          </w:p>
          <w:p w14:paraId="48C5E85E">
            <w:pPr>
              <w:spacing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2.拆除工程、空调工程弱电智能化工程、窗户工程发生时参考明细标准表的非常规项目计取。</w:t>
            </w:r>
          </w:p>
          <w:p w14:paraId="166BFEEC">
            <w:pPr>
              <w:spacing w:before="1" w:line="219"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3.门禁系统、监控系统入户报警系统等大型智能信息化工程；礼堂等有演出功能或有声学设计要求、保密要求的特殊功能性空间等，发生时另行计取。</w:t>
            </w:r>
          </w:p>
          <w:p w14:paraId="0D83481B">
            <w:pPr>
              <w:spacing w:before="39" w:line="219" w:lineRule="auto"/>
              <w:ind w:left="107"/>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4.不含消防改造工程、室外工程、专业智能化建设（合成作战中心、反诈中心，执法办案中心等)、专业实验室建设充电桩工程等。</w:t>
            </w:r>
          </w:p>
        </w:tc>
      </w:tr>
      <w:tr w14:paraId="4B40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293" w:type="dxa"/>
            <w:gridSpan w:val="4"/>
            <w:vAlign w:val="center"/>
          </w:tcPr>
          <w:p w14:paraId="0AC600F5">
            <w:pPr>
              <w:keepNext w:val="0"/>
              <w:keepLines w:val="0"/>
              <w:pageBreakBefore w:val="0"/>
              <w:widowControl/>
              <w:kinsoku w:val="0"/>
              <w:wordWrap/>
              <w:overflowPunct/>
              <w:topLinePunct w:val="0"/>
              <w:autoSpaceDE w:val="0"/>
              <w:autoSpaceDN w:val="0"/>
              <w:bidi w:val="0"/>
              <w:adjustRightInd w:val="0"/>
              <w:snapToGrid w:val="0"/>
              <w:spacing w:line="220" w:lineRule="auto"/>
              <w:ind w:left="4515"/>
              <w:jc w:val="left"/>
              <w:textAlignment w:val="baseline"/>
              <w:rPr>
                <w:rFonts w:ascii="宋体" w:hAnsi="宋体" w:eastAsia="宋体" w:cs="宋体"/>
                <w:color w:val="auto"/>
                <w:sz w:val="24"/>
                <w:szCs w:val="24"/>
                <w:highlight w:val="none"/>
              </w:rPr>
            </w:pPr>
            <w:r>
              <w:rPr>
                <w:rFonts w:hint="eastAsia" w:ascii="仿宋_GB2312" w:hAnsi="仿宋_GB2312" w:eastAsia="仿宋_GB2312" w:cs="仿宋_GB2312"/>
                <w:b/>
                <w:bCs/>
                <w:snapToGrid/>
                <w:color w:val="000000"/>
                <w:kern w:val="2"/>
                <w:sz w:val="28"/>
                <w:szCs w:val="28"/>
                <w:lang w:val="en-US" w:eastAsia="zh-CN" w:bidi="ar-SA"/>
              </w:rPr>
              <w:t>（一）通用项</w:t>
            </w:r>
          </w:p>
        </w:tc>
        <w:tc>
          <w:tcPr>
            <w:tcW w:w="3059" w:type="dxa"/>
            <w:vMerge w:val="continue"/>
            <w:tcBorders>
              <w:top w:val="nil"/>
              <w:bottom w:val="nil"/>
            </w:tcBorders>
          </w:tcPr>
          <w:p w14:paraId="11EADEC3">
            <w:pPr>
              <w:pStyle w:val="9"/>
              <w:rPr>
                <w:color w:val="auto"/>
                <w:highlight w:val="none"/>
              </w:rPr>
            </w:pPr>
          </w:p>
        </w:tc>
      </w:tr>
      <w:tr w14:paraId="4CB7B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93" w:type="dxa"/>
          </w:tcPr>
          <w:p w14:paraId="6CAC5CF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283" w:type="dxa"/>
          </w:tcPr>
          <w:p w14:paraId="67B09C43">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办公室</w:t>
            </w:r>
          </w:p>
        </w:tc>
        <w:tc>
          <w:tcPr>
            <w:tcW w:w="2967" w:type="dxa"/>
            <w:vAlign w:val="center"/>
          </w:tcPr>
          <w:p w14:paraId="79103D50">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700</w:t>
            </w:r>
          </w:p>
        </w:tc>
        <w:tc>
          <w:tcPr>
            <w:tcW w:w="5450" w:type="dxa"/>
          </w:tcPr>
          <w:p w14:paraId="2E28E3CF">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指工作人员办公及储藏空间、会议室、档案室、文印室，保安室、财务室、弱电机房、监控室、仓库、备用间等。</w:t>
            </w:r>
          </w:p>
        </w:tc>
        <w:tc>
          <w:tcPr>
            <w:tcW w:w="3059" w:type="dxa"/>
            <w:vMerge w:val="continue"/>
            <w:tcBorders>
              <w:top w:val="nil"/>
              <w:bottom w:val="nil"/>
            </w:tcBorders>
          </w:tcPr>
          <w:p w14:paraId="4BB3BAEA">
            <w:pPr>
              <w:pStyle w:val="9"/>
              <w:rPr>
                <w:color w:val="auto"/>
                <w:highlight w:val="none"/>
                <w:lang w:eastAsia="zh-CN"/>
              </w:rPr>
            </w:pPr>
          </w:p>
        </w:tc>
      </w:tr>
      <w:tr w14:paraId="19EA0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593" w:type="dxa"/>
          </w:tcPr>
          <w:p w14:paraId="651220B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1283" w:type="dxa"/>
          </w:tcPr>
          <w:p w14:paraId="6E7D206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公共区域</w:t>
            </w:r>
          </w:p>
        </w:tc>
        <w:tc>
          <w:tcPr>
            <w:tcW w:w="2967" w:type="dxa"/>
            <w:vAlign w:val="center"/>
          </w:tcPr>
          <w:p w14:paraId="43E3CAB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700</w:t>
            </w:r>
          </w:p>
        </w:tc>
        <w:tc>
          <w:tcPr>
            <w:tcW w:w="5450" w:type="dxa"/>
          </w:tcPr>
          <w:p w14:paraId="47C7DCE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指门厅、走廊、电梯厅、楼梯间、餐厅、卫生间、茶水间、接待室及公共服务大厅等。</w:t>
            </w:r>
          </w:p>
        </w:tc>
        <w:tc>
          <w:tcPr>
            <w:tcW w:w="3059" w:type="dxa"/>
            <w:vMerge w:val="continue"/>
            <w:tcBorders>
              <w:top w:val="nil"/>
              <w:bottom w:val="nil"/>
            </w:tcBorders>
          </w:tcPr>
          <w:p w14:paraId="53206F77">
            <w:pPr>
              <w:pStyle w:val="9"/>
              <w:rPr>
                <w:color w:val="auto"/>
                <w:highlight w:val="none"/>
                <w:lang w:eastAsia="zh-CN"/>
              </w:rPr>
            </w:pPr>
          </w:p>
        </w:tc>
      </w:tr>
      <w:tr w14:paraId="77A2C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293" w:type="dxa"/>
            <w:gridSpan w:val="4"/>
            <w:vAlign w:val="center"/>
          </w:tcPr>
          <w:p w14:paraId="569913C7">
            <w:pPr>
              <w:keepNext w:val="0"/>
              <w:keepLines w:val="0"/>
              <w:pageBreakBefore w:val="0"/>
              <w:widowControl/>
              <w:kinsoku w:val="0"/>
              <w:wordWrap/>
              <w:overflowPunct/>
              <w:topLinePunct w:val="0"/>
              <w:autoSpaceDE w:val="0"/>
              <w:autoSpaceDN w:val="0"/>
              <w:bidi w:val="0"/>
              <w:adjustRightInd w:val="0"/>
              <w:snapToGrid w:val="0"/>
              <w:spacing w:line="220" w:lineRule="auto"/>
              <w:ind w:left="4414"/>
              <w:jc w:val="left"/>
              <w:textAlignment w:val="baseline"/>
              <w:rPr>
                <w:rFonts w:ascii="宋体" w:hAnsi="宋体" w:eastAsia="宋体" w:cs="宋体"/>
                <w:color w:val="auto"/>
                <w:sz w:val="24"/>
                <w:szCs w:val="24"/>
                <w:highlight w:val="none"/>
              </w:rPr>
            </w:pPr>
            <w:r>
              <w:rPr>
                <w:rFonts w:hint="eastAsia" w:ascii="仿宋_GB2312" w:hAnsi="仿宋_GB2312" w:eastAsia="仿宋_GB2312" w:cs="仿宋_GB2312"/>
                <w:b/>
                <w:bCs/>
                <w:snapToGrid/>
                <w:color w:val="000000"/>
                <w:kern w:val="2"/>
                <w:sz w:val="28"/>
                <w:szCs w:val="28"/>
                <w:lang w:val="en-US" w:eastAsia="zh-CN" w:bidi="ar-SA"/>
              </w:rPr>
              <w:t>（二）非通用项</w:t>
            </w:r>
          </w:p>
        </w:tc>
        <w:tc>
          <w:tcPr>
            <w:tcW w:w="3059" w:type="dxa"/>
            <w:vMerge w:val="continue"/>
            <w:tcBorders>
              <w:top w:val="nil"/>
              <w:bottom w:val="nil"/>
            </w:tcBorders>
          </w:tcPr>
          <w:p w14:paraId="6306A970">
            <w:pPr>
              <w:pStyle w:val="9"/>
              <w:rPr>
                <w:color w:val="auto"/>
                <w:highlight w:val="none"/>
              </w:rPr>
            </w:pPr>
          </w:p>
        </w:tc>
      </w:tr>
      <w:tr w14:paraId="015C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593" w:type="dxa"/>
          </w:tcPr>
          <w:p w14:paraId="3EAA22B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283" w:type="dxa"/>
          </w:tcPr>
          <w:p w14:paraId="1AB14A94">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拆除工程</w:t>
            </w:r>
          </w:p>
        </w:tc>
        <w:tc>
          <w:tcPr>
            <w:tcW w:w="2967" w:type="dxa"/>
            <w:vAlign w:val="center"/>
          </w:tcPr>
          <w:p w14:paraId="2D89EA8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250</w:t>
            </w:r>
          </w:p>
        </w:tc>
        <w:tc>
          <w:tcPr>
            <w:tcW w:w="5450" w:type="dxa"/>
            <w:vAlign w:val="center"/>
          </w:tcPr>
          <w:p w14:paraId="60A3052E">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按拆除部分建筑面积计取，</w:t>
            </w:r>
          </w:p>
        </w:tc>
        <w:tc>
          <w:tcPr>
            <w:tcW w:w="3059" w:type="dxa"/>
            <w:vMerge w:val="continue"/>
            <w:tcBorders>
              <w:top w:val="nil"/>
              <w:bottom w:val="nil"/>
            </w:tcBorders>
          </w:tcPr>
          <w:p w14:paraId="56D34B3C">
            <w:pPr>
              <w:pStyle w:val="9"/>
              <w:rPr>
                <w:color w:val="auto"/>
                <w:highlight w:val="none"/>
                <w:lang w:eastAsia="zh-CN"/>
              </w:rPr>
            </w:pPr>
          </w:p>
        </w:tc>
      </w:tr>
      <w:tr w14:paraId="50A5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93" w:type="dxa"/>
          </w:tcPr>
          <w:p w14:paraId="3EDFC7EF">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1283" w:type="dxa"/>
          </w:tcPr>
          <w:p w14:paraId="0D88FA32">
            <w:pPr>
              <w:keepNext w:val="0"/>
              <w:keepLines w:val="0"/>
              <w:pageBreakBefore w:val="0"/>
              <w:widowControl/>
              <w:kinsoku w:val="0"/>
              <w:wordWrap/>
              <w:overflowPunct/>
              <w:topLinePunct w:val="0"/>
              <w:autoSpaceDE w:val="0"/>
              <w:autoSpaceDN w:val="0"/>
              <w:bidi w:val="0"/>
              <w:adjustRightInd w:val="0"/>
              <w:snapToGrid w:val="0"/>
              <w:spacing w:line="253"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窗户工程</w:t>
            </w:r>
          </w:p>
        </w:tc>
        <w:tc>
          <w:tcPr>
            <w:tcW w:w="2967" w:type="dxa"/>
            <w:vAlign w:val="center"/>
          </w:tcPr>
          <w:p w14:paraId="34C92C2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650</w:t>
            </w:r>
          </w:p>
        </w:tc>
        <w:tc>
          <w:tcPr>
            <w:tcW w:w="5450" w:type="dxa"/>
            <w:vAlign w:val="center"/>
          </w:tcPr>
          <w:p w14:paraId="473D86C5">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按窗洞面积计取。</w:t>
            </w:r>
          </w:p>
        </w:tc>
        <w:tc>
          <w:tcPr>
            <w:tcW w:w="3059" w:type="dxa"/>
            <w:vMerge w:val="continue"/>
            <w:tcBorders>
              <w:top w:val="nil"/>
              <w:bottom w:val="nil"/>
            </w:tcBorders>
          </w:tcPr>
          <w:p w14:paraId="67B5D91E">
            <w:pPr>
              <w:pStyle w:val="9"/>
              <w:rPr>
                <w:color w:val="auto"/>
                <w:highlight w:val="none"/>
              </w:rPr>
            </w:pPr>
          </w:p>
        </w:tc>
      </w:tr>
      <w:tr w14:paraId="324B8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93" w:type="dxa"/>
          </w:tcPr>
          <w:p w14:paraId="36AD9128">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1283" w:type="dxa"/>
          </w:tcPr>
          <w:p w14:paraId="266AF4A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空调工程</w:t>
            </w:r>
          </w:p>
        </w:tc>
        <w:tc>
          <w:tcPr>
            <w:tcW w:w="2967" w:type="dxa"/>
            <w:vAlign w:val="center"/>
          </w:tcPr>
          <w:p w14:paraId="4344E661">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450</w:t>
            </w:r>
          </w:p>
        </w:tc>
        <w:tc>
          <w:tcPr>
            <w:tcW w:w="5450" w:type="dxa"/>
            <w:vAlign w:val="center"/>
          </w:tcPr>
          <w:p w14:paraId="47B79D8D">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中央空调，按建筑面积计取。</w:t>
            </w:r>
          </w:p>
        </w:tc>
        <w:tc>
          <w:tcPr>
            <w:tcW w:w="3059" w:type="dxa"/>
            <w:vMerge w:val="continue"/>
            <w:tcBorders>
              <w:top w:val="nil"/>
              <w:bottom w:val="nil"/>
            </w:tcBorders>
          </w:tcPr>
          <w:p w14:paraId="21195B21">
            <w:pPr>
              <w:pStyle w:val="9"/>
              <w:rPr>
                <w:color w:val="auto"/>
                <w:highlight w:val="none"/>
                <w:lang w:eastAsia="zh-CN"/>
              </w:rPr>
            </w:pPr>
          </w:p>
        </w:tc>
      </w:tr>
      <w:tr w14:paraId="4BAB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593" w:type="dxa"/>
          </w:tcPr>
          <w:p w14:paraId="369E7A35">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1283" w:type="dxa"/>
          </w:tcPr>
          <w:p w14:paraId="11BBB7AE">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非中央空调</w:t>
            </w:r>
          </w:p>
        </w:tc>
        <w:tc>
          <w:tcPr>
            <w:tcW w:w="2967" w:type="dxa"/>
            <w:vAlign w:val="center"/>
          </w:tcPr>
          <w:p w14:paraId="1E7BACF9">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260</w:t>
            </w:r>
          </w:p>
        </w:tc>
        <w:tc>
          <w:tcPr>
            <w:tcW w:w="5450" w:type="dxa"/>
            <w:vAlign w:val="center"/>
          </w:tcPr>
          <w:p w14:paraId="4FB3803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按建筑面积计取，包含空调机组。</w:t>
            </w:r>
          </w:p>
        </w:tc>
        <w:tc>
          <w:tcPr>
            <w:tcW w:w="3059" w:type="dxa"/>
            <w:vMerge w:val="continue"/>
            <w:tcBorders>
              <w:top w:val="nil"/>
              <w:bottom w:val="nil"/>
            </w:tcBorders>
          </w:tcPr>
          <w:p w14:paraId="4169B00D">
            <w:pPr>
              <w:pStyle w:val="9"/>
              <w:rPr>
                <w:color w:val="auto"/>
                <w:highlight w:val="none"/>
                <w:lang w:eastAsia="zh-CN"/>
              </w:rPr>
            </w:pPr>
          </w:p>
        </w:tc>
      </w:tr>
      <w:tr w14:paraId="52FF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593" w:type="dxa"/>
          </w:tcPr>
          <w:p w14:paraId="052A8DB2">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w:t>
            </w:r>
          </w:p>
        </w:tc>
        <w:tc>
          <w:tcPr>
            <w:tcW w:w="1283" w:type="dxa"/>
          </w:tcPr>
          <w:p w14:paraId="4D855511">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弱电智能化工程</w:t>
            </w:r>
          </w:p>
        </w:tc>
        <w:tc>
          <w:tcPr>
            <w:tcW w:w="2967" w:type="dxa"/>
            <w:vAlign w:val="center"/>
          </w:tcPr>
          <w:p w14:paraId="71C8440D">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120</w:t>
            </w:r>
          </w:p>
        </w:tc>
        <w:tc>
          <w:tcPr>
            <w:tcW w:w="5450" w:type="dxa"/>
            <w:vAlign w:val="center"/>
          </w:tcPr>
          <w:p w14:paraId="325F91C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按装修部分的建筑面积计取。</w:t>
            </w:r>
          </w:p>
        </w:tc>
        <w:tc>
          <w:tcPr>
            <w:tcW w:w="3059" w:type="dxa"/>
            <w:vMerge w:val="continue"/>
            <w:tcBorders>
              <w:top w:val="nil"/>
            </w:tcBorders>
          </w:tcPr>
          <w:p w14:paraId="658E3F27">
            <w:pPr>
              <w:pStyle w:val="9"/>
              <w:rPr>
                <w:color w:val="auto"/>
                <w:highlight w:val="none"/>
                <w:lang w:eastAsia="zh-CN"/>
              </w:rPr>
            </w:pPr>
          </w:p>
        </w:tc>
      </w:tr>
    </w:tbl>
    <w:p w14:paraId="6E1E4574">
      <w:pPr>
        <w:snapToGrid/>
        <w:spacing w:beforeAutospacing="0" w:afterAutospacing="0" w:line="360" w:lineRule="auto"/>
        <w:ind w:right="0" w:rightChars="0"/>
        <w:jc w:val="left"/>
        <w:rPr>
          <w:rFonts w:ascii="宋体" w:eastAsia="宋体"/>
          <w:color w:val="auto"/>
          <w:sz w:val="24"/>
          <w:highlight w:val="none"/>
          <w:lang w:eastAsia="zh-CN"/>
        </w:rPr>
      </w:pPr>
    </w:p>
    <w:p w14:paraId="23FDDA05">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外立面维修改造</w:t>
      </w:r>
      <w:r>
        <w:rPr>
          <w:rFonts w:hint="eastAsia"/>
          <w:b/>
          <w:bCs/>
          <w:color w:val="auto"/>
          <w:spacing w:val="9"/>
          <w:sz w:val="42"/>
          <w:szCs w:val="42"/>
          <w:highlight w:val="none"/>
          <w:lang w:eastAsia="zh-CN"/>
        </w:rPr>
        <w:t>）</w:t>
      </w:r>
    </w:p>
    <w:p w14:paraId="1AE6E6B6">
      <w:pPr>
        <w:pStyle w:val="2"/>
        <w:snapToGrid/>
        <w:spacing w:beforeAutospacing="0" w:afterAutospacing="0" w:line="360" w:lineRule="auto"/>
        <w:ind w:left="0" w:leftChars="0" w:right="0" w:rightChars="0" w:firstLine="478" w:firstLineChars="200"/>
        <w:jc w:val="left"/>
        <w:rPr>
          <w:rFonts w:ascii="宋体" w:eastAsia="宋体"/>
          <w:b/>
          <w:bCs/>
          <w:color w:val="auto"/>
          <w:spacing w:val="-1"/>
          <w:sz w:val="24"/>
          <w:szCs w:val="43"/>
          <w:highlight w:val="none"/>
          <w:lang w:eastAsia="zh-CN"/>
        </w:rPr>
      </w:pPr>
    </w:p>
    <w:tbl>
      <w:tblPr>
        <w:tblStyle w:val="8"/>
        <w:tblW w:w="134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833"/>
        <w:gridCol w:w="1134"/>
        <w:gridCol w:w="1366"/>
        <w:gridCol w:w="2875"/>
        <w:gridCol w:w="3050"/>
        <w:gridCol w:w="3617"/>
      </w:tblGrid>
      <w:tr w14:paraId="50620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572" w:type="dxa"/>
            <w:vAlign w:val="center"/>
          </w:tcPr>
          <w:p w14:paraId="51975153">
            <w:pPr>
              <w:keepNext w:val="0"/>
              <w:keepLines w:val="0"/>
              <w:pageBreakBefore w:val="0"/>
              <w:widowControl/>
              <w:kinsoku w:val="0"/>
              <w:wordWrap/>
              <w:overflowPunct/>
              <w:topLinePunct w:val="0"/>
              <w:autoSpaceDE w:val="0"/>
              <w:autoSpaceDN w:val="0"/>
              <w:bidi w:val="0"/>
              <w:adjustRightInd w:val="0"/>
              <w:snapToGrid w:val="0"/>
              <w:spacing w:line="257" w:lineRule="auto"/>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3333" w:type="dxa"/>
            <w:gridSpan w:val="3"/>
            <w:vAlign w:val="center"/>
          </w:tcPr>
          <w:p w14:paraId="2877FCEE">
            <w:pPr>
              <w:keepNext w:val="0"/>
              <w:keepLines w:val="0"/>
              <w:pageBreakBefore w:val="0"/>
              <w:widowControl/>
              <w:kinsoku w:val="0"/>
              <w:wordWrap/>
              <w:overflowPunct/>
              <w:topLinePunct w:val="0"/>
              <w:autoSpaceDE w:val="0"/>
              <w:autoSpaceDN w:val="0"/>
              <w:bidi w:val="0"/>
              <w:adjustRightInd w:val="0"/>
              <w:snapToGrid w:val="0"/>
              <w:spacing w:line="257" w:lineRule="auto"/>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2875" w:type="dxa"/>
            <w:vAlign w:val="center"/>
          </w:tcPr>
          <w:p w14:paraId="5BF95B65">
            <w:pPr>
              <w:keepNext w:val="0"/>
              <w:keepLines w:val="0"/>
              <w:pageBreakBefore w:val="0"/>
              <w:widowControl/>
              <w:kinsoku w:val="0"/>
              <w:wordWrap/>
              <w:overflowPunct/>
              <w:topLinePunct w:val="0"/>
              <w:autoSpaceDE w:val="0"/>
              <w:autoSpaceDN w:val="0"/>
              <w:bidi w:val="0"/>
              <w:adjustRightInd w:val="0"/>
              <w:snapToGrid w:val="0"/>
              <w:spacing w:line="257" w:lineRule="auto"/>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27501378">
            <w:pPr>
              <w:keepNext w:val="0"/>
              <w:keepLines w:val="0"/>
              <w:pageBreakBefore w:val="0"/>
              <w:widowControl/>
              <w:kinsoku w:val="0"/>
              <w:wordWrap/>
              <w:overflowPunct/>
              <w:topLinePunct w:val="0"/>
              <w:autoSpaceDE w:val="0"/>
              <w:autoSpaceDN w:val="0"/>
              <w:bidi w:val="0"/>
              <w:adjustRightInd w:val="0"/>
              <w:snapToGrid w:val="0"/>
              <w:spacing w:line="257" w:lineRule="auto"/>
              <w:ind w:left="8"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（单位：元/平方米）</w:t>
            </w:r>
          </w:p>
        </w:tc>
        <w:tc>
          <w:tcPr>
            <w:tcW w:w="3050" w:type="dxa"/>
            <w:vAlign w:val="center"/>
          </w:tcPr>
          <w:p w14:paraId="738DDD6D">
            <w:pPr>
              <w:keepNext w:val="0"/>
              <w:keepLines w:val="0"/>
              <w:pageBreakBefore w:val="0"/>
              <w:widowControl/>
              <w:kinsoku w:val="0"/>
              <w:wordWrap/>
              <w:overflowPunct/>
              <w:topLinePunct w:val="0"/>
              <w:autoSpaceDE w:val="0"/>
              <w:autoSpaceDN w:val="0"/>
              <w:bidi w:val="0"/>
              <w:adjustRightInd w:val="0"/>
              <w:snapToGrid w:val="0"/>
              <w:spacing w:line="257" w:lineRule="auto"/>
              <w:ind w:right="96"/>
              <w:jc w:val="center"/>
              <w:textAlignment w:val="baseline"/>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3617" w:type="dxa"/>
            <w:vAlign w:val="center"/>
          </w:tcPr>
          <w:p w14:paraId="3CB7F3EF">
            <w:pPr>
              <w:spacing w:before="65" w:line="256" w:lineRule="auto"/>
              <w:ind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44770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72" w:type="dxa"/>
            <w:vMerge w:val="restart"/>
            <w:tcBorders>
              <w:bottom w:val="nil"/>
            </w:tcBorders>
          </w:tcPr>
          <w:p w14:paraId="642A3CA3">
            <w:pPr>
              <w:pStyle w:val="9"/>
              <w:spacing w:line="262" w:lineRule="auto"/>
              <w:rPr>
                <w:rFonts w:hint="eastAsia" w:ascii="仿宋_GB2312" w:hAnsi="仿宋_GB2312" w:eastAsia="仿宋_GB2312" w:cs="仿宋_GB2312"/>
                <w:b w:val="0"/>
                <w:bCs w:val="0"/>
                <w:snapToGrid/>
                <w:color w:val="000000"/>
                <w:kern w:val="2"/>
                <w:sz w:val="28"/>
                <w:szCs w:val="28"/>
                <w:lang w:val="en-US" w:eastAsia="zh-CN" w:bidi="ar-SA"/>
              </w:rPr>
            </w:pPr>
          </w:p>
          <w:p w14:paraId="44096239">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1D625F3A">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4CE6A9B1">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58FF0B69">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55294719">
            <w:pPr>
              <w:spacing w:before="68" w:line="241" w:lineRule="auto"/>
              <w:ind w:left="265"/>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833" w:type="dxa"/>
            <w:vMerge w:val="restart"/>
            <w:tcBorders>
              <w:bottom w:val="nil"/>
            </w:tcBorders>
          </w:tcPr>
          <w:p w14:paraId="10776D48">
            <w:pPr>
              <w:pStyle w:val="9"/>
              <w:spacing w:line="258"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6220F210">
            <w:pPr>
              <w:pStyle w:val="9"/>
              <w:spacing w:line="259"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29E87758">
            <w:pPr>
              <w:pStyle w:val="9"/>
              <w:spacing w:line="259"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7F502701">
            <w:pPr>
              <w:pStyle w:val="9"/>
              <w:spacing w:line="259"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4B4D257F">
            <w:pPr>
              <w:pStyle w:val="9"/>
              <w:spacing w:line="259"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635CDCA7">
            <w:pPr>
              <w:spacing w:before="68" w:line="221" w:lineRule="auto"/>
              <w:ind w:left="22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立面</w:t>
            </w:r>
          </w:p>
        </w:tc>
        <w:tc>
          <w:tcPr>
            <w:tcW w:w="1134" w:type="dxa"/>
            <w:vMerge w:val="restart"/>
            <w:tcBorders>
              <w:bottom w:val="nil"/>
            </w:tcBorders>
          </w:tcPr>
          <w:p w14:paraId="40CB4629">
            <w:pPr>
              <w:pStyle w:val="9"/>
              <w:spacing w:line="272"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61C6873C">
            <w:pPr>
              <w:pStyle w:val="9"/>
              <w:spacing w:line="272"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2B8F88FC">
            <w:pPr>
              <w:spacing w:before="68"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外墙面修复</w:t>
            </w:r>
          </w:p>
        </w:tc>
        <w:tc>
          <w:tcPr>
            <w:tcW w:w="1366" w:type="dxa"/>
          </w:tcPr>
          <w:p w14:paraId="78C54A59">
            <w:pPr>
              <w:spacing w:before="140"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涂料</w:t>
            </w:r>
          </w:p>
        </w:tc>
        <w:tc>
          <w:tcPr>
            <w:tcW w:w="2875" w:type="dxa"/>
          </w:tcPr>
          <w:p w14:paraId="25A4454C">
            <w:pPr>
              <w:spacing w:before="160"/>
              <w:ind w:left="1053"/>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100</w:t>
            </w:r>
          </w:p>
        </w:tc>
        <w:tc>
          <w:tcPr>
            <w:tcW w:w="3050" w:type="dxa"/>
            <w:vMerge w:val="restart"/>
            <w:tcBorders>
              <w:bottom w:val="nil"/>
            </w:tcBorders>
          </w:tcPr>
          <w:p w14:paraId="7C4C5F4A">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3B3DF055">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7F651223">
            <w:pPr>
              <w:pStyle w:val="9"/>
              <w:spacing w:line="263" w:lineRule="auto"/>
              <w:rPr>
                <w:rFonts w:hint="eastAsia" w:ascii="仿宋_GB2312" w:hAnsi="仿宋_GB2312" w:eastAsia="仿宋_GB2312" w:cs="仿宋_GB2312"/>
                <w:b w:val="0"/>
                <w:bCs w:val="0"/>
                <w:snapToGrid/>
                <w:color w:val="000000"/>
                <w:kern w:val="2"/>
                <w:sz w:val="28"/>
                <w:szCs w:val="28"/>
                <w:lang w:val="en-US" w:eastAsia="zh-CN" w:bidi="ar-SA"/>
              </w:rPr>
            </w:pPr>
          </w:p>
          <w:p w14:paraId="62CFA966">
            <w:pPr>
              <w:spacing w:before="69" w:line="239"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外立面工程主要包括基层修复、外墙面修复、防水、空调架、防盗窗等的拆除和新装。</w:t>
            </w:r>
          </w:p>
        </w:tc>
        <w:tc>
          <w:tcPr>
            <w:tcW w:w="3617" w:type="dxa"/>
            <w:vAlign w:val="center"/>
          </w:tcPr>
          <w:p w14:paraId="7CFD66FC">
            <w:pPr>
              <w:spacing w:before="139"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按涂料面积计取。</w:t>
            </w:r>
          </w:p>
        </w:tc>
      </w:tr>
      <w:tr w14:paraId="3408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72" w:type="dxa"/>
            <w:vMerge w:val="continue"/>
            <w:tcBorders>
              <w:top w:val="nil"/>
              <w:bottom w:val="nil"/>
            </w:tcBorders>
          </w:tcPr>
          <w:p w14:paraId="75870910">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bottom w:val="nil"/>
            </w:tcBorders>
          </w:tcPr>
          <w:p w14:paraId="6CE2A08E">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134" w:type="dxa"/>
            <w:vMerge w:val="continue"/>
            <w:tcBorders>
              <w:top w:val="nil"/>
              <w:bottom w:val="nil"/>
            </w:tcBorders>
          </w:tcPr>
          <w:p w14:paraId="44DA4F11">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366" w:type="dxa"/>
          </w:tcPr>
          <w:p w14:paraId="7A9F6A1F">
            <w:pPr>
              <w:spacing w:before="150"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真石漆</w:t>
            </w:r>
          </w:p>
        </w:tc>
        <w:tc>
          <w:tcPr>
            <w:tcW w:w="2875" w:type="dxa"/>
          </w:tcPr>
          <w:p w14:paraId="7B40B6A6">
            <w:pPr>
              <w:spacing w:before="171"/>
              <w:ind w:left="1053"/>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150</w:t>
            </w:r>
          </w:p>
        </w:tc>
        <w:tc>
          <w:tcPr>
            <w:tcW w:w="3050" w:type="dxa"/>
            <w:vMerge w:val="continue"/>
            <w:tcBorders>
              <w:top w:val="nil"/>
              <w:bottom w:val="nil"/>
            </w:tcBorders>
          </w:tcPr>
          <w:p w14:paraId="3A833183">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76710A49">
            <w:pPr>
              <w:spacing w:before="150"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按漆面面积计取。</w:t>
            </w:r>
          </w:p>
        </w:tc>
      </w:tr>
      <w:tr w14:paraId="72E3D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572" w:type="dxa"/>
            <w:vMerge w:val="continue"/>
            <w:tcBorders>
              <w:top w:val="nil"/>
              <w:bottom w:val="nil"/>
            </w:tcBorders>
          </w:tcPr>
          <w:p w14:paraId="447F1BC6">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bottom w:val="nil"/>
            </w:tcBorders>
          </w:tcPr>
          <w:p w14:paraId="27903A01">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134" w:type="dxa"/>
            <w:vMerge w:val="continue"/>
            <w:tcBorders>
              <w:top w:val="nil"/>
              <w:bottom w:val="nil"/>
            </w:tcBorders>
          </w:tcPr>
          <w:p w14:paraId="33FB3C6B">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366" w:type="dxa"/>
          </w:tcPr>
          <w:p w14:paraId="6B85A2AB">
            <w:pPr>
              <w:spacing w:before="140"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铝板</w:t>
            </w:r>
          </w:p>
        </w:tc>
        <w:tc>
          <w:tcPr>
            <w:tcW w:w="2875" w:type="dxa"/>
          </w:tcPr>
          <w:p w14:paraId="1F009EBD">
            <w:pPr>
              <w:spacing w:before="162"/>
              <w:ind w:left="1053"/>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450</w:t>
            </w:r>
          </w:p>
        </w:tc>
        <w:tc>
          <w:tcPr>
            <w:tcW w:w="3050" w:type="dxa"/>
            <w:vMerge w:val="continue"/>
            <w:tcBorders>
              <w:top w:val="nil"/>
              <w:bottom w:val="nil"/>
            </w:tcBorders>
          </w:tcPr>
          <w:p w14:paraId="4108C812">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6820BCDB">
            <w:pPr>
              <w:spacing w:before="140"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按铝板面积计取。</w:t>
            </w:r>
          </w:p>
        </w:tc>
      </w:tr>
      <w:tr w14:paraId="099F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572" w:type="dxa"/>
            <w:vMerge w:val="continue"/>
            <w:tcBorders>
              <w:top w:val="nil"/>
              <w:bottom w:val="nil"/>
            </w:tcBorders>
          </w:tcPr>
          <w:p w14:paraId="2F5B3107">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bottom w:val="nil"/>
            </w:tcBorders>
          </w:tcPr>
          <w:p w14:paraId="361AF5ED">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134" w:type="dxa"/>
            <w:vMerge w:val="continue"/>
            <w:tcBorders>
              <w:top w:val="nil"/>
            </w:tcBorders>
          </w:tcPr>
          <w:p w14:paraId="3015AF1B">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1366" w:type="dxa"/>
          </w:tcPr>
          <w:p w14:paraId="3D418BE8">
            <w:pPr>
              <w:spacing w:before="141" w:line="219"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干挂石材</w:t>
            </w:r>
          </w:p>
        </w:tc>
        <w:tc>
          <w:tcPr>
            <w:tcW w:w="2875" w:type="dxa"/>
          </w:tcPr>
          <w:p w14:paraId="69CA9665">
            <w:pPr>
              <w:spacing w:before="163"/>
              <w:ind w:left="105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850</w:t>
            </w:r>
          </w:p>
        </w:tc>
        <w:tc>
          <w:tcPr>
            <w:tcW w:w="3050" w:type="dxa"/>
            <w:vMerge w:val="continue"/>
            <w:tcBorders>
              <w:top w:val="nil"/>
              <w:bottom w:val="nil"/>
            </w:tcBorders>
          </w:tcPr>
          <w:p w14:paraId="2132296B">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02360D28">
            <w:pPr>
              <w:spacing w:before="142"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含龙骨。</w:t>
            </w:r>
          </w:p>
        </w:tc>
      </w:tr>
      <w:tr w14:paraId="13B36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572" w:type="dxa"/>
            <w:vMerge w:val="continue"/>
            <w:tcBorders>
              <w:top w:val="nil"/>
              <w:bottom w:val="nil"/>
            </w:tcBorders>
          </w:tcPr>
          <w:p w14:paraId="427BEC0D">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bottom w:val="nil"/>
            </w:tcBorders>
          </w:tcPr>
          <w:p w14:paraId="463F4D58">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2500" w:type="dxa"/>
            <w:gridSpan w:val="2"/>
          </w:tcPr>
          <w:p w14:paraId="304688F0">
            <w:pPr>
              <w:spacing w:before="133"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空调架（含空调移位）</w:t>
            </w:r>
          </w:p>
        </w:tc>
        <w:tc>
          <w:tcPr>
            <w:tcW w:w="2875" w:type="dxa"/>
          </w:tcPr>
          <w:p w14:paraId="78514990">
            <w:pPr>
              <w:spacing w:before="133" w:line="219" w:lineRule="auto"/>
              <w:ind w:left="74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800元/个</w:t>
            </w:r>
          </w:p>
        </w:tc>
        <w:tc>
          <w:tcPr>
            <w:tcW w:w="3050" w:type="dxa"/>
            <w:vMerge w:val="continue"/>
            <w:tcBorders>
              <w:top w:val="nil"/>
              <w:bottom w:val="nil"/>
            </w:tcBorders>
          </w:tcPr>
          <w:p w14:paraId="2EAD22B4">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3DCFBB69">
            <w:pPr>
              <w:spacing w:before="133"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按个计取。</w:t>
            </w:r>
          </w:p>
        </w:tc>
      </w:tr>
      <w:tr w14:paraId="10FFF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572" w:type="dxa"/>
            <w:vMerge w:val="continue"/>
            <w:tcBorders>
              <w:top w:val="nil"/>
            </w:tcBorders>
          </w:tcPr>
          <w:p w14:paraId="447F1207">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tcBorders>
          </w:tcPr>
          <w:p w14:paraId="0974F72C">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2500" w:type="dxa"/>
            <w:gridSpan w:val="2"/>
          </w:tcPr>
          <w:p w14:paraId="100D715F">
            <w:pPr>
              <w:spacing w:before="134"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防盗窗（拆除和新装）</w:t>
            </w:r>
          </w:p>
        </w:tc>
        <w:tc>
          <w:tcPr>
            <w:tcW w:w="2875" w:type="dxa"/>
          </w:tcPr>
          <w:p w14:paraId="70B3A3ED">
            <w:pPr>
              <w:spacing w:before="155"/>
              <w:ind w:left="105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220</w:t>
            </w:r>
          </w:p>
        </w:tc>
        <w:tc>
          <w:tcPr>
            <w:tcW w:w="3050" w:type="dxa"/>
            <w:vMerge w:val="continue"/>
            <w:tcBorders>
              <w:top w:val="nil"/>
            </w:tcBorders>
          </w:tcPr>
          <w:p w14:paraId="76D55122">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71CC5EC9">
            <w:pPr>
              <w:spacing w:before="134"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按防盗窗面积计取。</w:t>
            </w:r>
          </w:p>
        </w:tc>
      </w:tr>
      <w:tr w14:paraId="43372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72" w:type="dxa"/>
            <w:vMerge w:val="restart"/>
            <w:tcBorders>
              <w:bottom w:val="nil"/>
            </w:tcBorders>
          </w:tcPr>
          <w:p w14:paraId="44AA3F64">
            <w:pPr>
              <w:pStyle w:val="9"/>
              <w:spacing w:line="346" w:lineRule="auto"/>
              <w:rPr>
                <w:rFonts w:hint="eastAsia" w:ascii="仿宋_GB2312" w:hAnsi="仿宋_GB2312" w:eastAsia="仿宋_GB2312" w:cs="仿宋_GB2312"/>
                <w:b w:val="0"/>
                <w:bCs w:val="0"/>
                <w:snapToGrid/>
                <w:color w:val="000000"/>
                <w:kern w:val="2"/>
                <w:sz w:val="28"/>
                <w:szCs w:val="28"/>
                <w:lang w:val="en-US" w:eastAsia="zh-CN" w:bidi="ar-SA"/>
              </w:rPr>
            </w:pPr>
          </w:p>
          <w:p w14:paraId="16A687B6">
            <w:pPr>
              <w:pStyle w:val="9"/>
              <w:spacing w:line="346" w:lineRule="auto"/>
              <w:rPr>
                <w:rFonts w:hint="eastAsia" w:ascii="仿宋_GB2312" w:hAnsi="仿宋_GB2312" w:eastAsia="仿宋_GB2312" w:cs="仿宋_GB2312"/>
                <w:b w:val="0"/>
                <w:bCs w:val="0"/>
                <w:snapToGrid/>
                <w:color w:val="000000"/>
                <w:kern w:val="2"/>
                <w:sz w:val="28"/>
                <w:szCs w:val="28"/>
                <w:lang w:val="en-US" w:eastAsia="zh-CN" w:bidi="ar-SA"/>
              </w:rPr>
            </w:pPr>
          </w:p>
          <w:p w14:paraId="1737F6CE">
            <w:pPr>
              <w:spacing w:before="69" w:line="239" w:lineRule="auto"/>
              <w:ind w:left="215"/>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833" w:type="dxa"/>
            <w:vMerge w:val="restart"/>
            <w:tcBorders>
              <w:bottom w:val="nil"/>
            </w:tcBorders>
          </w:tcPr>
          <w:p w14:paraId="325D084C">
            <w:pPr>
              <w:pStyle w:val="9"/>
              <w:spacing w:line="336"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3FCCB704">
            <w:pPr>
              <w:pStyle w:val="9"/>
              <w:spacing w:line="336"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42FC771A">
            <w:pPr>
              <w:spacing w:before="69" w:line="220" w:lineRule="auto"/>
              <w:ind w:left="220"/>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屋面</w:t>
            </w:r>
          </w:p>
        </w:tc>
        <w:tc>
          <w:tcPr>
            <w:tcW w:w="2500" w:type="dxa"/>
            <w:gridSpan w:val="2"/>
          </w:tcPr>
          <w:p w14:paraId="67E3445B">
            <w:pPr>
              <w:spacing w:before="183"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小青瓦屋面</w:t>
            </w:r>
          </w:p>
        </w:tc>
        <w:tc>
          <w:tcPr>
            <w:tcW w:w="2875" w:type="dxa"/>
          </w:tcPr>
          <w:p w14:paraId="7C2E8F86">
            <w:pPr>
              <w:spacing w:before="205"/>
              <w:ind w:left="105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240</w:t>
            </w:r>
          </w:p>
        </w:tc>
        <w:tc>
          <w:tcPr>
            <w:tcW w:w="3050" w:type="dxa"/>
            <w:vMerge w:val="restart"/>
            <w:tcBorders>
              <w:bottom w:val="nil"/>
            </w:tcBorders>
          </w:tcPr>
          <w:p w14:paraId="27303192">
            <w:pPr>
              <w:spacing w:before="69" w:line="250" w:lineRule="auto"/>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屋面工程主要包括破损屋面的拆旧、建筑垃圾的清理（含人工搬运及外运)、并按原屋面类型重新制作完成。</w:t>
            </w:r>
          </w:p>
        </w:tc>
        <w:tc>
          <w:tcPr>
            <w:tcW w:w="3617" w:type="dxa"/>
            <w:vAlign w:val="center"/>
          </w:tcPr>
          <w:p w14:paraId="67E2DA1F">
            <w:pPr>
              <w:spacing w:before="184"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按屋面维修面积计取。</w:t>
            </w:r>
          </w:p>
        </w:tc>
      </w:tr>
      <w:tr w14:paraId="1A3F4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572" w:type="dxa"/>
            <w:vMerge w:val="continue"/>
            <w:tcBorders>
              <w:top w:val="nil"/>
              <w:bottom w:val="nil"/>
            </w:tcBorders>
          </w:tcPr>
          <w:p w14:paraId="4083C1B9">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bottom w:val="nil"/>
            </w:tcBorders>
          </w:tcPr>
          <w:p w14:paraId="6EE3D536">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2500" w:type="dxa"/>
            <w:gridSpan w:val="2"/>
          </w:tcPr>
          <w:p w14:paraId="37D33C94">
            <w:pPr>
              <w:spacing w:before="175"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水泥平瓦</w:t>
            </w:r>
          </w:p>
        </w:tc>
        <w:tc>
          <w:tcPr>
            <w:tcW w:w="2875" w:type="dxa"/>
          </w:tcPr>
          <w:p w14:paraId="7DCB9D0E">
            <w:pPr>
              <w:spacing w:before="196"/>
              <w:ind w:left="105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180</w:t>
            </w:r>
          </w:p>
        </w:tc>
        <w:tc>
          <w:tcPr>
            <w:tcW w:w="3050" w:type="dxa"/>
            <w:vMerge w:val="continue"/>
            <w:tcBorders>
              <w:top w:val="nil"/>
              <w:bottom w:val="nil"/>
            </w:tcBorders>
          </w:tcPr>
          <w:p w14:paraId="2999FE39">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390A9CE4">
            <w:pPr>
              <w:spacing w:before="175"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按屋面维修面积计取。</w:t>
            </w:r>
          </w:p>
        </w:tc>
      </w:tr>
      <w:tr w14:paraId="3C669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572" w:type="dxa"/>
            <w:vMerge w:val="continue"/>
            <w:tcBorders>
              <w:top w:val="nil"/>
            </w:tcBorders>
          </w:tcPr>
          <w:p w14:paraId="34F211C6">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833" w:type="dxa"/>
            <w:vMerge w:val="continue"/>
            <w:tcBorders>
              <w:top w:val="nil"/>
            </w:tcBorders>
          </w:tcPr>
          <w:p w14:paraId="4F0C742C">
            <w:pPr>
              <w:pStyle w:val="9"/>
              <w:jc w:val="center"/>
              <w:rPr>
                <w:rFonts w:hint="eastAsia" w:ascii="仿宋_GB2312" w:hAnsi="仿宋_GB2312" w:eastAsia="仿宋_GB2312" w:cs="仿宋_GB2312"/>
                <w:b w:val="0"/>
                <w:bCs w:val="0"/>
                <w:snapToGrid/>
                <w:color w:val="000000"/>
                <w:kern w:val="2"/>
                <w:sz w:val="28"/>
                <w:szCs w:val="28"/>
                <w:lang w:val="en-US" w:eastAsia="zh-CN" w:bidi="ar-SA"/>
              </w:rPr>
            </w:pPr>
          </w:p>
        </w:tc>
        <w:tc>
          <w:tcPr>
            <w:tcW w:w="2500" w:type="dxa"/>
            <w:gridSpan w:val="2"/>
          </w:tcPr>
          <w:p w14:paraId="41DC32C1">
            <w:pPr>
              <w:spacing w:before="187" w:line="22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平屋面</w:t>
            </w:r>
          </w:p>
        </w:tc>
        <w:tc>
          <w:tcPr>
            <w:tcW w:w="2875" w:type="dxa"/>
          </w:tcPr>
          <w:p w14:paraId="6C7FA1DD">
            <w:pPr>
              <w:spacing w:before="207"/>
              <w:ind w:left="105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160</w:t>
            </w:r>
          </w:p>
        </w:tc>
        <w:tc>
          <w:tcPr>
            <w:tcW w:w="3050" w:type="dxa"/>
            <w:vMerge w:val="continue"/>
            <w:tcBorders>
              <w:top w:val="nil"/>
            </w:tcBorders>
          </w:tcPr>
          <w:p w14:paraId="7CE16CEC">
            <w:pPr>
              <w:pStyle w:val="9"/>
              <w:rPr>
                <w:rFonts w:hint="eastAsia" w:ascii="仿宋_GB2312" w:hAnsi="仿宋_GB2312" w:eastAsia="仿宋_GB2312" w:cs="仿宋_GB2312"/>
                <w:b w:val="0"/>
                <w:bCs w:val="0"/>
                <w:snapToGrid/>
                <w:color w:val="000000"/>
                <w:kern w:val="2"/>
                <w:sz w:val="28"/>
                <w:szCs w:val="28"/>
                <w:lang w:val="en-US" w:eastAsia="zh-CN" w:bidi="ar-SA"/>
              </w:rPr>
            </w:pPr>
          </w:p>
        </w:tc>
        <w:tc>
          <w:tcPr>
            <w:tcW w:w="3617" w:type="dxa"/>
            <w:vAlign w:val="center"/>
          </w:tcPr>
          <w:p w14:paraId="26F03598">
            <w:pPr>
              <w:spacing w:before="186"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按屋面维修面积计取。</w:t>
            </w:r>
          </w:p>
        </w:tc>
      </w:tr>
      <w:tr w14:paraId="3CEE0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572" w:type="dxa"/>
          </w:tcPr>
          <w:p w14:paraId="29EE0F87">
            <w:pPr>
              <w:pStyle w:val="9"/>
              <w:spacing w:line="427" w:lineRule="auto"/>
              <w:rPr>
                <w:rFonts w:hint="eastAsia" w:ascii="仿宋_GB2312" w:hAnsi="仿宋_GB2312" w:eastAsia="仿宋_GB2312" w:cs="仿宋_GB2312"/>
                <w:b w:val="0"/>
                <w:bCs w:val="0"/>
                <w:snapToGrid/>
                <w:color w:val="000000"/>
                <w:kern w:val="2"/>
                <w:sz w:val="28"/>
                <w:szCs w:val="28"/>
                <w:lang w:val="en-US" w:eastAsia="zh-CN" w:bidi="ar-SA"/>
              </w:rPr>
            </w:pPr>
          </w:p>
          <w:p w14:paraId="01807E77">
            <w:pPr>
              <w:spacing w:before="68"/>
              <w:ind w:left="265"/>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3333" w:type="dxa"/>
            <w:gridSpan w:val="3"/>
          </w:tcPr>
          <w:p w14:paraId="26167AF7">
            <w:pPr>
              <w:pStyle w:val="9"/>
              <w:spacing w:line="407"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6E74DBE7">
            <w:pPr>
              <w:spacing w:before="68" w:line="21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室外立管</w:t>
            </w:r>
          </w:p>
        </w:tc>
        <w:tc>
          <w:tcPr>
            <w:tcW w:w="2875" w:type="dxa"/>
          </w:tcPr>
          <w:p w14:paraId="7A5E3AB7">
            <w:pPr>
              <w:pStyle w:val="9"/>
              <w:spacing w:line="407" w:lineRule="auto"/>
              <w:rPr>
                <w:rFonts w:hint="eastAsia" w:ascii="仿宋_GB2312" w:hAnsi="仿宋_GB2312" w:eastAsia="仿宋_GB2312" w:cs="仿宋_GB2312"/>
                <w:b w:val="0"/>
                <w:bCs w:val="0"/>
                <w:snapToGrid/>
                <w:color w:val="000000"/>
                <w:kern w:val="2"/>
                <w:sz w:val="28"/>
                <w:szCs w:val="28"/>
                <w:lang w:val="en-US" w:eastAsia="zh-CN" w:bidi="ar-SA"/>
              </w:rPr>
            </w:pPr>
          </w:p>
          <w:p w14:paraId="3D501B92">
            <w:pPr>
              <w:spacing w:before="68" w:line="219" w:lineRule="auto"/>
              <w:ind w:left="843"/>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40元/米</w:t>
            </w:r>
          </w:p>
        </w:tc>
        <w:tc>
          <w:tcPr>
            <w:tcW w:w="3050" w:type="dxa"/>
          </w:tcPr>
          <w:p w14:paraId="534461D2">
            <w:pPr>
              <w:spacing w:before="217" w:line="248" w:lineRule="auto"/>
              <w:ind w:left="6" w:right="4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小区室外立管安装工程主要包括旧管的拆除外运和新管制作安装。</w:t>
            </w:r>
          </w:p>
        </w:tc>
        <w:tc>
          <w:tcPr>
            <w:tcW w:w="3617" w:type="dxa"/>
            <w:vAlign w:val="center"/>
          </w:tcPr>
          <w:p w14:paraId="73D7392D">
            <w:pPr>
              <w:pStyle w:val="9"/>
              <w:spacing w:line="407" w:lineRule="auto"/>
              <w:jc w:val="both"/>
              <w:rPr>
                <w:rFonts w:hint="eastAsia" w:ascii="仿宋_GB2312" w:hAnsi="仿宋_GB2312" w:eastAsia="仿宋_GB2312" w:cs="仿宋_GB2312"/>
                <w:b w:val="0"/>
                <w:bCs w:val="0"/>
                <w:snapToGrid/>
                <w:color w:val="000000"/>
                <w:kern w:val="2"/>
                <w:sz w:val="28"/>
                <w:szCs w:val="28"/>
                <w:lang w:val="en-US" w:eastAsia="zh-CN" w:bidi="ar-SA"/>
              </w:rPr>
            </w:pPr>
          </w:p>
          <w:p w14:paraId="558B7594">
            <w:pPr>
              <w:spacing w:before="68" w:line="219" w:lineRule="auto"/>
              <w:ind w:left="18"/>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按立管长度计取。</w:t>
            </w:r>
          </w:p>
        </w:tc>
      </w:tr>
    </w:tbl>
    <w:p w14:paraId="6F0661D7">
      <w:pPr>
        <w:pStyle w:val="2"/>
        <w:spacing w:before="137" w:line="218" w:lineRule="auto"/>
        <w:jc w:val="both"/>
        <w:rPr>
          <w:b/>
          <w:bCs/>
          <w:color w:val="auto"/>
          <w:spacing w:val="9"/>
          <w:sz w:val="42"/>
          <w:szCs w:val="42"/>
          <w:highlight w:val="none"/>
          <w:lang w:eastAsia="zh-CN"/>
        </w:rPr>
      </w:pPr>
    </w:p>
    <w:p w14:paraId="3899B92B">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非常规项</w:t>
      </w:r>
      <w:r>
        <w:rPr>
          <w:rFonts w:hint="eastAsia"/>
          <w:b/>
          <w:bCs/>
          <w:color w:val="auto"/>
          <w:spacing w:val="9"/>
          <w:sz w:val="42"/>
          <w:szCs w:val="42"/>
          <w:highlight w:val="none"/>
          <w:lang w:eastAsia="zh-CN"/>
        </w:rPr>
        <w:t>）</w:t>
      </w:r>
    </w:p>
    <w:p w14:paraId="434D753A">
      <w:pPr>
        <w:pStyle w:val="2"/>
        <w:snapToGrid/>
        <w:spacing w:beforeAutospacing="0" w:afterAutospacing="0" w:line="360" w:lineRule="auto"/>
        <w:ind w:left="0" w:leftChars="0" w:right="0" w:rightChars="0" w:firstLine="478" w:firstLineChars="200"/>
        <w:jc w:val="left"/>
        <w:rPr>
          <w:rFonts w:ascii="宋体" w:eastAsia="宋体"/>
          <w:b/>
          <w:bCs/>
          <w:color w:val="auto"/>
          <w:spacing w:val="-1"/>
          <w:sz w:val="24"/>
          <w:szCs w:val="44"/>
          <w:highlight w:val="none"/>
          <w:lang w:eastAsia="zh-CN"/>
        </w:rPr>
      </w:pPr>
    </w:p>
    <w:tbl>
      <w:tblPr>
        <w:tblStyle w:val="8"/>
        <w:tblW w:w="13296" w:type="dxa"/>
        <w:tblInd w:w="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1459"/>
        <w:gridCol w:w="1129"/>
        <w:gridCol w:w="2631"/>
        <w:gridCol w:w="5792"/>
        <w:gridCol w:w="1700"/>
      </w:tblGrid>
      <w:tr w14:paraId="0D808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585" w:type="dxa"/>
            <w:vAlign w:val="center"/>
          </w:tcPr>
          <w:p w14:paraId="15118A00">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459" w:type="dxa"/>
            <w:vAlign w:val="center"/>
          </w:tcPr>
          <w:p w14:paraId="55563559">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3760" w:type="dxa"/>
            <w:gridSpan w:val="2"/>
            <w:vAlign w:val="center"/>
          </w:tcPr>
          <w:p w14:paraId="7ACD5FAD">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参考指标值</w:t>
            </w:r>
          </w:p>
          <w:p w14:paraId="2E34A4D5">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（单位：万元/延米）</w:t>
            </w:r>
          </w:p>
        </w:tc>
        <w:tc>
          <w:tcPr>
            <w:tcW w:w="5792" w:type="dxa"/>
            <w:vAlign w:val="center"/>
          </w:tcPr>
          <w:p w14:paraId="75E86098">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建设内容设定情形</w:t>
            </w:r>
          </w:p>
        </w:tc>
        <w:tc>
          <w:tcPr>
            <w:tcW w:w="1700" w:type="dxa"/>
            <w:vAlign w:val="center"/>
          </w:tcPr>
          <w:p w14:paraId="3FE39C03">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0BDC0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7" w:hRule="atLeast"/>
        </w:trPr>
        <w:tc>
          <w:tcPr>
            <w:tcW w:w="585" w:type="dxa"/>
            <w:vMerge w:val="restart"/>
            <w:tcBorders>
              <w:bottom w:val="nil"/>
            </w:tcBorders>
          </w:tcPr>
          <w:p w14:paraId="5B2C796C">
            <w:pPr>
              <w:pStyle w:val="9"/>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0BA9835">
            <w:pPr>
              <w:pStyle w:val="9"/>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4890DE4">
            <w:pPr>
              <w:pStyle w:val="9"/>
              <w:keepNext w:val="0"/>
              <w:keepLines w:val="0"/>
              <w:pageBreakBefore w:val="0"/>
              <w:widowControl/>
              <w:kinsoku w:val="0"/>
              <w:wordWrap/>
              <w:overflowPunct/>
              <w:topLinePunct w:val="0"/>
              <w:autoSpaceDE w:val="0"/>
              <w:autoSpaceDN w:val="0"/>
              <w:bidi w:val="0"/>
              <w:adjustRightInd w:val="0"/>
              <w:snapToGrid w:val="0"/>
              <w:spacing w:line="257"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B6A7272">
            <w:pPr>
              <w:keepNext w:val="0"/>
              <w:keepLines w:val="0"/>
              <w:pageBreakBefore w:val="0"/>
              <w:widowControl/>
              <w:kinsoku w:val="0"/>
              <w:wordWrap/>
              <w:overflowPunct/>
              <w:topLinePunct w:val="0"/>
              <w:autoSpaceDE w:val="0"/>
              <w:autoSpaceDN w:val="0"/>
              <w:bidi w:val="0"/>
              <w:adjustRightInd w:val="0"/>
              <w:snapToGrid w:val="0"/>
              <w:spacing w:line="360" w:lineRule="exact"/>
              <w:ind w:left="176"/>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1459" w:type="dxa"/>
            <w:vMerge w:val="restart"/>
            <w:tcBorders>
              <w:bottom w:val="nil"/>
            </w:tcBorders>
          </w:tcPr>
          <w:p w14:paraId="4F1AF9F1">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B8BA26E">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246F594">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6DF07FD">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基坑支护工程</w:t>
            </w:r>
          </w:p>
        </w:tc>
        <w:tc>
          <w:tcPr>
            <w:tcW w:w="1129" w:type="dxa"/>
          </w:tcPr>
          <w:p w14:paraId="21218497">
            <w:pPr>
              <w:pStyle w:val="9"/>
              <w:keepNext w:val="0"/>
              <w:keepLines w:val="0"/>
              <w:pageBreakBefore w:val="0"/>
              <w:widowControl/>
              <w:kinsoku w:val="0"/>
              <w:wordWrap/>
              <w:overflowPunct/>
              <w:topLinePunct w:val="0"/>
              <w:autoSpaceDE w:val="0"/>
              <w:autoSpaceDN w:val="0"/>
              <w:bidi w:val="0"/>
              <w:adjustRightInd w:val="0"/>
              <w:snapToGrid w:val="0"/>
              <w:spacing w:line="275"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86D11F3">
            <w:pPr>
              <w:pStyle w:val="9"/>
              <w:keepNext w:val="0"/>
              <w:keepLines w:val="0"/>
              <w:pageBreakBefore w:val="0"/>
              <w:widowControl/>
              <w:kinsoku w:val="0"/>
              <w:wordWrap/>
              <w:overflowPunct/>
              <w:topLinePunct w:val="0"/>
              <w:autoSpaceDE w:val="0"/>
              <w:autoSpaceDN w:val="0"/>
              <w:bidi w:val="0"/>
              <w:adjustRightInd w:val="0"/>
              <w:snapToGrid w:val="0"/>
              <w:spacing w:line="275"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66A2F27">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地下一层</w:t>
            </w:r>
          </w:p>
        </w:tc>
        <w:tc>
          <w:tcPr>
            <w:tcW w:w="2631" w:type="dxa"/>
          </w:tcPr>
          <w:p w14:paraId="18719E99">
            <w:pPr>
              <w:pStyle w:val="9"/>
              <w:keepNext w:val="0"/>
              <w:keepLines w:val="0"/>
              <w:pageBreakBefore w:val="0"/>
              <w:widowControl/>
              <w:kinsoku w:val="0"/>
              <w:wordWrap/>
              <w:overflowPunct/>
              <w:topLinePunct w:val="0"/>
              <w:autoSpaceDE w:val="0"/>
              <w:autoSpaceDN w:val="0"/>
              <w:bidi w:val="0"/>
              <w:adjustRightInd w:val="0"/>
              <w:snapToGrid w:val="0"/>
              <w:spacing w:line="255"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E209F41">
            <w:pPr>
              <w:pStyle w:val="9"/>
              <w:keepNext w:val="0"/>
              <w:keepLines w:val="0"/>
              <w:pageBreakBefore w:val="0"/>
              <w:widowControl/>
              <w:kinsoku w:val="0"/>
              <w:wordWrap/>
              <w:overflowPunct/>
              <w:topLinePunct w:val="0"/>
              <w:autoSpaceDE w:val="0"/>
              <w:autoSpaceDN w:val="0"/>
              <w:bidi w:val="0"/>
              <w:adjustRightInd w:val="0"/>
              <w:snapToGrid w:val="0"/>
              <w:spacing w:line="25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4CB84B6">
            <w:pPr>
              <w:keepNext w:val="0"/>
              <w:keepLines w:val="0"/>
              <w:pageBreakBefore w:val="0"/>
              <w:widowControl/>
              <w:kinsoku w:val="0"/>
              <w:wordWrap/>
              <w:overflowPunct/>
              <w:topLinePunct w:val="0"/>
              <w:autoSpaceDE w:val="0"/>
              <w:autoSpaceDN w:val="0"/>
              <w:bidi w:val="0"/>
              <w:adjustRightInd w:val="0"/>
              <w:snapToGrid w:val="0"/>
              <w:spacing w:line="219"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0.8（放坡+土钉墙）</w:t>
            </w:r>
          </w:p>
          <w:p w14:paraId="5EE174A5">
            <w:pPr>
              <w:keepNext w:val="0"/>
              <w:keepLines w:val="0"/>
              <w:pageBreakBefore w:val="0"/>
              <w:widowControl/>
              <w:kinsoku w:val="0"/>
              <w:wordWrap/>
              <w:overflowPunct/>
              <w:topLinePunct w:val="0"/>
              <w:autoSpaceDE w:val="0"/>
              <w:autoSpaceDN w:val="0"/>
              <w:bidi w:val="0"/>
              <w:adjustRightInd w:val="0"/>
              <w:snapToGrid w:val="0"/>
              <w:spacing w:line="219"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2.8（钢支撑、灌注桩）</w:t>
            </w:r>
          </w:p>
        </w:tc>
        <w:tc>
          <w:tcPr>
            <w:tcW w:w="5792" w:type="dxa"/>
            <w:vMerge w:val="restart"/>
            <w:tcBorders>
              <w:bottom w:val="nil"/>
            </w:tcBorders>
          </w:tcPr>
          <w:p w14:paraId="27CEE88D">
            <w:pPr>
              <w:pStyle w:val="9"/>
              <w:keepNext w:val="0"/>
              <w:keepLines w:val="0"/>
              <w:pageBreakBefore w:val="0"/>
              <w:widowControl/>
              <w:kinsoku w:val="0"/>
              <w:wordWrap/>
              <w:overflowPunct/>
              <w:topLinePunct w:val="0"/>
              <w:autoSpaceDE w:val="0"/>
              <w:autoSpaceDN w:val="0"/>
              <w:bidi w:val="0"/>
              <w:adjustRightInd w:val="0"/>
              <w:snapToGrid w:val="0"/>
              <w:spacing w:line="29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191AC5F">
            <w:pPr>
              <w:keepNext w:val="0"/>
              <w:keepLines w:val="0"/>
              <w:pageBreakBefore w:val="0"/>
              <w:widowControl/>
              <w:kinsoku w:val="0"/>
              <w:wordWrap/>
              <w:overflowPunct/>
              <w:topLinePunct w:val="0"/>
              <w:autoSpaceDE w:val="0"/>
              <w:autoSpaceDN w:val="0"/>
              <w:bidi w:val="0"/>
              <w:adjustRightInd w:val="0"/>
              <w:snapToGrid w:val="0"/>
              <w:spacing w:line="20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1.非常规基坑支护是指距离现有建筑5米以内、基坑开挖深度超过5米；邻近地铁、铁路、桥梁水域等地质情况较差等情况。</w:t>
            </w:r>
          </w:p>
          <w:p w14:paraId="07AB19A0">
            <w:pPr>
              <w:keepNext w:val="0"/>
              <w:keepLines w:val="0"/>
              <w:pageBreakBefore w:val="0"/>
              <w:widowControl/>
              <w:kinsoku w:val="0"/>
              <w:wordWrap/>
              <w:overflowPunct/>
              <w:topLinePunct w:val="0"/>
              <w:autoSpaceDE w:val="0"/>
              <w:autoSpaceDN w:val="0"/>
              <w:bidi w:val="0"/>
              <w:adjustRightInd w:val="0"/>
              <w:snapToGrid w:val="0"/>
              <w:spacing w:line="204" w:lineRule="auto"/>
              <w:ind w:left="14" w:firstLine="9"/>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2.分为2类：(1）地下一层：主要采用放坡+土钉墙、钢支撑、灌注桩等方法；(2）地下二层：主要按灌注桩（旋挖或回旋）+三轴搅拌桩+内支撑等方法。</w:t>
            </w:r>
          </w:p>
        </w:tc>
        <w:tc>
          <w:tcPr>
            <w:tcW w:w="1700" w:type="dxa"/>
            <w:vMerge w:val="restart"/>
            <w:tcBorders>
              <w:bottom w:val="nil"/>
            </w:tcBorders>
          </w:tcPr>
          <w:p w14:paraId="74A8165D">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46B3704">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B2AA7C8">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F2D803B">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按基坑周长（延米计取。</w:t>
            </w:r>
          </w:p>
        </w:tc>
      </w:tr>
      <w:tr w14:paraId="406F8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585" w:type="dxa"/>
            <w:vMerge w:val="continue"/>
            <w:tcBorders>
              <w:top w:val="nil"/>
            </w:tcBorders>
          </w:tcPr>
          <w:p w14:paraId="4DB607F6">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1459" w:type="dxa"/>
            <w:vMerge w:val="continue"/>
            <w:tcBorders>
              <w:top w:val="nil"/>
            </w:tcBorders>
          </w:tcPr>
          <w:p w14:paraId="3527E219">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1129" w:type="dxa"/>
            <w:vAlign w:val="center"/>
          </w:tcPr>
          <w:p w14:paraId="32467790">
            <w:pPr>
              <w:keepNext w:val="0"/>
              <w:keepLines w:val="0"/>
              <w:pageBreakBefore w:val="0"/>
              <w:widowControl/>
              <w:kinsoku w:val="0"/>
              <w:wordWrap/>
              <w:overflowPunct/>
              <w:topLinePunct w:val="0"/>
              <w:autoSpaceDE w:val="0"/>
              <w:autoSpaceDN w:val="0"/>
              <w:bidi w:val="0"/>
              <w:adjustRightInd w:val="0"/>
              <w:snapToGrid w:val="0"/>
              <w:spacing w:line="21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地下二层</w:t>
            </w:r>
          </w:p>
        </w:tc>
        <w:tc>
          <w:tcPr>
            <w:tcW w:w="2631" w:type="dxa"/>
            <w:vAlign w:val="center"/>
          </w:tcPr>
          <w:p w14:paraId="681996B0">
            <w:pPr>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3.8</w:t>
            </w:r>
          </w:p>
        </w:tc>
        <w:tc>
          <w:tcPr>
            <w:tcW w:w="5792" w:type="dxa"/>
            <w:vMerge w:val="continue"/>
            <w:tcBorders>
              <w:top w:val="nil"/>
            </w:tcBorders>
          </w:tcPr>
          <w:p w14:paraId="506C0551">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1700" w:type="dxa"/>
            <w:vMerge w:val="continue"/>
            <w:tcBorders>
              <w:top w:val="nil"/>
            </w:tcBorders>
          </w:tcPr>
          <w:p w14:paraId="0B114241">
            <w:pPr>
              <w:pStyle w:val="9"/>
              <w:keepNext w:val="0"/>
              <w:keepLines w:val="0"/>
              <w:pageBreakBefore w:val="0"/>
              <w:widowControl/>
              <w:kinsoku w:val="0"/>
              <w:wordWrap/>
              <w:overflowPunct/>
              <w:topLinePunct w:val="0"/>
              <w:autoSpaceDE w:val="0"/>
              <w:autoSpaceDN w:val="0"/>
              <w:bidi w:val="0"/>
              <w:adjustRightInd w:val="0"/>
              <w:snapToGrid w:val="0"/>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r>
      <w:tr w14:paraId="63F5B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0" w:hRule="atLeast"/>
        </w:trPr>
        <w:tc>
          <w:tcPr>
            <w:tcW w:w="585" w:type="dxa"/>
          </w:tcPr>
          <w:p w14:paraId="1DE05BA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1D8A4D5">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39D0E07">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219F521">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2F0682F">
            <w:pPr>
              <w:keepNext w:val="0"/>
              <w:keepLines w:val="0"/>
              <w:pageBreakBefore w:val="0"/>
              <w:widowControl/>
              <w:kinsoku w:val="0"/>
              <w:wordWrap/>
              <w:overflowPunct/>
              <w:topLinePunct w:val="0"/>
              <w:autoSpaceDE w:val="0"/>
              <w:autoSpaceDN w:val="0"/>
              <w:bidi w:val="0"/>
              <w:adjustRightInd w:val="0"/>
              <w:snapToGrid w:val="0"/>
              <w:spacing w:line="253" w:lineRule="auto"/>
              <w:ind w:left="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CC4FF5E">
            <w:pPr>
              <w:keepNext w:val="0"/>
              <w:keepLines w:val="0"/>
              <w:pageBreakBefore w:val="0"/>
              <w:widowControl/>
              <w:kinsoku w:val="0"/>
              <w:wordWrap/>
              <w:overflowPunct/>
              <w:topLinePunct w:val="0"/>
              <w:autoSpaceDE w:val="0"/>
              <w:autoSpaceDN w:val="0"/>
              <w:bidi w:val="0"/>
              <w:adjustRightInd w:val="0"/>
              <w:snapToGrid w:val="0"/>
              <w:spacing w:line="253" w:lineRule="auto"/>
              <w:jc w:val="center"/>
              <w:textAlignment w:val="baseline"/>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1459" w:type="dxa"/>
          </w:tcPr>
          <w:p w14:paraId="6E87DE98">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2B5213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242DF6F">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F72101A">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9516CF2">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8E96D86">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装配式建筑工程</w:t>
            </w:r>
          </w:p>
        </w:tc>
        <w:tc>
          <w:tcPr>
            <w:tcW w:w="3760" w:type="dxa"/>
            <w:gridSpan w:val="2"/>
          </w:tcPr>
          <w:p w14:paraId="18647E83">
            <w:pPr>
              <w:keepNext w:val="0"/>
              <w:keepLines w:val="0"/>
              <w:pageBreakBefore w:val="0"/>
              <w:widowControl/>
              <w:kinsoku w:val="0"/>
              <w:wordWrap/>
              <w:overflowPunct/>
              <w:topLinePunct w:val="0"/>
              <w:autoSpaceDE w:val="0"/>
              <w:autoSpaceDN w:val="0"/>
              <w:bidi w:val="0"/>
              <w:adjustRightInd w:val="0"/>
              <w:snapToGrid w:val="0"/>
              <w:spacing w:line="253"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装配率不低于30%的装配式综合单价与传统建造方式建筑综合单价持平。装配率不低于50%的学校、医院等公共建筑综合单价参考传统建造方式建筑，按每平方米增加50元控制；装配率不低于50%的保障性安居工程综合单价参考传统建造方式建筑，按每平方米增加200元控制。</w:t>
            </w:r>
          </w:p>
        </w:tc>
        <w:tc>
          <w:tcPr>
            <w:tcW w:w="5792" w:type="dxa"/>
          </w:tcPr>
          <w:p w14:paraId="45B27E1A">
            <w:pPr>
              <w:keepNext w:val="0"/>
              <w:keepLines w:val="0"/>
              <w:pageBreakBefore w:val="0"/>
              <w:widowControl/>
              <w:kinsoku w:val="0"/>
              <w:wordWrap/>
              <w:overflowPunct/>
              <w:topLinePunct w:val="0"/>
              <w:autoSpaceDE w:val="0"/>
              <w:autoSpaceDN w:val="0"/>
              <w:bidi w:val="0"/>
              <w:adjustRightInd w:val="0"/>
              <w:snapToGrid w:val="0"/>
              <w:spacing w:line="253" w:lineRule="auto"/>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1.装配率定义：指建筑评价范围以内（室外地坪以上）的主体结构、围护墙、内隔墙、装修和设备管线等采用预制部品部件及标准化设计绿色与信息化技术应用、施工与管理等的综合比例。</w:t>
            </w:r>
          </w:p>
          <w:p w14:paraId="5BE1268B">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计算公式：装配率=（主体结构指标实际得分值+围护墙和内隔墙指标实际得分值+装修和设备管线指标实际得分值）÷(100-主体结构指标围护墙和内隔墙指标和装修设备管线指标中缺少的评价项分值总和）+（加分项指标实际得分值÷100)。</w:t>
            </w:r>
          </w:p>
        </w:tc>
        <w:tc>
          <w:tcPr>
            <w:tcW w:w="1700" w:type="dxa"/>
          </w:tcPr>
          <w:p w14:paraId="7A9F62ED">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DA7B4DC">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D1A0BA0">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EE46663">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F895130">
            <w:pPr>
              <w:keepNext w:val="0"/>
              <w:keepLines w:val="0"/>
              <w:pageBreakBefore w:val="0"/>
              <w:widowControl/>
              <w:kinsoku w:val="0"/>
              <w:wordWrap/>
              <w:overflowPunct/>
              <w:topLinePunct w:val="0"/>
              <w:autoSpaceDE w:val="0"/>
              <w:autoSpaceDN w:val="0"/>
              <w:bidi w:val="0"/>
              <w:adjustRightInd w:val="0"/>
              <w:snapToGrid w:val="0"/>
              <w:spacing w:line="253" w:lineRule="auto"/>
              <w:ind w:left="1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按地上总建筑面积计取。</w:t>
            </w:r>
          </w:p>
        </w:tc>
      </w:tr>
    </w:tbl>
    <w:p w14:paraId="0A7164CE">
      <w:pPr>
        <w:snapToGrid/>
        <w:spacing w:beforeAutospacing="0" w:afterAutospacing="0" w:line="360" w:lineRule="auto"/>
        <w:ind w:left="0" w:leftChars="0" w:right="0" w:rightChars="0" w:firstLine="480" w:firstLineChars="200"/>
        <w:jc w:val="left"/>
        <w:rPr>
          <w:rFonts w:ascii="宋体" w:eastAsia="宋体"/>
          <w:color w:val="auto"/>
          <w:sz w:val="24"/>
          <w:highlight w:val="none"/>
          <w:lang w:eastAsia="zh-CN"/>
        </w:rPr>
      </w:pPr>
    </w:p>
    <w:p w14:paraId="148FC275">
      <w:pPr>
        <w:snapToGrid/>
        <w:spacing w:beforeAutospacing="0" w:afterAutospacing="0" w:line="360" w:lineRule="auto"/>
        <w:ind w:right="0" w:rightChars="0"/>
        <w:jc w:val="left"/>
        <w:rPr>
          <w:rFonts w:ascii="宋体" w:eastAsia="宋体"/>
          <w:color w:val="auto"/>
          <w:sz w:val="24"/>
          <w:highlight w:val="none"/>
        </w:rPr>
      </w:pPr>
    </w:p>
    <w:p w14:paraId="521834AD">
      <w:pPr>
        <w:pStyle w:val="2"/>
        <w:spacing w:before="137" w:line="218" w:lineRule="auto"/>
        <w:jc w:val="center"/>
        <w:rPr>
          <w:b/>
          <w:bCs/>
          <w:color w:val="auto"/>
          <w:spacing w:val="9"/>
          <w:sz w:val="42"/>
          <w:szCs w:val="42"/>
          <w:highlight w:val="none"/>
          <w:lang w:eastAsia="zh-CN"/>
        </w:rPr>
      </w:pPr>
      <w:r>
        <w:rPr>
          <w:b/>
          <w:bCs/>
          <w:color w:val="auto"/>
          <w:spacing w:val="9"/>
          <w:sz w:val="42"/>
          <w:szCs w:val="42"/>
          <w:highlight w:val="none"/>
          <w:lang w:eastAsia="zh-CN"/>
        </w:rPr>
        <w:t>湖口县政府投资项目造价指引</w:t>
      </w:r>
      <w:r>
        <w:rPr>
          <w:rFonts w:hint="eastAsia"/>
          <w:b/>
          <w:bCs/>
          <w:color w:val="auto"/>
          <w:spacing w:val="9"/>
          <w:sz w:val="42"/>
          <w:szCs w:val="42"/>
          <w:highlight w:val="none"/>
          <w:lang w:eastAsia="zh-CN"/>
        </w:rPr>
        <w:t>（</w:t>
      </w:r>
      <w:r>
        <w:rPr>
          <w:b/>
          <w:bCs/>
          <w:color w:val="auto"/>
          <w:spacing w:val="9"/>
          <w:sz w:val="42"/>
          <w:szCs w:val="42"/>
          <w:highlight w:val="none"/>
          <w:lang w:eastAsia="zh-CN"/>
        </w:rPr>
        <w:t>其他费</w:t>
      </w:r>
      <w:r>
        <w:rPr>
          <w:rFonts w:hint="eastAsia"/>
          <w:b/>
          <w:bCs/>
          <w:color w:val="auto"/>
          <w:spacing w:val="9"/>
          <w:sz w:val="42"/>
          <w:szCs w:val="42"/>
          <w:highlight w:val="none"/>
          <w:lang w:eastAsia="zh-CN"/>
        </w:rPr>
        <w:t>用）</w:t>
      </w:r>
    </w:p>
    <w:p w14:paraId="34665FB9">
      <w:pPr>
        <w:pStyle w:val="2"/>
        <w:snapToGrid/>
        <w:spacing w:beforeAutospacing="0" w:afterAutospacing="0" w:line="360" w:lineRule="auto"/>
        <w:ind w:left="0" w:leftChars="0" w:right="0" w:rightChars="0" w:firstLine="482" w:firstLineChars="200"/>
        <w:jc w:val="left"/>
        <w:rPr>
          <w:rFonts w:ascii="宋体" w:eastAsia="宋体"/>
          <w:b/>
          <w:bCs/>
          <w:color w:val="auto"/>
          <w:sz w:val="24"/>
          <w:szCs w:val="44"/>
          <w:highlight w:val="none"/>
          <w:lang w:eastAsia="zh-CN"/>
        </w:rPr>
      </w:pPr>
    </w:p>
    <w:tbl>
      <w:tblPr>
        <w:tblStyle w:val="8"/>
        <w:tblW w:w="137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900"/>
        <w:gridCol w:w="6683"/>
        <w:gridCol w:w="4850"/>
        <w:gridCol w:w="667"/>
      </w:tblGrid>
      <w:tr w14:paraId="072DD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39" w:type="dxa"/>
            <w:vAlign w:val="center"/>
          </w:tcPr>
          <w:p w14:paraId="721CBDA7">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900" w:type="dxa"/>
            <w:vAlign w:val="center"/>
          </w:tcPr>
          <w:p w14:paraId="59F3715A">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6683" w:type="dxa"/>
            <w:vAlign w:val="center"/>
          </w:tcPr>
          <w:p w14:paraId="409D74A9">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4850" w:type="dxa"/>
            <w:vAlign w:val="center"/>
          </w:tcPr>
          <w:p w14:paraId="301DFB27">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667" w:type="dxa"/>
            <w:vAlign w:val="center"/>
          </w:tcPr>
          <w:p w14:paraId="616C46D7">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1ED7C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639" w:type="dxa"/>
          </w:tcPr>
          <w:p w14:paraId="0551B4E4">
            <w:pPr>
              <w:pStyle w:val="9"/>
              <w:keepNext w:val="0"/>
              <w:keepLines w:val="0"/>
              <w:pageBreakBefore w:val="0"/>
              <w:widowControl/>
              <w:kinsoku w:val="0"/>
              <w:wordWrap/>
              <w:overflowPunct/>
              <w:topLinePunct w:val="0"/>
              <w:autoSpaceDE w:val="0"/>
              <w:autoSpaceDN w:val="0"/>
              <w:bidi w:val="0"/>
              <w:adjustRightInd w:val="0"/>
              <w:snapToGrid w:val="0"/>
              <w:spacing w:line="279"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276A7C2">
            <w:pPr>
              <w:pStyle w:val="9"/>
              <w:keepNext w:val="0"/>
              <w:keepLines w:val="0"/>
              <w:pageBreakBefore w:val="0"/>
              <w:widowControl/>
              <w:kinsoku w:val="0"/>
              <w:wordWrap/>
              <w:overflowPunct/>
              <w:topLinePunct w:val="0"/>
              <w:autoSpaceDE w:val="0"/>
              <w:autoSpaceDN w:val="0"/>
              <w:bidi w:val="0"/>
              <w:adjustRightInd w:val="0"/>
              <w:snapToGrid w:val="0"/>
              <w:spacing w:line="279"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D244FE9">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w:t>
            </w:r>
          </w:p>
        </w:tc>
        <w:tc>
          <w:tcPr>
            <w:tcW w:w="900" w:type="dxa"/>
          </w:tcPr>
          <w:p w14:paraId="47BE73A9">
            <w:pPr>
              <w:pStyle w:val="9"/>
              <w:keepNext w:val="0"/>
              <w:keepLines w:val="0"/>
              <w:pageBreakBefore w:val="0"/>
              <w:widowControl/>
              <w:kinsoku w:val="0"/>
              <w:wordWrap/>
              <w:overflowPunct/>
              <w:topLinePunct w:val="0"/>
              <w:autoSpaceDE w:val="0"/>
              <w:autoSpaceDN w:val="0"/>
              <w:bidi w:val="0"/>
              <w:adjustRightInd w:val="0"/>
              <w:snapToGrid w:val="0"/>
              <w:spacing w:line="409"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4A6AB76">
            <w:pPr>
              <w:keepNext w:val="0"/>
              <w:keepLines w:val="0"/>
              <w:pageBreakBefore w:val="0"/>
              <w:widowControl/>
              <w:kinsoku w:val="0"/>
              <w:wordWrap/>
              <w:overflowPunct/>
              <w:topLinePunct w:val="0"/>
              <w:autoSpaceDE w:val="0"/>
              <w:autoSpaceDN w:val="0"/>
              <w:bidi w:val="0"/>
              <w:adjustRightInd w:val="0"/>
              <w:snapToGrid w:val="0"/>
              <w:spacing w:line="248" w:lineRule="auto"/>
              <w:ind w:left="10" w:right="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建设用地费</w:t>
            </w:r>
          </w:p>
        </w:tc>
        <w:tc>
          <w:tcPr>
            <w:tcW w:w="6683" w:type="dxa"/>
            <w:vAlign w:val="center"/>
          </w:tcPr>
          <w:p w14:paraId="007A1018">
            <w:pPr>
              <w:keepNext w:val="0"/>
              <w:keepLines w:val="0"/>
              <w:pageBreakBefore w:val="0"/>
              <w:widowControl/>
              <w:kinsoku w:val="0"/>
              <w:wordWrap/>
              <w:overflowPunct/>
              <w:topLinePunct w:val="0"/>
              <w:autoSpaceDE w:val="0"/>
              <w:autoSpaceDN w:val="0"/>
              <w:bidi w:val="0"/>
              <w:adjustRightInd w:val="0"/>
              <w:snapToGrid w:val="0"/>
              <w:spacing w:line="340" w:lineRule="exact"/>
              <w:ind w:left="11"/>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按照《中华人民共和国土地管理法》等规定，建设项目征用土地或租用土地应支付的费用和管线搬迁及补偿费。主要包括：土地征用及迁移补偿费、征用耕地按规定一次性缴纳的耕地占用税、建设单位租用建设项目土地使用权而支付的租地费用、管线搬迁及补偿费。</w:t>
            </w:r>
          </w:p>
        </w:tc>
        <w:tc>
          <w:tcPr>
            <w:tcW w:w="4850" w:type="dxa"/>
            <w:vAlign w:val="center"/>
          </w:tcPr>
          <w:p w14:paraId="206E8D5E">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66BD199">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D83BA24">
            <w:pPr>
              <w:keepNext w:val="0"/>
              <w:keepLines w:val="0"/>
              <w:pageBreakBefore w:val="0"/>
              <w:widowControl/>
              <w:kinsoku w:val="0"/>
              <w:wordWrap/>
              <w:overflowPunct/>
              <w:topLinePunct w:val="0"/>
              <w:autoSpaceDE w:val="0"/>
              <w:autoSpaceDN w:val="0"/>
              <w:bidi w:val="0"/>
              <w:adjustRightInd w:val="0"/>
              <w:snapToGrid w:val="0"/>
              <w:spacing w:line="340" w:lineRule="exact"/>
              <w:ind w:left="5"/>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依据有关政策规定计取。</w:t>
            </w:r>
          </w:p>
        </w:tc>
        <w:tc>
          <w:tcPr>
            <w:tcW w:w="667" w:type="dxa"/>
          </w:tcPr>
          <w:p w14:paraId="23562695">
            <w:pPr>
              <w:spacing w:before="68" w:line="218" w:lineRule="auto"/>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本标准单价中不含。</w:t>
            </w:r>
          </w:p>
        </w:tc>
      </w:tr>
      <w:tr w14:paraId="06CC6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7" w:hRule="atLeast"/>
        </w:trPr>
        <w:tc>
          <w:tcPr>
            <w:tcW w:w="639" w:type="dxa"/>
          </w:tcPr>
          <w:p w14:paraId="21CCE5DC">
            <w:pPr>
              <w:pStyle w:val="9"/>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F467444">
            <w:pPr>
              <w:pStyle w:val="9"/>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9D676E8">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w:t>
            </w:r>
          </w:p>
        </w:tc>
        <w:tc>
          <w:tcPr>
            <w:tcW w:w="900" w:type="dxa"/>
          </w:tcPr>
          <w:p w14:paraId="6ABD9F5D">
            <w:pPr>
              <w:pStyle w:val="9"/>
              <w:keepNext w:val="0"/>
              <w:keepLines w:val="0"/>
              <w:pageBreakBefore w:val="0"/>
              <w:widowControl/>
              <w:kinsoku w:val="0"/>
              <w:wordWrap/>
              <w:overflowPunct/>
              <w:topLinePunct w:val="0"/>
              <w:autoSpaceDE w:val="0"/>
              <w:autoSpaceDN w:val="0"/>
              <w:bidi w:val="0"/>
              <w:adjustRightInd w:val="0"/>
              <w:snapToGrid w:val="0"/>
              <w:spacing w:line="31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3593ED6">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3238725">
            <w:pPr>
              <w:keepNext w:val="0"/>
              <w:keepLines w:val="0"/>
              <w:pageBreakBefore w:val="0"/>
              <w:widowControl/>
              <w:kinsoku w:val="0"/>
              <w:wordWrap/>
              <w:overflowPunct/>
              <w:topLinePunct w:val="0"/>
              <w:autoSpaceDE w:val="0"/>
              <w:autoSpaceDN w:val="0"/>
              <w:bidi w:val="0"/>
              <w:adjustRightInd w:val="0"/>
              <w:snapToGrid w:val="0"/>
              <w:spacing w:line="22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项目建设管理费</w:t>
            </w:r>
          </w:p>
        </w:tc>
        <w:tc>
          <w:tcPr>
            <w:tcW w:w="6683" w:type="dxa"/>
            <w:vAlign w:val="center"/>
          </w:tcPr>
          <w:p w14:paraId="03C28DFC">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6DE7157">
            <w:pPr>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项目建设管理费指项目建设单位从项目筹建之日起至办理竣工财务决算之日止发生的管理性质的支出。</w:t>
            </w:r>
          </w:p>
        </w:tc>
        <w:tc>
          <w:tcPr>
            <w:tcW w:w="4850" w:type="dxa"/>
            <w:vAlign w:val="center"/>
          </w:tcPr>
          <w:p w14:paraId="474A108F">
            <w:pPr>
              <w:keepNext w:val="0"/>
              <w:keepLines w:val="0"/>
              <w:pageBreakBefore w:val="0"/>
              <w:widowControl/>
              <w:kinsoku w:val="0"/>
              <w:wordWrap/>
              <w:overflowPunct/>
              <w:topLinePunct w:val="0"/>
              <w:autoSpaceDE w:val="0"/>
              <w:autoSpaceDN w:val="0"/>
              <w:bidi w:val="0"/>
              <w:adjustRightInd w:val="0"/>
              <w:snapToGrid w:val="0"/>
              <w:spacing w:line="340" w:lineRule="exact"/>
              <w:ind w:left="5"/>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10亿元及以下费率参照“财建〔2016〕504号”标准按100%计取，10亿元以上至50亿元（含）以下费率参照”财建〔2016〕504号”标准按80%计取，50亿元以上费率参照“财建〔2016〕504号”标准按50%计。</w:t>
            </w:r>
          </w:p>
        </w:tc>
        <w:tc>
          <w:tcPr>
            <w:tcW w:w="667" w:type="dxa"/>
          </w:tcPr>
          <w:p w14:paraId="3869E5BD">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14B9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39" w:type="dxa"/>
          </w:tcPr>
          <w:p w14:paraId="436263FB">
            <w:pPr>
              <w:pStyle w:val="9"/>
              <w:keepNext w:val="0"/>
              <w:keepLines w:val="0"/>
              <w:pageBreakBefore w:val="0"/>
              <w:widowControl/>
              <w:kinsoku w:val="0"/>
              <w:wordWrap/>
              <w:overflowPunct/>
              <w:topLinePunct w:val="0"/>
              <w:autoSpaceDE w:val="0"/>
              <w:autoSpaceDN w:val="0"/>
              <w:bidi w:val="0"/>
              <w:adjustRightInd w:val="0"/>
              <w:snapToGrid w:val="0"/>
              <w:spacing w:line="344"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EB9BBA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w:t>
            </w:r>
          </w:p>
        </w:tc>
        <w:tc>
          <w:tcPr>
            <w:tcW w:w="900" w:type="dxa"/>
          </w:tcPr>
          <w:p w14:paraId="2A6048EA">
            <w:pPr>
              <w:keepNext w:val="0"/>
              <w:keepLines w:val="0"/>
              <w:pageBreakBefore w:val="0"/>
              <w:widowControl/>
              <w:kinsoku w:val="0"/>
              <w:wordWrap/>
              <w:overflowPunct/>
              <w:topLinePunct w:val="0"/>
              <w:autoSpaceDE w:val="0"/>
              <w:autoSpaceDN w:val="0"/>
              <w:bidi w:val="0"/>
              <w:adjustRightInd w:val="0"/>
              <w:snapToGrid w:val="0"/>
              <w:spacing w:line="248" w:lineRule="auto"/>
              <w:ind w:left="10" w:right="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建设工程监理费</w:t>
            </w:r>
          </w:p>
        </w:tc>
        <w:tc>
          <w:tcPr>
            <w:tcW w:w="6683" w:type="dxa"/>
            <w:vAlign w:val="center"/>
          </w:tcPr>
          <w:p w14:paraId="39997B4F">
            <w:pPr>
              <w:keepNext w:val="0"/>
              <w:keepLines w:val="0"/>
              <w:pageBreakBefore w:val="0"/>
              <w:widowControl/>
              <w:kinsoku w:val="0"/>
              <w:wordWrap/>
              <w:overflowPunct/>
              <w:topLinePunct w:val="0"/>
              <w:autoSpaceDE w:val="0"/>
              <w:autoSpaceDN w:val="0"/>
              <w:bidi w:val="0"/>
              <w:adjustRightInd w:val="0"/>
              <w:snapToGrid w:val="0"/>
              <w:spacing w:line="340" w:lineRule="exact"/>
              <w:ind w:left="11" w:right="45" w:firstLine="39"/>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指委托工程监理单位对工程实施监理工作所需费用。包括施工监理和勘察、设计、保修等阶段监理。</w:t>
            </w:r>
          </w:p>
        </w:tc>
        <w:tc>
          <w:tcPr>
            <w:tcW w:w="4850" w:type="dxa"/>
            <w:vAlign w:val="center"/>
          </w:tcPr>
          <w:p w14:paraId="496049FF">
            <w:pPr>
              <w:keepNext w:val="0"/>
              <w:keepLines w:val="0"/>
              <w:pageBreakBefore w:val="0"/>
              <w:widowControl/>
              <w:kinsoku w:val="0"/>
              <w:wordWrap/>
              <w:overflowPunct/>
              <w:topLinePunct w:val="0"/>
              <w:autoSpaceDE w:val="0"/>
              <w:autoSpaceDN w:val="0"/>
              <w:bidi w:val="0"/>
              <w:adjustRightInd w:val="0"/>
              <w:snapToGrid w:val="0"/>
              <w:spacing w:line="340" w:lineRule="exact"/>
              <w:ind w:left="5" w:firstLine="9"/>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参照“发改价格〔2007〕670号”标准，并按照70%计取。</w:t>
            </w:r>
          </w:p>
        </w:tc>
        <w:tc>
          <w:tcPr>
            <w:tcW w:w="667" w:type="dxa"/>
          </w:tcPr>
          <w:p w14:paraId="523A0C9F">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7861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639" w:type="dxa"/>
          </w:tcPr>
          <w:p w14:paraId="50311530">
            <w:pPr>
              <w:pStyle w:val="9"/>
              <w:keepNext w:val="0"/>
              <w:keepLines w:val="0"/>
              <w:pageBreakBefore w:val="0"/>
              <w:widowControl/>
              <w:kinsoku w:val="0"/>
              <w:wordWrap/>
              <w:overflowPunct/>
              <w:topLinePunct w:val="0"/>
              <w:autoSpaceDE w:val="0"/>
              <w:autoSpaceDN w:val="0"/>
              <w:bidi w:val="0"/>
              <w:adjustRightInd w:val="0"/>
              <w:snapToGrid w:val="0"/>
              <w:spacing w:line="455"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2C99C0E">
            <w:pPr>
              <w:keepNext w:val="0"/>
              <w:keepLines w:val="0"/>
              <w:pageBreakBefore w:val="0"/>
              <w:widowControl/>
              <w:kinsoku w:val="0"/>
              <w:wordWrap/>
              <w:overflowPunct/>
              <w:topLinePunct w:val="0"/>
              <w:autoSpaceDE w:val="0"/>
              <w:autoSpaceDN w:val="0"/>
              <w:bidi w:val="0"/>
              <w:adjustRightInd w:val="0"/>
              <w:snapToGrid w:val="0"/>
              <w:spacing w:line="239"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w:t>
            </w:r>
          </w:p>
        </w:tc>
        <w:tc>
          <w:tcPr>
            <w:tcW w:w="900" w:type="dxa"/>
          </w:tcPr>
          <w:p w14:paraId="20AE66A7">
            <w:pPr>
              <w:keepNext w:val="0"/>
              <w:keepLines w:val="0"/>
              <w:pageBreakBefore w:val="0"/>
              <w:widowControl/>
              <w:kinsoku w:val="0"/>
              <w:wordWrap/>
              <w:overflowPunct/>
              <w:topLinePunct w:val="0"/>
              <w:autoSpaceDE w:val="0"/>
              <w:autoSpaceDN w:val="0"/>
              <w:bidi w:val="0"/>
              <w:adjustRightInd w:val="0"/>
              <w:snapToGrid w:val="0"/>
              <w:spacing w:line="163"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1C11D48">
            <w:pPr>
              <w:keepNext w:val="0"/>
              <w:keepLines w:val="0"/>
              <w:pageBreakBefore w:val="0"/>
              <w:widowControl/>
              <w:kinsoku w:val="0"/>
              <w:wordWrap/>
              <w:overflowPunct/>
              <w:topLinePunct w:val="0"/>
              <w:autoSpaceDE w:val="0"/>
              <w:autoSpaceDN w:val="0"/>
              <w:bidi w:val="0"/>
              <w:adjustRightInd w:val="0"/>
              <w:snapToGrid w:val="0"/>
              <w:spacing w:line="251" w:lineRule="auto"/>
              <w:ind w:left="10" w:right="9"/>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工程造价咨询费</w:t>
            </w:r>
          </w:p>
        </w:tc>
        <w:tc>
          <w:tcPr>
            <w:tcW w:w="6683" w:type="dxa"/>
            <w:vAlign w:val="center"/>
          </w:tcPr>
          <w:p w14:paraId="2C7DBC0F">
            <w:pPr>
              <w:keepNext w:val="0"/>
              <w:keepLines w:val="0"/>
              <w:pageBreakBefore w:val="0"/>
              <w:widowControl/>
              <w:kinsoku w:val="0"/>
              <w:wordWrap/>
              <w:overflowPunct/>
              <w:topLinePunct w:val="0"/>
              <w:autoSpaceDE w:val="0"/>
              <w:autoSpaceDN w:val="0"/>
              <w:bidi w:val="0"/>
              <w:adjustRightInd w:val="0"/>
              <w:snapToGrid w:val="0"/>
              <w:spacing w:line="340" w:lineRule="exact"/>
              <w:ind w:left="11"/>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指委托中介机构审核设计概算、编制工程量清单、工程结算和竣工决算等计价文件，以及从事建设各阶段工程造价管理的咨询服务，出具工程造价成果文件等费用。</w:t>
            </w:r>
          </w:p>
        </w:tc>
        <w:tc>
          <w:tcPr>
            <w:tcW w:w="4850" w:type="dxa"/>
            <w:vAlign w:val="center"/>
          </w:tcPr>
          <w:p w14:paraId="2EE6B69B">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B3F0E6D">
            <w:pPr>
              <w:keepNext w:val="0"/>
              <w:keepLines w:val="0"/>
              <w:pageBreakBefore w:val="0"/>
              <w:widowControl/>
              <w:kinsoku w:val="0"/>
              <w:wordWrap/>
              <w:overflowPunct/>
              <w:topLinePunct w:val="0"/>
              <w:autoSpaceDE w:val="0"/>
              <w:autoSpaceDN w:val="0"/>
              <w:bidi w:val="0"/>
              <w:adjustRightInd w:val="0"/>
              <w:snapToGrid w:val="0"/>
              <w:spacing w:line="340" w:lineRule="exact"/>
              <w:ind w:left="5" w:right="86" w:firstLine="9"/>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参照“赣价协〔2015〕9号”标准，并按照70%计取。</w:t>
            </w:r>
          </w:p>
        </w:tc>
        <w:tc>
          <w:tcPr>
            <w:tcW w:w="667" w:type="dxa"/>
          </w:tcPr>
          <w:p w14:paraId="5BA675B4">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1B91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639" w:type="dxa"/>
          </w:tcPr>
          <w:p w14:paraId="52C6904A">
            <w:pPr>
              <w:pStyle w:val="9"/>
              <w:keepNext w:val="0"/>
              <w:keepLines w:val="0"/>
              <w:pageBreakBefore w:val="0"/>
              <w:widowControl/>
              <w:kinsoku w:val="0"/>
              <w:wordWrap/>
              <w:overflowPunct/>
              <w:topLinePunct w:val="0"/>
              <w:autoSpaceDE w:val="0"/>
              <w:autoSpaceDN w:val="0"/>
              <w:bidi w:val="0"/>
              <w:adjustRightInd w:val="0"/>
              <w:snapToGrid w:val="0"/>
              <w:spacing w:line="258"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613CAC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5</w:t>
            </w:r>
          </w:p>
        </w:tc>
        <w:tc>
          <w:tcPr>
            <w:tcW w:w="900" w:type="dxa"/>
          </w:tcPr>
          <w:p w14:paraId="09C9BB47">
            <w:pPr>
              <w:keepNext w:val="0"/>
              <w:keepLines w:val="0"/>
              <w:pageBreakBefore w:val="0"/>
              <w:widowControl/>
              <w:kinsoku w:val="0"/>
              <w:wordWrap/>
              <w:overflowPunct/>
              <w:topLinePunct w:val="0"/>
              <w:autoSpaceDE w:val="0"/>
              <w:autoSpaceDN w:val="0"/>
              <w:bidi w:val="0"/>
              <w:adjustRightInd w:val="0"/>
              <w:snapToGrid w:val="0"/>
              <w:spacing w:line="257" w:lineRule="auto"/>
              <w:ind w:right="8"/>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招标代理服务费</w:t>
            </w:r>
          </w:p>
        </w:tc>
        <w:tc>
          <w:tcPr>
            <w:tcW w:w="6683" w:type="dxa"/>
            <w:vAlign w:val="center"/>
          </w:tcPr>
          <w:p w14:paraId="3670F90A">
            <w:pPr>
              <w:keepNext w:val="0"/>
              <w:keepLines w:val="0"/>
              <w:pageBreakBefore w:val="0"/>
              <w:widowControl/>
              <w:kinsoku w:val="0"/>
              <w:wordWrap/>
              <w:overflowPunct/>
              <w:topLinePunct w:val="0"/>
              <w:autoSpaceDE w:val="0"/>
              <w:autoSpaceDN w:val="0"/>
              <w:bidi w:val="0"/>
              <w:adjustRightInd w:val="0"/>
              <w:snapToGrid w:val="0"/>
              <w:spacing w:line="340" w:lineRule="exact"/>
              <w:ind w:left="11"/>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指招标代理机构接受招标人委托，从事招标业务所需的费用。包括；编制招标文件，审查投标人资格，组织投标人踏勘现场并答疑，组织开标、评标、定标，以及提供招标前期咨询、协调合同的签订等业务。</w:t>
            </w:r>
          </w:p>
        </w:tc>
        <w:tc>
          <w:tcPr>
            <w:tcW w:w="4850" w:type="dxa"/>
            <w:vAlign w:val="center"/>
          </w:tcPr>
          <w:p w14:paraId="17DD4468">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8E9DEA7">
            <w:pPr>
              <w:keepNext w:val="0"/>
              <w:keepLines w:val="0"/>
              <w:pageBreakBefore w:val="0"/>
              <w:widowControl/>
              <w:kinsoku w:val="0"/>
              <w:wordWrap/>
              <w:overflowPunct/>
              <w:topLinePunct w:val="0"/>
              <w:autoSpaceDE w:val="0"/>
              <w:autoSpaceDN w:val="0"/>
              <w:bidi w:val="0"/>
              <w:adjustRightInd w:val="0"/>
              <w:snapToGrid w:val="0"/>
              <w:spacing w:line="340" w:lineRule="exact"/>
              <w:ind w:left="5" w:right="16" w:firstLine="70"/>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参照“发改价格〔2011〕534号”标准，并按照80%计取。</w:t>
            </w:r>
          </w:p>
        </w:tc>
        <w:tc>
          <w:tcPr>
            <w:tcW w:w="667" w:type="dxa"/>
          </w:tcPr>
          <w:p w14:paraId="26F6F5E2">
            <w:pPr>
              <w:pStyle w:val="9"/>
              <w:rPr>
                <w:rFonts w:hint="eastAsia" w:ascii="仿宋_GB2312" w:hAnsi="仿宋_GB2312" w:eastAsia="仿宋_GB2312" w:cs="仿宋_GB2312"/>
                <w:b w:val="0"/>
                <w:bCs w:val="0"/>
                <w:snapToGrid/>
                <w:color w:val="000000"/>
                <w:kern w:val="2"/>
                <w:sz w:val="28"/>
                <w:szCs w:val="28"/>
                <w:lang w:val="en-US" w:eastAsia="zh-CN" w:bidi="ar-SA"/>
              </w:rPr>
            </w:pPr>
          </w:p>
        </w:tc>
      </w:tr>
    </w:tbl>
    <w:tbl>
      <w:tblPr>
        <w:tblStyle w:val="8"/>
        <w:tblpPr w:leftFromText="180" w:rightFromText="180" w:vertAnchor="text" w:horzAnchor="page" w:tblpX="1722" w:tblpY="72"/>
        <w:tblOverlap w:val="never"/>
        <w:tblW w:w="142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9"/>
        <w:gridCol w:w="883"/>
        <w:gridCol w:w="6950"/>
        <w:gridCol w:w="3017"/>
        <w:gridCol w:w="2716"/>
      </w:tblGrid>
      <w:tr w14:paraId="6719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639" w:type="dxa"/>
            <w:vAlign w:val="center"/>
          </w:tcPr>
          <w:p w14:paraId="23FF550F">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883" w:type="dxa"/>
            <w:vAlign w:val="center"/>
          </w:tcPr>
          <w:p w14:paraId="6C08A3AC">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6950" w:type="dxa"/>
            <w:vAlign w:val="center"/>
          </w:tcPr>
          <w:p w14:paraId="538BE46E">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3017" w:type="dxa"/>
            <w:vAlign w:val="center"/>
          </w:tcPr>
          <w:p w14:paraId="794697D3">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2716" w:type="dxa"/>
            <w:vAlign w:val="center"/>
          </w:tcPr>
          <w:p w14:paraId="6D96D7CE">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6443F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639" w:type="dxa"/>
          </w:tcPr>
          <w:p w14:paraId="3142CD54">
            <w:pPr>
              <w:pStyle w:val="9"/>
              <w:keepNext w:val="0"/>
              <w:keepLines w:val="0"/>
              <w:pageBreakBefore w:val="0"/>
              <w:widowControl/>
              <w:kinsoku w:val="0"/>
              <w:wordWrap/>
              <w:overflowPunct/>
              <w:topLinePunct w:val="0"/>
              <w:autoSpaceDE w:val="0"/>
              <w:autoSpaceDN w:val="0"/>
              <w:bidi w:val="0"/>
              <w:adjustRightInd w:val="0"/>
              <w:snapToGrid w:val="0"/>
              <w:spacing w:line="344"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66AAED0">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561FC2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6</w:t>
            </w:r>
          </w:p>
        </w:tc>
        <w:tc>
          <w:tcPr>
            <w:tcW w:w="883" w:type="dxa"/>
          </w:tcPr>
          <w:p w14:paraId="429BDF2F">
            <w:pPr>
              <w:pStyle w:val="9"/>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C7E3DE2">
            <w:pPr>
              <w:keepNext w:val="0"/>
              <w:keepLines w:val="0"/>
              <w:pageBreakBefore w:val="0"/>
              <w:widowControl/>
              <w:kinsoku w:val="0"/>
              <w:wordWrap/>
              <w:overflowPunct/>
              <w:topLinePunct w:val="0"/>
              <w:autoSpaceDE w:val="0"/>
              <w:autoSpaceDN w:val="0"/>
              <w:bidi w:val="0"/>
              <w:adjustRightInd w:val="0"/>
              <w:snapToGrid w:val="0"/>
              <w:spacing w:line="252" w:lineRule="auto"/>
              <w:ind w:right="11"/>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0C3888D">
            <w:pPr>
              <w:keepNext w:val="0"/>
              <w:keepLines w:val="0"/>
              <w:pageBreakBefore w:val="0"/>
              <w:widowControl/>
              <w:kinsoku w:val="0"/>
              <w:wordWrap/>
              <w:overflowPunct/>
              <w:topLinePunct w:val="0"/>
              <w:autoSpaceDE w:val="0"/>
              <w:autoSpaceDN w:val="0"/>
              <w:bidi w:val="0"/>
              <w:adjustRightInd w:val="0"/>
              <w:snapToGrid w:val="0"/>
              <w:spacing w:line="252" w:lineRule="auto"/>
              <w:ind w:right="11"/>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施工图审查费</w:t>
            </w:r>
          </w:p>
        </w:tc>
        <w:tc>
          <w:tcPr>
            <w:tcW w:w="6950" w:type="dxa"/>
            <w:vAlign w:val="center"/>
          </w:tcPr>
          <w:p w14:paraId="56AC42BF">
            <w:pPr>
              <w:pStyle w:val="9"/>
              <w:keepNext w:val="0"/>
              <w:keepLines w:val="0"/>
              <w:pageBreakBefore w:val="0"/>
              <w:widowControl/>
              <w:kinsoku w:val="0"/>
              <w:wordWrap/>
              <w:overflowPunct/>
              <w:topLinePunct w:val="0"/>
              <w:autoSpaceDE w:val="0"/>
              <w:autoSpaceDN w:val="0"/>
              <w:bidi w:val="0"/>
              <w:adjustRightInd w:val="0"/>
              <w:snapToGrid w:val="0"/>
              <w:spacing w:line="34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D4B6962">
            <w:pPr>
              <w:keepNext w:val="0"/>
              <w:keepLines w:val="0"/>
              <w:pageBreakBefore w:val="0"/>
              <w:widowControl/>
              <w:kinsoku w:val="0"/>
              <w:wordWrap/>
              <w:overflowPunct/>
              <w:topLinePunct w:val="0"/>
              <w:autoSpaceDE w:val="0"/>
              <w:autoSpaceDN w:val="0"/>
              <w:bidi w:val="0"/>
              <w:adjustRightInd w:val="0"/>
              <w:snapToGrid w:val="0"/>
              <w:spacing w:line="34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指施工图审查机构受建设单位委托，根据国家法律法规、技术标准与规范，对施工图进行审查所需的费用。</w:t>
            </w:r>
          </w:p>
        </w:tc>
        <w:tc>
          <w:tcPr>
            <w:tcW w:w="3017" w:type="dxa"/>
            <w:vAlign w:val="center"/>
          </w:tcPr>
          <w:p w14:paraId="7BDA38BD">
            <w:pPr>
              <w:pStyle w:val="9"/>
              <w:keepNext w:val="0"/>
              <w:keepLines w:val="0"/>
              <w:pageBreakBefore w:val="0"/>
              <w:widowControl/>
              <w:kinsoku w:val="0"/>
              <w:wordWrap/>
              <w:overflowPunct/>
              <w:topLinePunct w:val="0"/>
              <w:autoSpaceDE w:val="0"/>
              <w:autoSpaceDN w:val="0"/>
              <w:bidi w:val="0"/>
              <w:adjustRightInd w:val="0"/>
              <w:snapToGrid w:val="0"/>
              <w:spacing w:line="274"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3EF1E5A">
            <w:pPr>
              <w:keepNext w:val="0"/>
              <w:keepLines w:val="0"/>
              <w:pageBreakBefore w:val="0"/>
              <w:widowControl/>
              <w:kinsoku w:val="0"/>
              <w:wordWrap/>
              <w:overflowPunct/>
              <w:topLinePunct w:val="0"/>
              <w:autoSpaceDE w:val="0"/>
              <w:autoSpaceDN w:val="0"/>
              <w:bidi w:val="0"/>
              <w:adjustRightInd w:val="0"/>
              <w:snapToGrid w:val="0"/>
              <w:spacing w:line="21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参照“赣价房字〔2000〕6号”标准，按80%计取。</w:t>
            </w:r>
          </w:p>
        </w:tc>
        <w:tc>
          <w:tcPr>
            <w:tcW w:w="2716" w:type="dxa"/>
          </w:tcPr>
          <w:p w14:paraId="6049D8B2">
            <w:pPr>
              <w:keepNext w:val="0"/>
              <w:keepLines w:val="0"/>
              <w:pageBreakBefore w:val="0"/>
              <w:widowControl/>
              <w:kinsoku w:val="0"/>
              <w:wordWrap/>
              <w:overflowPunct/>
              <w:topLinePunct w:val="0"/>
              <w:autoSpaceDE w:val="0"/>
              <w:autoSpaceDN w:val="0"/>
              <w:bidi w:val="0"/>
              <w:adjustRightInd w:val="0"/>
              <w:snapToGrid w:val="0"/>
              <w:spacing w:line="240" w:lineRule="auto"/>
              <w:ind w:left="28"/>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不包含特殊要求的深基坑专项设计审查评审会、抗震专项设计审查评审会及防雷专项设计审查评审会。</w:t>
            </w:r>
          </w:p>
        </w:tc>
      </w:tr>
      <w:tr w14:paraId="3147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39" w:type="dxa"/>
          </w:tcPr>
          <w:p w14:paraId="46BA0FE3">
            <w:pPr>
              <w:pStyle w:val="9"/>
              <w:keepNext w:val="0"/>
              <w:keepLines w:val="0"/>
              <w:pageBreakBefore w:val="0"/>
              <w:widowControl/>
              <w:kinsoku w:val="0"/>
              <w:wordWrap/>
              <w:overflowPunct/>
              <w:topLinePunct w:val="0"/>
              <w:autoSpaceDE w:val="0"/>
              <w:autoSpaceDN w:val="0"/>
              <w:bidi w:val="0"/>
              <w:adjustRightInd w:val="0"/>
              <w:snapToGrid w:val="0"/>
              <w:spacing w:line="333"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E703EB0">
            <w:pPr>
              <w:keepNext w:val="0"/>
              <w:keepLines w:val="0"/>
              <w:pageBreakBefore w:val="0"/>
              <w:widowControl/>
              <w:kinsoku w:val="0"/>
              <w:wordWrap/>
              <w:overflowPunct/>
              <w:topLinePunct w:val="0"/>
              <w:autoSpaceDE w:val="0"/>
              <w:autoSpaceDN w:val="0"/>
              <w:bidi w:val="0"/>
              <w:adjustRightInd w:val="0"/>
              <w:snapToGrid w:val="0"/>
              <w:ind w:left="19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7</w:t>
            </w:r>
          </w:p>
        </w:tc>
        <w:tc>
          <w:tcPr>
            <w:tcW w:w="883" w:type="dxa"/>
          </w:tcPr>
          <w:p w14:paraId="1E31CBCD">
            <w:pPr>
              <w:keepNext w:val="0"/>
              <w:keepLines w:val="0"/>
              <w:pageBreakBefore w:val="0"/>
              <w:widowControl/>
              <w:kinsoku w:val="0"/>
              <w:wordWrap/>
              <w:overflowPunct/>
              <w:topLinePunct w:val="0"/>
              <w:autoSpaceDE w:val="0"/>
              <w:autoSpaceDN w:val="0"/>
              <w:bidi w:val="0"/>
              <w:adjustRightInd w:val="0"/>
              <w:snapToGrid w:val="0"/>
              <w:spacing w:line="25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建设项目前期工作咨询费</w:t>
            </w:r>
          </w:p>
        </w:tc>
        <w:tc>
          <w:tcPr>
            <w:tcW w:w="6950" w:type="dxa"/>
            <w:vAlign w:val="center"/>
          </w:tcPr>
          <w:p w14:paraId="20619056">
            <w:pPr>
              <w:keepNext w:val="0"/>
              <w:keepLines w:val="0"/>
              <w:pageBreakBefore w:val="0"/>
              <w:widowControl/>
              <w:kinsoku w:val="0"/>
              <w:wordWrap/>
              <w:overflowPunct/>
              <w:topLinePunct w:val="0"/>
              <w:autoSpaceDE w:val="0"/>
              <w:autoSpaceDN w:val="0"/>
              <w:bidi w:val="0"/>
              <w:adjustRightInd w:val="0"/>
              <w:snapToGrid w:val="0"/>
              <w:spacing w:line="340" w:lineRule="exact"/>
              <w:ind w:left="11"/>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指建设项目前期工作的咨询收费。包括：建设项目专题研究、编制项目建议书、可行性研究报告，以及其他与建设项目前期工作有关的咨询服务收费。</w:t>
            </w:r>
          </w:p>
        </w:tc>
        <w:tc>
          <w:tcPr>
            <w:tcW w:w="3017" w:type="dxa"/>
            <w:vAlign w:val="center"/>
          </w:tcPr>
          <w:p w14:paraId="00DE42A9">
            <w:pPr>
              <w:keepNext w:val="0"/>
              <w:keepLines w:val="0"/>
              <w:pageBreakBefore w:val="0"/>
              <w:widowControl/>
              <w:kinsoku w:val="0"/>
              <w:wordWrap/>
              <w:overflowPunct/>
              <w:topLinePunct w:val="0"/>
              <w:autoSpaceDE w:val="0"/>
              <w:autoSpaceDN w:val="0"/>
              <w:bidi w:val="0"/>
              <w:adjustRightInd w:val="0"/>
              <w:snapToGrid w:val="0"/>
              <w:spacing w:line="255" w:lineRule="auto"/>
              <w:ind w:left="15" w:right="1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参照执行“计价格〔1999〕1283号”及“赣价房字〔1999〕10号”标准，并按照60%计取。</w:t>
            </w:r>
          </w:p>
        </w:tc>
        <w:tc>
          <w:tcPr>
            <w:tcW w:w="2716" w:type="dxa"/>
          </w:tcPr>
          <w:p w14:paraId="1AAE56E9">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5C01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639" w:type="dxa"/>
          </w:tcPr>
          <w:p w14:paraId="09ADB966">
            <w:pPr>
              <w:pStyle w:val="9"/>
              <w:keepNext w:val="0"/>
              <w:keepLines w:val="0"/>
              <w:pageBreakBefore w:val="0"/>
              <w:widowControl/>
              <w:kinsoku w:val="0"/>
              <w:wordWrap/>
              <w:overflowPunct/>
              <w:topLinePunct w:val="0"/>
              <w:autoSpaceDE w:val="0"/>
              <w:autoSpaceDN w:val="0"/>
              <w:bidi w:val="0"/>
              <w:adjustRightInd w:val="0"/>
              <w:snapToGrid w:val="0"/>
              <w:spacing w:line="27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0081164">
            <w:pPr>
              <w:pStyle w:val="9"/>
              <w:keepNext w:val="0"/>
              <w:keepLines w:val="0"/>
              <w:pageBreakBefore w:val="0"/>
              <w:widowControl/>
              <w:kinsoku w:val="0"/>
              <w:wordWrap/>
              <w:overflowPunct/>
              <w:topLinePunct w:val="0"/>
              <w:autoSpaceDE w:val="0"/>
              <w:autoSpaceDN w:val="0"/>
              <w:bidi w:val="0"/>
              <w:adjustRightInd w:val="0"/>
              <w:snapToGrid w:val="0"/>
              <w:spacing w:line="27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C64C094">
            <w:pPr>
              <w:pStyle w:val="9"/>
              <w:keepNext w:val="0"/>
              <w:keepLines w:val="0"/>
              <w:pageBreakBefore w:val="0"/>
              <w:widowControl/>
              <w:kinsoku w:val="0"/>
              <w:wordWrap/>
              <w:overflowPunct/>
              <w:topLinePunct w:val="0"/>
              <w:autoSpaceDE w:val="0"/>
              <w:autoSpaceDN w:val="0"/>
              <w:bidi w:val="0"/>
              <w:adjustRightInd w:val="0"/>
              <w:snapToGrid w:val="0"/>
              <w:spacing w:line="27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041FE19">
            <w:pPr>
              <w:keepNext w:val="0"/>
              <w:keepLines w:val="0"/>
              <w:pageBreakBefore w:val="0"/>
              <w:widowControl/>
              <w:kinsoku w:val="0"/>
              <w:wordWrap/>
              <w:overflowPunct/>
              <w:topLinePunct w:val="0"/>
              <w:autoSpaceDE w:val="0"/>
              <w:autoSpaceDN w:val="0"/>
              <w:bidi w:val="0"/>
              <w:adjustRightInd w:val="0"/>
              <w:snapToGrid w:val="0"/>
              <w:ind w:left="18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8</w:t>
            </w:r>
          </w:p>
        </w:tc>
        <w:tc>
          <w:tcPr>
            <w:tcW w:w="883" w:type="dxa"/>
          </w:tcPr>
          <w:p w14:paraId="1F7C1473">
            <w:pPr>
              <w:pStyle w:val="9"/>
              <w:keepNext w:val="0"/>
              <w:keepLines w:val="0"/>
              <w:pageBreakBefore w:val="0"/>
              <w:widowControl/>
              <w:kinsoku w:val="0"/>
              <w:wordWrap/>
              <w:overflowPunct/>
              <w:topLinePunct w:val="0"/>
              <w:autoSpaceDE w:val="0"/>
              <w:autoSpaceDN w:val="0"/>
              <w:bidi w:val="0"/>
              <w:adjustRightInd w:val="0"/>
              <w:snapToGrid w:val="0"/>
              <w:spacing w:line="350"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E2AD2DD">
            <w:pPr>
              <w:keepNext w:val="0"/>
              <w:keepLines w:val="0"/>
              <w:pageBreakBefore w:val="0"/>
              <w:widowControl/>
              <w:kinsoku w:val="0"/>
              <w:wordWrap/>
              <w:overflowPunct/>
              <w:topLinePunct w:val="0"/>
              <w:autoSpaceDE w:val="0"/>
              <w:autoSpaceDN w:val="0"/>
              <w:bidi w:val="0"/>
              <w:adjustRightInd w:val="0"/>
              <w:snapToGrid w:val="0"/>
              <w:spacing w:line="226" w:lineRule="auto"/>
              <w:ind w:right="37"/>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AF7A7C1">
            <w:pPr>
              <w:keepNext w:val="0"/>
              <w:keepLines w:val="0"/>
              <w:pageBreakBefore w:val="0"/>
              <w:widowControl/>
              <w:kinsoku w:val="0"/>
              <w:wordWrap/>
              <w:overflowPunct/>
              <w:topLinePunct w:val="0"/>
              <w:autoSpaceDE w:val="0"/>
              <w:autoSpaceDN w:val="0"/>
              <w:bidi w:val="0"/>
              <w:adjustRightInd w:val="0"/>
              <w:snapToGrid w:val="0"/>
              <w:spacing w:line="226" w:lineRule="auto"/>
              <w:ind w:right="37"/>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专项评价费</w:t>
            </w:r>
          </w:p>
        </w:tc>
        <w:tc>
          <w:tcPr>
            <w:tcW w:w="6950" w:type="dxa"/>
            <w:vAlign w:val="center"/>
          </w:tcPr>
          <w:p w14:paraId="282230C6">
            <w:pPr>
              <w:keepNext w:val="0"/>
              <w:keepLines w:val="0"/>
              <w:pageBreakBefore w:val="0"/>
              <w:widowControl/>
              <w:kinsoku w:val="0"/>
              <w:wordWrap/>
              <w:overflowPunct/>
              <w:topLinePunct w:val="0"/>
              <w:autoSpaceDE w:val="0"/>
              <w:autoSpaceDN w:val="0"/>
              <w:bidi w:val="0"/>
              <w:adjustRightInd w:val="0"/>
              <w:snapToGrid w:val="0"/>
              <w:spacing w:line="340" w:lineRule="exact"/>
              <w:ind w:left="11" w:firstLine="39"/>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项目建设单位按照国家规定委托有资质的单位开展专项评价及有关验收工作发生的费用。包括环境影响评价及验收费、安全预评价及验收费、职业病危害预评价及控制效果评价费、地震安全性评价费、地质灾害危险性评价费、水土保持评价及验收费、压覆矿产资源评价费、节能报告编制费、危险与可操作性分析及安全完整性评价费以及其他专项评价及验收费。</w:t>
            </w:r>
          </w:p>
        </w:tc>
        <w:tc>
          <w:tcPr>
            <w:tcW w:w="3017" w:type="dxa"/>
            <w:vAlign w:val="center"/>
          </w:tcPr>
          <w:p w14:paraId="1D88D3F4">
            <w:pPr>
              <w:pStyle w:val="9"/>
              <w:keepNext w:val="0"/>
              <w:keepLines w:val="0"/>
              <w:pageBreakBefore w:val="0"/>
              <w:widowControl/>
              <w:kinsoku w:val="0"/>
              <w:wordWrap/>
              <w:overflowPunct/>
              <w:topLinePunct w:val="0"/>
              <w:autoSpaceDE w:val="0"/>
              <w:autoSpaceDN w:val="0"/>
              <w:bidi w:val="0"/>
              <w:adjustRightInd w:val="0"/>
              <w:snapToGrid w:val="0"/>
              <w:spacing w:line="356"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77AA5D3">
            <w:pPr>
              <w:keepNext w:val="0"/>
              <w:keepLines w:val="0"/>
              <w:pageBreakBefore w:val="0"/>
              <w:widowControl/>
              <w:kinsoku w:val="0"/>
              <w:wordWrap/>
              <w:overflowPunct/>
              <w:topLinePunct w:val="0"/>
              <w:autoSpaceDE w:val="0"/>
              <w:autoSpaceDN w:val="0"/>
              <w:bidi w:val="0"/>
              <w:adjustRightInd w:val="0"/>
              <w:snapToGrid w:val="0"/>
              <w:spacing w:line="263" w:lineRule="auto"/>
              <w:ind w:right="125"/>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参照“建标〔2011〕1号”标准，井按照70%计取。</w:t>
            </w:r>
          </w:p>
        </w:tc>
        <w:tc>
          <w:tcPr>
            <w:tcW w:w="2716" w:type="dxa"/>
          </w:tcPr>
          <w:p w14:paraId="38938E13">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64966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2" w:hRule="atLeast"/>
        </w:trPr>
        <w:tc>
          <w:tcPr>
            <w:tcW w:w="639" w:type="dxa"/>
          </w:tcPr>
          <w:p w14:paraId="4BCED820">
            <w:pPr>
              <w:pStyle w:val="9"/>
              <w:keepNext w:val="0"/>
              <w:keepLines w:val="0"/>
              <w:pageBreakBefore w:val="0"/>
              <w:widowControl/>
              <w:kinsoku w:val="0"/>
              <w:wordWrap/>
              <w:overflowPunct/>
              <w:topLinePunct w:val="0"/>
              <w:autoSpaceDE w:val="0"/>
              <w:autoSpaceDN w:val="0"/>
              <w:bidi w:val="0"/>
              <w:adjustRightInd w:val="0"/>
              <w:snapToGrid w:val="0"/>
              <w:spacing w:line="245"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D6850D2">
            <w:pPr>
              <w:pStyle w:val="9"/>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4111029">
            <w:pPr>
              <w:pStyle w:val="9"/>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9AAA65F">
            <w:pPr>
              <w:pStyle w:val="9"/>
              <w:keepNext w:val="0"/>
              <w:keepLines w:val="0"/>
              <w:pageBreakBefore w:val="0"/>
              <w:widowControl/>
              <w:kinsoku w:val="0"/>
              <w:wordWrap/>
              <w:overflowPunct/>
              <w:topLinePunct w:val="0"/>
              <w:autoSpaceDE w:val="0"/>
              <w:autoSpaceDN w:val="0"/>
              <w:bidi w:val="0"/>
              <w:adjustRightInd w:val="0"/>
              <w:snapToGrid w:val="0"/>
              <w:spacing w:line="246"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10BB0DA">
            <w:pPr>
              <w:keepNext w:val="0"/>
              <w:keepLines w:val="0"/>
              <w:pageBreakBefore w:val="0"/>
              <w:widowControl/>
              <w:kinsoku w:val="0"/>
              <w:wordWrap/>
              <w:overflowPunct/>
              <w:topLinePunct w:val="0"/>
              <w:autoSpaceDE w:val="0"/>
              <w:autoSpaceDN w:val="0"/>
              <w:bidi w:val="0"/>
              <w:adjustRightInd w:val="0"/>
              <w:snapToGrid w:val="0"/>
              <w:ind w:left="19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9</w:t>
            </w:r>
          </w:p>
        </w:tc>
        <w:tc>
          <w:tcPr>
            <w:tcW w:w="883" w:type="dxa"/>
          </w:tcPr>
          <w:p w14:paraId="0579E243">
            <w:pPr>
              <w:pStyle w:val="9"/>
              <w:keepNext w:val="0"/>
              <w:keepLines w:val="0"/>
              <w:pageBreakBefore w:val="0"/>
              <w:widowControl/>
              <w:kinsoku w:val="0"/>
              <w:wordWrap/>
              <w:overflowPunct/>
              <w:topLinePunct w:val="0"/>
              <w:autoSpaceDE w:val="0"/>
              <w:autoSpaceDN w:val="0"/>
              <w:bidi w:val="0"/>
              <w:adjustRightInd w:val="0"/>
              <w:snapToGrid w:val="0"/>
              <w:spacing w:line="281" w:lineRule="auto"/>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5E15EBA">
            <w:pPr>
              <w:keepNext w:val="0"/>
              <w:keepLines w:val="0"/>
              <w:pageBreakBefore w:val="0"/>
              <w:widowControl/>
              <w:kinsoku w:val="0"/>
              <w:wordWrap/>
              <w:overflowPunct/>
              <w:topLinePunct w:val="0"/>
              <w:autoSpaceDE w:val="0"/>
              <w:autoSpaceDN w:val="0"/>
              <w:bidi w:val="0"/>
              <w:adjustRightInd w:val="0"/>
              <w:snapToGrid w:val="0"/>
              <w:spacing w:line="253" w:lineRule="auto"/>
              <w:ind w:right="36"/>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1CD7F18">
            <w:pPr>
              <w:keepNext w:val="0"/>
              <w:keepLines w:val="0"/>
              <w:pageBreakBefore w:val="0"/>
              <w:widowControl/>
              <w:kinsoku w:val="0"/>
              <w:wordWrap/>
              <w:overflowPunct/>
              <w:topLinePunct w:val="0"/>
              <w:autoSpaceDE w:val="0"/>
              <w:autoSpaceDN w:val="0"/>
              <w:bidi w:val="0"/>
              <w:adjustRightInd w:val="0"/>
              <w:snapToGrid w:val="0"/>
              <w:spacing w:line="253" w:lineRule="auto"/>
              <w:ind w:right="36"/>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研究试验费</w:t>
            </w:r>
          </w:p>
        </w:tc>
        <w:tc>
          <w:tcPr>
            <w:tcW w:w="6950" w:type="dxa"/>
            <w:vAlign w:val="center"/>
          </w:tcPr>
          <w:p w14:paraId="7D77A6B8">
            <w:pPr>
              <w:keepNext w:val="0"/>
              <w:keepLines w:val="0"/>
              <w:pageBreakBefore w:val="0"/>
              <w:widowControl/>
              <w:kinsoku w:val="0"/>
              <w:wordWrap/>
              <w:overflowPunct/>
              <w:topLinePunct w:val="0"/>
              <w:autoSpaceDE w:val="0"/>
              <w:autoSpaceDN w:val="0"/>
              <w:bidi w:val="0"/>
              <w:adjustRightInd w:val="0"/>
              <w:snapToGrid w:val="0"/>
              <w:spacing w:line="340" w:lineRule="exact"/>
              <w:ind w:right="4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为本建设项目提供或验证设计数据、资料进行必要的研究试验，按照设计规定在建设过程中必须进行试验所需的费用以及支付科技成果、先进技术的一次性技术转让费，但不包括：1应由科技三项费用（即新产品试制费、中间试验费和重要科学研究补助费）开支的项目。2.应由建筑安装费中列支的施工企业对建筑材料、构件和建筑物进行一般鉴定、检查所发生的费用及技术革新的研究试验费。</w:t>
            </w:r>
          </w:p>
        </w:tc>
        <w:tc>
          <w:tcPr>
            <w:tcW w:w="3017" w:type="dxa"/>
            <w:vAlign w:val="center"/>
          </w:tcPr>
          <w:p w14:paraId="24BD6788">
            <w:pPr>
              <w:pStyle w:val="9"/>
              <w:keepNext w:val="0"/>
              <w:keepLines w:val="0"/>
              <w:pageBreakBefore w:val="0"/>
              <w:widowControl/>
              <w:kinsoku w:val="0"/>
              <w:wordWrap/>
              <w:overflowPunct/>
              <w:topLinePunct w:val="0"/>
              <w:autoSpaceDE w:val="0"/>
              <w:autoSpaceDN w:val="0"/>
              <w:bidi w:val="0"/>
              <w:adjustRightInd w:val="0"/>
              <w:snapToGrid w:val="0"/>
              <w:spacing w:line="288"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AD23AD4">
            <w:pPr>
              <w:keepNext w:val="0"/>
              <w:keepLines w:val="0"/>
              <w:pageBreakBefore w:val="0"/>
              <w:widowControl/>
              <w:kinsoku w:val="0"/>
              <w:wordWrap/>
              <w:overflowPunct/>
              <w:topLinePunct w:val="0"/>
              <w:autoSpaceDE w:val="0"/>
              <w:autoSpaceDN w:val="0"/>
              <w:bidi w:val="0"/>
              <w:adjustRightInd w:val="0"/>
              <w:snapToGrid w:val="0"/>
              <w:spacing w:line="263" w:lineRule="auto"/>
              <w:ind w:right="125"/>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参照“建标〔2011〕1号”标准，并按照70%计取。</w:t>
            </w:r>
          </w:p>
        </w:tc>
        <w:tc>
          <w:tcPr>
            <w:tcW w:w="2716" w:type="dxa"/>
          </w:tcPr>
          <w:p w14:paraId="0B81FD74">
            <w:pPr>
              <w:pStyle w:val="9"/>
              <w:rPr>
                <w:rFonts w:hint="eastAsia" w:ascii="仿宋_GB2312" w:hAnsi="仿宋_GB2312" w:eastAsia="仿宋_GB2312" w:cs="仿宋_GB2312"/>
                <w:b w:val="0"/>
                <w:bCs w:val="0"/>
                <w:snapToGrid/>
                <w:color w:val="000000"/>
                <w:kern w:val="2"/>
                <w:sz w:val="28"/>
                <w:szCs w:val="28"/>
                <w:lang w:val="en-US" w:eastAsia="zh-CN" w:bidi="ar-SA"/>
              </w:rPr>
            </w:pPr>
          </w:p>
        </w:tc>
      </w:tr>
    </w:tbl>
    <w:p w14:paraId="206D2333">
      <w:pPr>
        <w:snapToGrid/>
        <w:spacing w:beforeAutospacing="0" w:afterAutospacing="0" w:line="240" w:lineRule="auto"/>
        <w:ind w:right="0" w:rightChars="0"/>
        <w:jc w:val="left"/>
        <w:rPr>
          <w:rFonts w:ascii="宋体" w:eastAsia="宋体"/>
          <w:color w:val="auto"/>
          <w:sz w:val="24"/>
          <w:highlight w:val="none"/>
        </w:rPr>
      </w:pPr>
    </w:p>
    <w:tbl>
      <w:tblPr>
        <w:tblStyle w:val="8"/>
        <w:tblpPr w:leftFromText="180" w:rightFromText="180" w:vertAnchor="text" w:horzAnchor="page" w:tblpX="1722" w:tblpY="110"/>
        <w:tblOverlap w:val="never"/>
        <w:tblW w:w="133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900"/>
        <w:gridCol w:w="7907"/>
        <w:gridCol w:w="2760"/>
        <w:gridCol w:w="1157"/>
      </w:tblGrid>
      <w:tr w14:paraId="49DF7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640" w:type="dxa"/>
            <w:vAlign w:val="center"/>
          </w:tcPr>
          <w:p w14:paraId="2D8CAD99">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900" w:type="dxa"/>
            <w:vAlign w:val="center"/>
          </w:tcPr>
          <w:p w14:paraId="36E73D17">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7907" w:type="dxa"/>
            <w:vAlign w:val="center"/>
          </w:tcPr>
          <w:p w14:paraId="03D99600">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2760" w:type="dxa"/>
            <w:vAlign w:val="center"/>
          </w:tcPr>
          <w:p w14:paraId="1EFA3DF6">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1157" w:type="dxa"/>
            <w:vAlign w:val="center"/>
          </w:tcPr>
          <w:p w14:paraId="05177E8C">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7F360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6" w:hRule="atLeast"/>
        </w:trPr>
        <w:tc>
          <w:tcPr>
            <w:tcW w:w="640" w:type="dxa"/>
            <w:vAlign w:val="center"/>
          </w:tcPr>
          <w:p w14:paraId="5F5D6017">
            <w:pPr>
              <w:pStyle w:val="9"/>
              <w:keepNext w:val="0"/>
              <w:keepLines w:val="0"/>
              <w:pageBreakBefore w:val="0"/>
              <w:widowControl/>
              <w:kinsoku w:val="0"/>
              <w:wordWrap/>
              <w:overflowPunct/>
              <w:topLinePunct w:val="0"/>
              <w:autoSpaceDE w:val="0"/>
              <w:autoSpaceDN w:val="0"/>
              <w:bidi w:val="0"/>
              <w:adjustRightInd w:val="0"/>
              <w:snapToGrid w:val="0"/>
              <w:spacing w:line="242"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A529801">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10</w:t>
            </w:r>
          </w:p>
        </w:tc>
        <w:tc>
          <w:tcPr>
            <w:tcW w:w="900" w:type="dxa"/>
            <w:vAlign w:val="center"/>
          </w:tcPr>
          <w:p w14:paraId="4AE10609">
            <w:pPr>
              <w:pStyle w:val="9"/>
              <w:keepNext w:val="0"/>
              <w:keepLines w:val="0"/>
              <w:pageBreakBefore w:val="0"/>
              <w:widowControl/>
              <w:kinsoku w:val="0"/>
              <w:wordWrap/>
              <w:overflowPunct/>
              <w:topLinePunct w:val="0"/>
              <w:autoSpaceDE w:val="0"/>
              <w:autoSpaceDN w:val="0"/>
              <w:bidi w:val="0"/>
              <w:adjustRightInd w:val="0"/>
              <w:snapToGrid w:val="0"/>
              <w:spacing w:line="266"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07EF0CD">
            <w:pPr>
              <w:pStyle w:val="9"/>
              <w:keepNext w:val="0"/>
              <w:keepLines w:val="0"/>
              <w:pageBreakBefore w:val="0"/>
              <w:widowControl/>
              <w:kinsoku w:val="0"/>
              <w:wordWrap/>
              <w:overflowPunct/>
              <w:topLinePunct w:val="0"/>
              <w:autoSpaceDE w:val="0"/>
              <w:autoSpaceDN w:val="0"/>
              <w:bidi w:val="0"/>
              <w:adjustRightInd w:val="0"/>
              <w:snapToGrid w:val="0"/>
              <w:spacing w:line="266"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6797664">
            <w:pPr>
              <w:keepNext w:val="0"/>
              <w:keepLines w:val="0"/>
              <w:pageBreakBefore w:val="0"/>
              <w:widowControl/>
              <w:kinsoku w:val="0"/>
              <w:wordWrap/>
              <w:overflowPunct/>
              <w:topLinePunct w:val="0"/>
              <w:autoSpaceDE w:val="0"/>
              <w:autoSpaceDN w:val="0"/>
              <w:bidi w:val="0"/>
              <w:adjustRightInd w:val="0"/>
              <w:snapToGrid w:val="0"/>
              <w:spacing w:line="24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勘察设计费</w:t>
            </w:r>
          </w:p>
        </w:tc>
        <w:tc>
          <w:tcPr>
            <w:tcW w:w="7907" w:type="dxa"/>
          </w:tcPr>
          <w:p w14:paraId="54337AF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勘察设计费指建设单位委托勘察设计单位为建设项目进行勘察、设计等所需费用，由工程勘察费和工程设计费两部分组成。若采用建筑信息模型（BIM);也可根据工程所在地有关规定，单独计列此费用；</w:t>
            </w:r>
          </w:p>
          <w:p w14:paraId="6AA94514">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exact"/>
              <w:ind w:left="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工程勘察费包括：测绘、勘探、取样、试验、测试、检测、监测等勘察作业，以及编制工程勘察文件和岩土工程设计文件等收取的费用。</w:t>
            </w:r>
          </w:p>
          <w:p w14:paraId="17BA23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3.工程设计费包括：编制初步设计文件、施工图设计文件、非标准设备设计文件、施工图预算文件等服务所收取的费用。4.建筑信息模型（BIM）费用。</w:t>
            </w:r>
          </w:p>
        </w:tc>
        <w:tc>
          <w:tcPr>
            <w:tcW w:w="2760" w:type="dxa"/>
          </w:tcPr>
          <w:p w14:paraId="1A8C3A67">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B6C359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参照“计价格〔2002〕10号”标准并按照投资5000万元以下为85%、500万元以上为80%计取。</w:t>
            </w:r>
          </w:p>
        </w:tc>
        <w:tc>
          <w:tcPr>
            <w:tcW w:w="1157" w:type="dxa"/>
          </w:tcPr>
          <w:p w14:paraId="47F917E5">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01332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640" w:type="dxa"/>
            <w:vAlign w:val="center"/>
          </w:tcPr>
          <w:p w14:paraId="732881A7">
            <w:pPr>
              <w:pStyle w:val="9"/>
              <w:keepNext w:val="0"/>
              <w:keepLines w:val="0"/>
              <w:pageBreakBefore w:val="0"/>
              <w:widowControl/>
              <w:kinsoku w:val="0"/>
              <w:wordWrap/>
              <w:overflowPunct/>
              <w:topLinePunct w:val="0"/>
              <w:autoSpaceDE w:val="0"/>
              <w:autoSpaceDN w:val="0"/>
              <w:bidi w:val="0"/>
              <w:adjustRightInd w:val="0"/>
              <w:snapToGrid w:val="0"/>
              <w:spacing w:line="241"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DB277BF">
            <w:pPr>
              <w:keepNext w:val="0"/>
              <w:keepLines w:val="0"/>
              <w:pageBreakBefore w:val="0"/>
              <w:widowControl/>
              <w:kinsoku w:val="0"/>
              <w:wordWrap/>
              <w:overflowPunct/>
              <w:topLinePunct w:val="0"/>
              <w:autoSpaceDE w:val="0"/>
              <w:autoSpaceDN w:val="0"/>
              <w:bidi w:val="0"/>
              <w:adjustRightInd w:val="0"/>
              <w:snapToGrid w:val="0"/>
              <w:spacing w:line="241" w:lineRule="auto"/>
              <w:ind w:left="184"/>
              <w:jc w:val="both"/>
              <w:textAlignment w:val="baseline"/>
              <w:rPr>
                <w:rFonts w:hint="default"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11</w:t>
            </w:r>
          </w:p>
        </w:tc>
        <w:tc>
          <w:tcPr>
            <w:tcW w:w="900" w:type="dxa"/>
            <w:vAlign w:val="center"/>
          </w:tcPr>
          <w:p w14:paraId="48BC6998">
            <w:pPr>
              <w:keepNext w:val="0"/>
              <w:keepLines w:val="0"/>
              <w:pageBreakBefore w:val="0"/>
              <w:widowControl/>
              <w:kinsoku w:val="0"/>
              <w:wordWrap/>
              <w:overflowPunct/>
              <w:topLinePunct w:val="0"/>
              <w:autoSpaceDE w:val="0"/>
              <w:autoSpaceDN w:val="0"/>
              <w:bidi w:val="0"/>
              <w:adjustRightInd w:val="0"/>
              <w:snapToGrid w:val="0"/>
              <w:spacing w:line="220"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场地备</w:t>
            </w:r>
          </w:p>
          <w:p w14:paraId="551F61E4">
            <w:pPr>
              <w:keepNext w:val="0"/>
              <w:keepLines w:val="0"/>
              <w:pageBreakBefore w:val="0"/>
              <w:widowControl/>
              <w:kinsoku w:val="0"/>
              <w:wordWrap/>
              <w:overflowPunct/>
              <w:topLinePunct w:val="0"/>
              <w:autoSpaceDE w:val="0"/>
              <w:autoSpaceDN w:val="0"/>
              <w:bidi w:val="0"/>
              <w:adjustRightInd w:val="0"/>
              <w:snapToGrid w:val="0"/>
              <w:spacing w:line="223" w:lineRule="auto"/>
              <w:ind w:left="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及临时设施费</w:t>
            </w:r>
          </w:p>
        </w:tc>
        <w:tc>
          <w:tcPr>
            <w:tcW w:w="7907" w:type="dxa"/>
          </w:tcPr>
          <w:p w14:paraId="5654FFCE">
            <w:pPr>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exact"/>
              <w:ind w:left="10" w:firstLine="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临时设施费是指为满足施工建设需要而供到场地界区的、未列入工程费用的临时水、电、路、讯、气等其他工程费用和建设单位的现场临时建（构）筑物的搭设、维修、拆除、摊销或建设期间租赁费用，以及施工期间专用公路养护费、维修费。</w:t>
            </w:r>
          </w:p>
          <w:p w14:paraId="4EBBBB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20" w:leftChars="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2.临时设施应尽量与永久性工程统一考虑。建设场地的大型土石方工程应计入工程费用中。</w:t>
            </w:r>
          </w:p>
        </w:tc>
        <w:tc>
          <w:tcPr>
            <w:tcW w:w="2760" w:type="dxa"/>
          </w:tcPr>
          <w:p w14:paraId="51FF0E84">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18EA843">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3ECD86B">
            <w:pPr>
              <w:keepNext w:val="0"/>
              <w:keepLines w:val="0"/>
              <w:pageBreakBefore w:val="0"/>
              <w:widowControl/>
              <w:kinsoku w:val="0"/>
              <w:wordWrap/>
              <w:overflowPunct/>
              <w:topLinePunct w:val="0"/>
              <w:autoSpaceDE w:val="0"/>
              <w:autoSpaceDN w:val="0"/>
              <w:bidi w:val="0"/>
              <w:adjustRightInd w:val="0"/>
              <w:snapToGrid w:val="0"/>
              <w:spacing w:line="360" w:lineRule="exact"/>
              <w:ind w:left="1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参照“建标〔2011〕1号”标准，并按照60%计取。</w:t>
            </w:r>
          </w:p>
        </w:tc>
        <w:tc>
          <w:tcPr>
            <w:tcW w:w="1157" w:type="dxa"/>
          </w:tcPr>
          <w:p w14:paraId="49B6D107">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1D8D1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8" w:hRule="atLeast"/>
        </w:trPr>
        <w:tc>
          <w:tcPr>
            <w:tcW w:w="640" w:type="dxa"/>
            <w:vAlign w:val="center"/>
          </w:tcPr>
          <w:p w14:paraId="2EA91064">
            <w:pPr>
              <w:keepNext w:val="0"/>
              <w:keepLines w:val="0"/>
              <w:pageBreakBefore w:val="0"/>
              <w:widowControl/>
              <w:kinsoku w:val="0"/>
              <w:wordWrap/>
              <w:overflowPunct/>
              <w:topLinePunct w:val="0"/>
              <w:autoSpaceDE w:val="0"/>
              <w:autoSpaceDN w:val="0"/>
              <w:bidi w:val="0"/>
              <w:adjustRightInd w:val="0"/>
              <w:snapToGrid w:val="0"/>
              <w:spacing w:line="241" w:lineRule="auto"/>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12</w:t>
            </w:r>
          </w:p>
        </w:tc>
        <w:tc>
          <w:tcPr>
            <w:tcW w:w="900" w:type="dxa"/>
            <w:vAlign w:val="center"/>
          </w:tcPr>
          <w:p w14:paraId="0DDAABEB">
            <w:pPr>
              <w:keepNext w:val="0"/>
              <w:keepLines w:val="0"/>
              <w:pageBreakBefore w:val="0"/>
              <w:widowControl/>
              <w:kinsoku w:val="0"/>
              <w:wordWrap/>
              <w:overflowPunct/>
              <w:topLinePunct w:val="0"/>
              <w:autoSpaceDE w:val="0"/>
              <w:autoSpaceDN w:val="0"/>
              <w:bidi w:val="0"/>
              <w:adjustRightInd w:val="0"/>
              <w:snapToGrid w:val="0"/>
              <w:spacing w:line="219" w:lineRule="auto"/>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特殊备</w:t>
            </w:r>
          </w:p>
          <w:p w14:paraId="5A099696">
            <w:pPr>
              <w:keepNext w:val="0"/>
              <w:keepLines w:val="0"/>
              <w:pageBreakBefore w:val="0"/>
              <w:widowControl/>
              <w:kinsoku w:val="0"/>
              <w:wordWrap/>
              <w:overflowPunct/>
              <w:topLinePunct w:val="0"/>
              <w:autoSpaceDE w:val="0"/>
              <w:autoSpaceDN w:val="0"/>
              <w:bidi w:val="0"/>
              <w:adjustRightInd w:val="0"/>
              <w:snapToGrid w:val="0"/>
              <w:spacing w:line="247" w:lineRule="auto"/>
              <w:ind w:left="10" w:right="1"/>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安全监督检验费</w:t>
            </w:r>
          </w:p>
        </w:tc>
        <w:tc>
          <w:tcPr>
            <w:tcW w:w="7907" w:type="dxa"/>
          </w:tcPr>
          <w:p w14:paraId="432AC8D7">
            <w:pPr>
              <w:keepNext w:val="0"/>
              <w:keepLines w:val="0"/>
              <w:pageBreakBefore w:val="0"/>
              <w:widowControl/>
              <w:kinsoku w:val="0"/>
              <w:wordWrap/>
              <w:overflowPunct/>
              <w:topLinePunct w:val="0"/>
              <w:autoSpaceDE w:val="0"/>
              <w:autoSpaceDN w:val="0"/>
              <w:bidi w:val="0"/>
              <w:adjustRightInd w:val="0"/>
              <w:snapToGrid w:val="0"/>
              <w:spacing w:line="360" w:lineRule="exact"/>
              <w:ind w:left="10"/>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在施工现场组装的锅炉及压力容器、压力管道、消防设备、燃气设备、电梯等特殊设备和设施，由安全监察部门按照有关安全监察条例和实施细则以及设计技术要求进行安全检验，应由建设项目支付的、向安全监察部门缴纳的费用。</w:t>
            </w:r>
          </w:p>
        </w:tc>
        <w:tc>
          <w:tcPr>
            <w:tcW w:w="2760" w:type="dxa"/>
          </w:tcPr>
          <w:p w14:paraId="4C7E5890">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528D31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按照本市安全监察部门的规定标准计取，</w:t>
            </w:r>
          </w:p>
        </w:tc>
        <w:tc>
          <w:tcPr>
            <w:tcW w:w="1157" w:type="dxa"/>
          </w:tcPr>
          <w:p w14:paraId="76E4E1E0">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22CAB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640" w:type="dxa"/>
            <w:vAlign w:val="center"/>
          </w:tcPr>
          <w:p w14:paraId="5FEA288A">
            <w:pPr>
              <w:spacing w:before="69" w:line="239"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13</w:t>
            </w:r>
          </w:p>
        </w:tc>
        <w:tc>
          <w:tcPr>
            <w:tcW w:w="900" w:type="dxa"/>
            <w:vAlign w:val="center"/>
          </w:tcPr>
          <w:p w14:paraId="5FF9ED47">
            <w:pPr>
              <w:spacing w:before="308" w:line="249" w:lineRule="auto"/>
              <w:ind w:right="2"/>
              <w:jc w:val="both"/>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市政公用设施费</w:t>
            </w:r>
          </w:p>
        </w:tc>
        <w:tc>
          <w:tcPr>
            <w:tcW w:w="7907" w:type="dxa"/>
          </w:tcPr>
          <w:p w14:paraId="54F0B3B0">
            <w:pPr>
              <w:keepNext w:val="0"/>
              <w:keepLines w:val="0"/>
              <w:pageBreakBefore w:val="0"/>
              <w:widowControl/>
              <w:kinsoku w:val="0"/>
              <w:wordWrap/>
              <w:overflowPunct/>
              <w:topLinePunct w:val="0"/>
              <w:autoSpaceDE w:val="0"/>
              <w:autoSpaceDN w:val="0"/>
              <w:bidi w:val="0"/>
              <w:adjustRightInd w:val="0"/>
              <w:snapToGrid w:val="0"/>
              <w:spacing w:line="360" w:lineRule="exact"/>
              <w:ind w:left="10"/>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6E71EFA">
            <w:pPr>
              <w:keepNext w:val="0"/>
              <w:keepLines w:val="0"/>
              <w:pageBreakBefore w:val="0"/>
              <w:widowControl/>
              <w:kinsoku w:val="0"/>
              <w:wordWrap/>
              <w:overflowPunct/>
              <w:topLinePunct w:val="0"/>
              <w:autoSpaceDE w:val="0"/>
              <w:autoSpaceDN w:val="0"/>
              <w:bidi w:val="0"/>
              <w:adjustRightInd w:val="0"/>
              <w:snapToGrid w:val="0"/>
              <w:spacing w:line="360" w:lineRule="exact"/>
              <w:ind w:left="10"/>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指使用市政公用设施的建设项目，按照项目所在地省级人民政府有关规定建设或缴纳的市政公用设施建设配套费用。</w:t>
            </w:r>
          </w:p>
        </w:tc>
        <w:tc>
          <w:tcPr>
            <w:tcW w:w="2760" w:type="dxa"/>
          </w:tcPr>
          <w:p w14:paraId="64AA55FE">
            <w:pPr>
              <w:keepNext w:val="0"/>
              <w:keepLines w:val="0"/>
              <w:pageBreakBefore w:val="0"/>
              <w:widowControl/>
              <w:kinsoku w:val="0"/>
              <w:wordWrap/>
              <w:overflowPunct/>
              <w:topLinePunct w:val="0"/>
              <w:autoSpaceDE w:val="0"/>
              <w:autoSpaceDN w:val="0"/>
              <w:bidi w:val="0"/>
              <w:adjustRightInd w:val="0"/>
              <w:snapToGrid w:val="0"/>
              <w:spacing w:line="360" w:lineRule="exact"/>
              <w:ind w:left="1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按《湖口县市政公用设施配套费征收管理办法实施细则》计取</w:t>
            </w:r>
          </w:p>
        </w:tc>
        <w:tc>
          <w:tcPr>
            <w:tcW w:w="1157" w:type="dxa"/>
          </w:tcPr>
          <w:p w14:paraId="063CFC86">
            <w:pPr>
              <w:pStyle w:val="9"/>
              <w:rPr>
                <w:rFonts w:hint="eastAsia" w:ascii="仿宋_GB2312" w:hAnsi="仿宋_GB2312" w:eastAsia="仿宋_GB2312" w:cs="仿宋_GB2312"/>
                <w:b w:val="0"/>
                <w:bCs w:val="0"/>
                <w:snapToGrid/>
                <w:color w:val="000000"/>
                <w:kern w:val="2"/>
                <w:sz w:val="28"/>
                <w:szCs w:val="28"/>
                <w:lang w:val="en-US" w:eastAsia="zh-CN" w:bidi="ar-SA"/>
              </w:rPr>
            </w:pPr>
          </w:p>
        </w:tc>
      </w:tr>
    </w:tbl>
    <w:tbl>
      <w:tblPr>
        <w:tblStyle w:val="8"/>
        <w:tblpPr w:leftFromText="180" w:rightFromText="180" w:vertAnchor="text" w:horzAnchor="page" w:tblpX="1739" w:tblpY="26"/>
        <w:tblOverlap w:val="never"/>
        <w:tblW w:w="133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867"/>
        <w:gridCol w:w="6857"/>
        <w:gridCol w:w="3200"/>
        <w:gridCol w:w="1783"/>
      </w:tblGrid>
      <w:tr w14:paraId="353BB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40" w:type="dxa"/>
            <w:vAlign w:val="center"/>
          </w:tcPr>
          <w:p w14:paraId="369BD35D">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867" w:type="dxa"/>
            <w:vAlign w:val="center"/>
          </w:tcPr>
          <w:p w14:paraId="59AAD17B">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6857" w:type="dxa"/>
            <w:vAlign w:val="center"/>
          </w:tcPr>
          <w:p w14:paraId="3BFABB9E">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3200" w:type="dxa"/>
            <w:vAlign w:val="center"/>
          </w:tcPr>
          <w:p w14:paraId="200ABFA0">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1783" w:type="dxa"/>
            <w:vAlign w:val="center"/>
          </w:tcPr>
          <w:p w14:paraId="406028DF">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6A2E3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5" w:hRule="atLeast"/>
        </w:trPr>
        <w:tc>
          <w:tcPr>
            <w:tcW w:w="640" w:type="dxa"/>
            <w:vAlign w:val="center"/>
          </w:tcPr>
          <w:p w14:paraId="1CAA0F39">
            <w:pPr>
              <w:pStyle w:val="9"/>
              <w:spacing w:line="275"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52BB2761">
            <w:pPr>
              <w:pStyle w:val="9"/>
              <w:spacing w:line="275"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74B8B72C">
            <w:pPr>
              <w:spacing w:before="68" w:line="241"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14</w:t>
            </w:r>
          </w:p>
        </w:tc>
        <w:tc>
          <w:tcPr>
            <w:tcW w:w="867" w:type="dxa"/>
            <w:vAlign w:val="center"/>
          </w:tcPr>
          <w:p w14:paraId="4FE393AD">
            <w:pPr>
              <w:pStyle w:val="9"/>
              <w:spacing w:line="257"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76C07526">
            <w:pPr>
              <w:pStyle w:val="9"/>
              <w:spacing w:line="257" w:lineRule="auto"/>
              <w:jc w:val="center"/>
              <w:rPr>
                <w:rFonts w:hint="eastAsia" w:ascii="仿宋_GB2312" w:hAnsi="仿宋_GB2312" w:eastAsia="仿宋_GB2312" w:cs="仿宋_GB2312"/>
                <w:b w:val="0"/>
                <w:bCs w:val="0"/>
                <w:snapToGrid/>
                <w:color w:val="000000"/>
                <w:kern w:val="2"/>
                <w:sz w:val="28"/>
                <w:szCs w:val="28"/>
                <w:lang w:val="en-US" w:eastAsia="zh-CN" w:bidi="ar-SA"/>
              </w:rPr>
            </w:pPr>
          </w:p>
          <w:p w14:paraId="0629B282">
            <w:pPr>
              <w:spacing w:before="68" w:line="221" w:lineRule="auto"/>
              <w:ind w:right="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联合试运转费</w:t>
            </w:r>
          </w:p>
        </w:tc>
        <w:tc>
          <w:tcPr>
            <w:tcW w:w="6857" w:type="dxa"/>
            <w:vAlign w:val="center"/>
          </w:tcPr>
          <w:p w14:paraId="1BB1BC8A">
            <w:pPr>
              <w:spacing w:before="235" w:line="238" w:lineRule="auto"/>
              <w:ind w:left="11"/>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新建项目或新增加生产能力的工程在竣工验收前，按照设计文件所规定的工程质量标准和技术要求，进行整个生产线或装置的负荷联合试运转或局部联动试车所发生的费用净支出。当试运转有收入时，则计列收入与支出相抵后的亏损部分，不包括应由设备安装费用开支的试车调试费用，以及在试运转中暴露出来的因施工原因或设备缺陷等发生的处理费用。不发生试运转费的工程或者试运转收入和支出相抵消的7工程，不列此费用项目。试运转费用中包括：试运转所需的原料、燃料、油料和动力的消耗费用，机械使用费用，低值易耗品及其他物品的费用和施工单位参加联合试运转人员的工资以及专家指导费等。试运转收入包括试运转产品销售和其他收入。</w:t>
            </w:r>
          </w:p>
        </w:tc>
        <w:tc>
          <w:tcPr>
            <w:tcW w:w="3200" w:type="dxa"/>
            <w:vAlign w:val="center"/>
          </w:tcPr>
          <w:p w14:paraId="4911919F">
            <w:pPr>
              <w:spacing w:before="68" w:line="224"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参照“建标〔2011〕1号”标准，并按照0%计取。</w:t>
            </w:r>
          </w:p>
        </w:tc>
        <w:tc>
          <w:tcPr>
            <w:tcW w:w="1783" w:type="dxa"/>
          </w:tcPr>
          <w:p w14:paraId="215E2694">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396AB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640" w:type="dxa"/>
            <w:vAlign w:val="center"/>
          </w:tcPr>
          <w:p w14:paraId="4137D0B7">
            <w:pPr>
              <w:spacing w:before="6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15</w:t>
            </w:r>
          </w:p>
        </w:tc>
        <w:tc>
          <w:tcPr>
            <w:tcW w:w="867" w:type="dxa"/>
            <w:vAlign w:val="center"/>
          </w:tcPr>
          <w:p w14:paraId="1E9C25D2">
            <w:pPr>
              <w:spacing w:before="68" w:line="207" w:lineRule="auto"/>
              <w:ind w:right="9"/>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工程保险费</w:t>
            </w:r>
          </w:p>
        </w:tc>
        <w:tc>
          <w:tcPr>
            <w:tcW w:w="6857" w:type="dxa"/>
            <w:vAlign w:val="center"/>
          </w:tcPr>
          <w:p w14:paraId="5699F8AA">
            <w:pPr>
              <w:pStyle w:val="9"/>
              <w:spacing w:line="243" w:lineRule="auto"/>
              <w:jc w:val="left"/>
              <w:rPr>
                <w:rFonts w:hint="eastAsia" w:ascii="仿宋_GB2312" w:hAnsi="仿宋_GB2312" w:eastAsia="仿宋_GB2312" w:cs="仿宋_GB2312"/>
                <w:b w:val="0"/>
                <w:bCs w:val="0"/>
                <w:snapToGrid/>
                <w:color w:val="000000"/>
                <w:kern w:val="2"/>
                <w:sz w:val="28"/>
                <w:szCs w:val="28"/>
                <w:lang w:val="en-US" w:eastAsia="zh-CN" w:bidi="ar-SA"/>
              </w:rPr>
            </w:pPr>
          </w:p>
          <w:p w14:paraId="23CA586A">
            <w:pPr>
              <w:spacing w:before="68" w:line="225"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指建设项目在建设期间根据需要对建筑工程、安装工程及机器设备和人身安全进行投保而发生的保险费用。包括：建筑安装工程一切险、人身意外伤害险和引进设备财产保险等费7用。</w:t>
            </w:r>
          </w:p>
        </w:tc>
        <w:tc>
          <w:tcPr>
            <w:tcW w:w="3200" w:type="dxa"/>
            <w:vAlign w:val="center"/>
          </w:tcPr>
          <w:p w14:paraId="58427CBE">
            <w:pPr>
              <w:spacing w:before="68" w:line="212"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参照“建标〔2011〕1号”标准，并按照0%计取。</w:t>
            </w:r>
          </w:p>
        </w:tc>
        <w:tc>
          <w:tcPr>
            <w:tcW w:w="1783" w:type="dxa"/>
          </w:tcPr>
          <w:p w14:paraId="7AFAFFEC">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5184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trPr>
        <w:tc>
          <w:tcPr>
            <w:tcW w:w="640" w:type="dxa"/>
            <w:vAlign w:val="center"/>
          </w:tcPr>
          <w:p w14:paraId="1B1B8614">
            <w:pPr>
              <w:spacing w:before="68"/>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16</w:t>
            </w:r>
          </w:p>
        </w:tc>
        <w:tc>
          <w:tcPr>
            <w:tcW w:w="867" w:type="dxa"/>
            <w:vAlign w:val="center"/>
          </w:tcPr>
          <w:p w14:paraId="50D21174">
            <w:pPr>
              <w:spacing w:before="68" w:line="230" w:lineRule="auto"/>
              <w:jc w:val="center"/>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专利及专有技术使用费</w:t>
            </w:r>
          </w:p>
        </w:tc>
        <w:tc>
          <w:tcPr>
            <w:tcW w:w="6857" w:type="dxa"/>
            <w:vAlign w:val="center"/>
          </w:tcPr>
          <w:p w14:paraId="3FB6E383">
            <w:pPr>
              <w:spacing w:before="296" w:line="235" w:lineRule="auto"/>
              <w:ind w:left="9" w:hanging="9"/>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指建设项目使用国内外专利和专有技术支付的费用。包括：国外技术及技术资料费、引进有效专利、专有技术使用费和技术保密费；国内有效专利和专有技术使用费；商标权、商誉和特许经营权费等。</w:t>
            </w:r>
          </w:p>
        </w:tc>
        <w:tc>
          <w:tcPr>
            <w:tcW w:w="3200" w:type="dxa"/>
            <w:vAlign w:val="center"/>
          </w:tcPr>
          <w:p w14:paraId="0DFAEEA1">
            <w:pPr>
              <w:spacing w:before="68" w:line="232" w:lineRule="auto"/>
              <w:jc w:val="left"/>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参照“建标〔2011〕1号”标准，按照合或协议计取。</w:t>
            </w:r>
          </w:p>
        </w:tc>
        <w:tc>
          <w:tcPr>
            <w:tcW w:w="1783" w:type="dxa"/>
          </w:tcPr>
          <w:p w14:paraId="0338D0E3">
            <w:pPr>
              <w:pStyle w:val="9"/>
              <w:rPr>
                <w:rFonts w:hint="eastAsia" w:ascii="仿宋_GB2312" w:hAnsi="仿宋_GB2312" w:eastAsia="仿宋_GB2312" w:cs="仿宋_GB2312"/>
                <w:b w:val="0"/>
                <w:bCs w:val="0"/>
                <w:snapToGrid/>
                <w:color w:val="000000"/>
                <w:kern w:val="2"/>
                <w:sz w:val="28"/>
                <w:szCs w:val="28"/>
                <w:lang w:val="en-US" w:eastAsia="zh-CN" w:bidi="ar-SA"/>
              </w:rPr>
            </w:pPr>
          </w:p>
        </w:tc>
      </w:tr>
    </w:tbl>
    <w:tbl>
      <w:tblPr>
        <w:tblStyle w:val="8"/>
        <w:tblpPr w:leftFromText="180" w:rightFromText="180" w:vertAnchor="text" w:horzAnchor="page" w:tblpX="1639" w:tblpY="78"/>
        <w:tblOverlap w:val="never"/>
        <w:tblW w:w="133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0"/>
        <w:gridCol w:w="1300"/>
        <w:gridCol w:w="6250"/>
        <w:gridCol w:w="3367"/>
        <w:gridCol w:w="1650"/>
      </w:tblGrid>
      <w:tr w14:paraId="0E75A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30" w:type="dxa"/>
            <w:vAlign w:val="center"/>
          </w:tcPr>
          <w:p w14:paraId="1562683F">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300" w:type="dxa"/>
            <w:vAlign w:val="center"/>
          </w:tcPr>
          <w:p w14:paraId="1440D89D">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6250" w:type="dxa"/>
            <w:vAlign w:val="center"/>
          </w:tcPr>
          <w:p w14:paraId="2AEBF362">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3367" w:type="dxa"/>
            <w:vAlign w:val="center"/>
          </w:tcPr>
          <w:p w14:paraId="50C4E6F1">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1650" w:type="dxa"/>
            <w:vAlign w:val="center"/>
          </w:tcPr>
          <w:p w14:paraId="7004E9E6">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189FD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6" w:hRule="atLeast"/>
        </w:trPr>
        <w:tc>
          <w:tcPr>
            <w:tcW w:w="830" w:type="dxa"/>
          </w:tcPr>
          <w:p w14:paraId="3BEF04E8">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6B2CF90">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ED19422">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C123F3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69C75AA">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D4A7A37">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16BF881">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CFB6C8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B12B1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17</w:t>
            </w:r>
          </w:p>
        </w:tc>
        <w:tc>
          <w:tcPr>
            <w:tcW w:w="1300" w:type="dxa"/>
          </w:tcPr>
          <w:p w14:paraId="4BDC35E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AD6400B">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7338790">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FF6932B">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34596E5">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9BA44D3">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A701B9D">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72E73BB">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C268D1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生产准备费</w:t>
            </w:r>
          </w:p>
        </w:tc>
        <w:tc>
          <w:tcPr>
            <w:tcW w:w="6250" w:type="dxa"/>
          </w:tcPr>
          <w:p w14:paraId="76CB9DC9">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1969FD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指建设项目为保证正常生产（或营业、使用）而发生的人员培训费、提前进场费以及投产使用初期必备的生产办公生活家具用具等购置费用。</w:t>
            </w:r>
          </w:p>
          <w:p w14:paraId="7EE3EE26">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生产准备费。包括生产职工培训及提前进厂费。(1)新建企业或新增生产能力的扩建企业在交工验收前自行培训或委托其他单位培训技术人员、工人和管理人员所支出的费用。</w:t>
            </w:r>
          </w:p>
          <w:p w14:paraId="51F796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生产单位为参加设备安装、调试等以及熟悉工艺流程、机器性能等需要提前进场人员所支出的费用。费用内容包括：培训人员和提前进厂人员的工资、工资性补贴、职工福利费、差旅交通费、劳动保护费、学习资料费等。</w:t>
            </w:r>
          </w:p>
          <w:p w14:paraId="29E832F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2.办公和生活家具购置费。指为保证新建、改建、扩建项目初期正常生产、使用和管理所必须购置的办公和生活家具用具的费用。改、扩建项目所需的办公和生活用具购置费，应低于新建项目的费用。购置范围包括：办公室、会议室、资料档案室、阅览室、食堂、浴室和宿舍等的家具用具。应本着勤俭节约精神，严格控制购置范围。</w:t>
            </w:r>
          </w:p>
        </w:tc>
        <w:tc>
          <w:tcPr>
            <w:tcW w:w="3367" w:type="dxa"/>
          </w:tcPr>
          <w:p w14:paraId="089A463C">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D45F2B6">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8A4DBA6">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300C8CA">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51B73C2">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9C4CBC2">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A9FE8B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C4A9E94">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4300ED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执行各行业初设概算编制办法标准；并按照70%计取。</w:t>
            </w:r>
          </w:p>
        </w:tc>
        <w:tc>
          <w:tcPr>
            <w:tcW w:w="1650" w:type="dxa"/>
          </w:tcPr>
          <w:p w14:paraId="027FF354">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r>
    </w:tbl>
    <w:p w14:paraId="2AB5FCDB">
      <w:pPr>
        <w:snapToGrid/>
        <w:spacing w:beforeAutospacing="0" w:afterAutospacing="0" w:line="360" w:lineRule="auto"/>
        <w:ind w:left="0" w:leftChars="0" w:right="0" w:rightChars="0" w:firstLine="480" w:firstLineChars="200"/>
        <w:jc w:val="left"/>
        <w:rPr>
          <w:rFonts w:ascii="宋体" w:eastAsia="宋体"/>
          <w:color w:val="auto"/>
          <w:sz w:val="24"/>
          <w:highlight w:val="none"/>
        </w:rPr>
      </w:pPr>
    </w:p>
    <w:p w14:paraId="1C9B37E0">
      <w:pPr>
        <w:snapToGrid/>
        <w:spacing w:beforeAutospacing="0" w:afterAutospacing="0" w:line="360" w:lineRule="auto"/>
        <w:ind w:left="0" w:leftChars="0" w:right="0" w:rightChars="0" w:firstLine="480" w:firstLineChars="200"/>
        <w:jc w:val="left"/>
        <w:rPr>
          <w:rFonts w:ascii="宋体" w:eastAsia="宋体"/>
          <w:b w:val="0"/>
          <w:bCs w:val="0"/>
          <w:color w:val="auto"/>
          <w:sz w:val="24"/>
          <w:szCs w:val="24"/>
          <w:highlight w:val="none"/>
          <w:lang w:eastAsia="zh-CN"/>
        </w:rPr>
      </w:pPr>
    </w:p>
    <w:p w14:paraId="4C4D695E">
      <w:pPr>
        <w:snapToGrid/>
        <w:spacing w:beforeAutospacing="0" w:afterAutospacing="0" w:line="360" w:lineRule="auto"/>
        <w:ind w:left="0" w:leftChars="0" w:right="0" w:rightChars="0" w:firstLine="480" w:firstLineChars="200"/>
        <w:jc w:val="left"/>
        <w:rPr>
          <w:rFonts w:ascii="宋体" w:eastAsia="宋体"/>
          <w:b w:val="0"/>
          <w:bCs w:val="0"/>
          <w:color w:val="auto"/>
          <w:sz w:val="24"/>
          <w:szCs w:val="24"/>
          <w:highlight w:val="none"/>
        </w:rPr>
      </w:pPr>
    </w:p>
    <w:p w14:paraId="09F1BF2A">
      <w:pPr>
        <w:snapToGrid/>
        <w:spacing w:beforeAutospacing="0" w:afterAutospacing="0" w:line="360" w:lineRule="auto"/>
        <w:ind w:left="0" w:leftChars="0" w:right="0" w:rightChars="0" w:firstLine="480" w:firstLineChars="200"/>
        <w:jc w:val="left"/>
        <w:rPr>
          <w:rFonts w:ascii="宋体" w:eastAsia="宋体"/>
          <w:b w:val="0"/>
          <w:bCs w:val="0"/>
          <w:color w:val="auto"/>
          <w:sz w:val="24"/>
          <w:szCs w:val="24"/>
          <w:highlight w:val="none"/>
        </w:rPr>
      </w:pPr>
    </w:p>
    <w:tbl>
      <w:tblPr>
        <w:tblStyle w:val="8"/>
        <w:tblpPr w:leftFromText="180" w:rightFromText="180" w:vertAnchor="text" w:horzAnchor="page" w:tblpX="1639" w:tblpY="135"/>
        <w:tblOverlap w:val="never"/>
        <w:tblW w:w="133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1283"/>
        <w:gridCol w:w="4584"/>
        <w:gridCol w:w="5409"/>
        <w:gridCol w:w="1257"/>
      </w:tblGrid>
      <w:tr w14:paraId="02F6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847" w:type="dxa"/>
            <w:vAlign w:val="center"/>
          </w:tcPr>
          <w:p w14:paraId="095A427C">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序号</w:t>
            </w:r>
          </w:p>
        </w:tc>
        <w:tc>
          <w:tcPr>
            <w:tcW w:w="1283" w:type="dxa"/>
            <w:vAlign w:val="center"/>
          </w:tcPr>
          <w:p w14:paraId="06DE7BA8">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内容</w:t>
            </w:r>
          </w:p>
        </w:tc>
        <w:tc>
          <w:tcPr>
            <w:tcW w:w="4584" w:type="dxa"/>
            <w:vAlign w:val="center"/>
          </w:tcPr>
          <w:p w14:paraId="0556C3AD">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定义范围</w:t>
            </w:r>
          </w:p>
        </w:tc>
        <w:tc>
          <w:tcPr>
            <w:tcW w:w="5409" w:type="dxa"/>
            <w:vAlign w:val="center"/>
          </w:tcPr>
          <w:p w14:paraId="13A9E7D7">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参考取费标准</w:t>
            </w:r>
          </w:p>
        </w:tc>
        <w:tc>
          <w:tcPr>
            <w:tcW w:w="1257" w:type="dxa"/>
            <w:vAlign w:val="center"/>
          </w:tcPr>
          <w:p w14:paraId="2817E9A5">
            <w:pPr>
              <w:spacing w:before="65" w:line="256" w:lineRule="auto"/>
              <w:ind w:left="8" w:right="98"/>
              <w:jc w:val="center"/>
              <w:rPr>
                <w:rFonts w:hint="eastAsia" w:ascii="仿宋_GB2312" w:hAnsi="仿宋_GB2312" w:eastAsia="仿宋_GB2312" w:cs="仿宋_GB2312"/>
                <w:b/>
                <w:bCs/>
                <w:snapToGrid/>
                <w:color w:val="000000"/>
                <w:kern w:val="2"/>
                <w:sz w:val="28"/>
                <w:szCs w:val="28"/>
                <w:lang w:val="en-US" w:eastAsia="zh-CN" w:bidi="ar-SA"/>
              </w:rPr>
            </w:pPr>
            <w:r>
              <w:rPr>
                <w:rFonts w:hint="eastAsia" w:ascii="仿宋_GB2312" w:hAnsi="仿宋_GB2312" w:eastAsia="仿宋_GB2312" w:cs="仿宋_GB2312"/>
                <w:b/>
                <w:bCs/>
                <w:snapToGrid/>
                <w:color w:val="000000"/>
                <w:kern w:val="2"/>
                <w:sz w:val="28"/>
                <w:szCs w:val="28"/>
                <w:lang w:val="en-US" w:eastAsia="zh-CN" w:bidi="ar-SA"/>
              </w:rPr>
              <w:t>备注</w:t>
            </w:r>
          </w:p>
        </w:tc>
      </w:tr>
      <w:tr w14:paraId="224E5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4" w:hRule="atLeast"/>
        </w:trPr>
        <w:tc>
          <w:tcPr>
            <w:tcW w:w="847" w:type="dxa"/>
          </w:tcPr>
          <w:p w14:paraId="51E084E1">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BAAEA31">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4CB27F0">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B131754">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0627D4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DF06137">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8ACDC61">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D91A6A8">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A2B774F">
            <w:pPr>
              <w:pStyle w:val="9"/>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62C49BE">
            <w:pPr>
              <w:keepNext w:val="0"/>
              <w:keepLines w:val="0"/>
              <w:pageBreakBefore w:val="0"/>
              <w:widowControl/>
              <w:kinsoku w:val="0"/>
              <w:wordWrap/>
              <w:overflowPunct/>
              <w:topLinePunct w:val="0"/>
              <w:autoSpaceDE w:val="0"/>
              <w:autoSpaceDN w:val="0"/>
              <w:bidi w:val="0"/>
              <w:adjustRightInd w:val="0"/>
              <w:snapToGrid w:val="0"/>
              <w:spacing w:line="360" w:lineRule="exact"/>
              <w:ind w:left="105"/>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18</w:t>
            </w:r>
          </w:p>
        </w:tc>
        <w:tc>
          <w:tcPr>
            <w:tcW w:w="1283" w:type="dxa"/>
            <w:vAlign w:val="center"/>
          </w:tcPr>
          <w:p w14:paraId="575DEA7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引进技术和进口设备项目的其他费</w:t>
            </w:r>
          </w:p>
        </w:tc>
        <w:tc>
          <w:tcPr>
            <w:tcW w:w="4584" w:type="dxa"/>
            <w:vAlign w:val="center"/>
          </w:tcPr>
          <w:p w14:paraId="5AC2B972">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A1FCFBF">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6389ACF">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080FB5D">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273C4FF">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3378B2CE">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11FD333C">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5BB3F861">
            <w:pPr>
              <w:keepNext w:val="0"/>
              <w:keepLines w:val="0"/>
              <w:pageBreakBefore w:val="0"/>
              <w:widowControl/>
              <w:kinsoku w:val="0"/>
              <w:wordWrap/>
              <w:overflowPunct/>
              <w:topLinePunct w:val="0"/>
              <w:autoSpaceDE w:val="0"/>
              <w:autoSpaceDN w:val="0"/>
              <w:bidi w:val="0"/>
              <w:adjustRightInd w:val="0"/>
              <w:snapToGrid w:val="0"/>
              <w:spacing w:line="360" w:lineRule="exact"/>
              <w:ind w:left="10" w:firstLine="4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分为国内、国外两部分；国外部分其他费用指外国工程技术人员来华工资和生活费、出国人员费用，以外币折合成人民币等；国内部分其他费用包括外国工程技术人员来华费用、出国人员费、银行担保费、图纸资料翻译复制费、调剂外汇额度差价费等。</w:t>
            </w:r>
          </w:p>
          <w:p w14:paraId="2AC3F39E">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478814DD">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722F5BF0">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83027F7">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0A4FC33C">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63328562">
            <w:pPr>
              <w:pStyle w:val="9"/>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9EE920A">
            <w:pPr>
              <w:keepNext w:val="0"/>
              <w:keepLines w:val="0"/>
              <w:pageBreakBefore w:val="0"/>
              <w:widowControl/>
              <w:kinsoku w:val="0"/>
              <w:wordWrap/>
              <w:overflowPunct/>
              <w:topLinePunct w:val="0"/>
              <w:autoSpaceDE w:val="0"/>
              <w:autoSpaceDN w:val="0"/>
              <w:bidi w:val="0"/>
              <w:adjustRightInd w:val="0"/>
              <w:snapToGrid w:val="0"/>
              <w:spacing w:line="360" w:lineRule="exact"/>
              <w:ind w:left="510"/>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tc>
        <w:tc>
          <w:tcPr>
            <w:tcW w:w="5409" w:type="dxa"/>
          </w:tcPr>
          <w:p w14:paraId="4A02A819">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exact"/>
              <w:ind w:left="5"/>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引进项目图纸资料翻译复制费、备品备件测绘费。根据引进项目的具体情况计列或按引进设备（材料）离岸价的比例估列引进项目发生备品备件测绘费时按具体情况估列。</w:t>
            </w:r>
          </w:p>
          <w:p w14:paraId="3FA52F61">
            <w:pPr>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exact"/>
              <w:ind w:left="5" w:leftChars="0" w:firstLine="0" w:firstLineChars="0"/>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出国人员费用，包括设计联络出国考察、联合设计、设备材料采购、设备材料检验和培训等所发生的差旅费、生活费等。依据合同或协议规定的出国人次、期限以及相应的费用标准计算。生活费按财政部、外交部规定的现行标准计算，旅费按中国民航公布的票价计算。</w:t>
            </w:r>
          </w:p>
          <w:p w14:paraId="3D0270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5" w:leftChars="0"/>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3.来华人员费用，主要包括来华工程技术人员的现场办公费用、往返现场交通费用、接待费用等。依据引进合同或协议有关条款及来华技术人员派遣计划进行计算。来华人员接待费用可按每人次费用指标计算。引进合同价款中已包括的费用内容不得重复计算。</w:t>
            </w:r>
          </w:p>
          <w:p w14:paraId="32F39C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exact"/>
              <w:ind w:left="5" w:leftChars="0"/>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4.银行担保费。指引进项目中由国内外金融机构出面提供担保风险和责任所发生的费用，一般按承担保险金额的5‰计取。</w:t>
            </w:r>
          </w:p>
        </w:tc>
        <w:tc>
          <w:tcPr>
            <w:tcW w:w="1257" w:type="dxa"/>
          </w:tcPr>
          <w:p w14:paraId="6774B706">
            <w:pPr>
              <w:pStyle w:val="9"/>
              <w:rPr>
                <w:rFonts w:hint="eastAsia" w:ascii="仿宋_GB2312" w:hAnsi="仿宋_GB2312" w:eastAsia="仿宋_GB2312" w:cs="仿宋_GB2312"/>
                <w:b w:val="0"/>
                <w:bCs w:val="0"/>
                <w:snapToGrid/>
                <w:color w:val="000000"/>
                <w:kern w:val="2"/>
                <w:sz w:val="28"/>
                <w:szCs w:val="28"/>
                <w:lang w:val="en-US" w:eastAsia="zh-CN" w:bidi="ar-SA"/>
              </w:rPr>
            </w:pPr>
          </w:p>
        </w:tc>
      </w:tr>
      <w:tr w14:paraId="2AF9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atLeast"/>
        </w:trPr>
        <w:tc>
          <w:tcPr>
            <w:tcW w:w="847" w:type="dxa"/>
          </w:tcPr>
          <w:p w14:paraId="16C8B8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p>
          <w:p w14:paraId="2099CED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19</w:t>
            </w:r>
          </w:p>
        </w:tc>
        <w:tc>
          <w:tcPr>
            <w:tcW w:w="1283" w:type="dxa"/>
            <w:vAlign w:val="center"/>
          </w:tcPr>
          <w:p w14:paraId="29E199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与项目建设相关的其他费用</w:t>
            </w:r>
          </w:p>
        </w:tc>
        <w:tc>
          <w:tcPr>
            <w:tcW w:w="4584" w:type="dxa"/>
            <w:vAlign w:val="center"/>
          </w:tcPr>
          <w:p w14:paraId="280B318E">
            <w:pPr>
              <w:keepNext w:val="0"/>
              <w:keepLines w:val="0"/>
              <w:pageBreakBefore w:val="0"/>
              <w:widowControl/>
              <w:kinsoku w:val="0"/>
              <w:wordWrap/>
              <w:overflowPunct/>
              <w:topLinePunct w:val="0"/>
              <w:autoSpaceDE w:val="0"/>
              <w:autoSpaceDN w:val="0"/>
              <w:bidi w:val="0"/>
              <w:adjustRightInd w:val="0"/>
              <w:snapToGrid w:val="0"/>
              <w:spacing w:line="360" w:lineRule="exact"/>
              <w:ind w:right="55"/>
              <w:jc w:val="left"/>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项目建设存在可能发生的，有计列文件依据的、但不在前十八项目其他费用中列支范围的费用。</w:t>
            </w:r>
          </w:p>
        </w:tc>
        <w:tc>
          <w:tcPr>
            <w:tcW w:w="5409" w:type="dxa"/>
            <w:vAlign w:val="center"/>
          </w:tcPr>
          <w:p w14:paraId="270BF40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_GB2312" w:hAnsi="仿宋_GB2312" w:eastAsia="仿宋_GB2312" w:cs="仿宋_GB2312"/>
                <w:b w:val="0"/>
                <w:bCs w:val="0"/>
                <w:snapToGrid/>
                <w:color w:val="000000"/>
                <w:kern w:val="2"/>
                <w:sz w:val="28"/>
                <w:szCs w:val="28"/>
                <w:lang w:val="en-US" w:eastAsia="zh-CN" w:bidi="ar-SA"/>
              </w:rPr>
            </w:pPr>
            <w:r>
              <w:rPr>
                <w:rFonts w:hint="eastAsia" w:ascii="仿宋_GB2312" w:hAnsi="仿宋_GB2312" w:eastAsia="仿宋_GB2312" w:cs="仿宋_GB2312"/>
                <w:b w:val="0"/>
                <w:bCs w:val="0"/>
                <w:snapToGrid/>
                <w:color w:val="000000"/>
                <w:kern w:val="2"/>
                <w:sz w:val="28"/>
                <w:szCs w:val="28"/>
                <w:lang w:val="en-US" w:eastAsia="zh-CN" w:bidi="ar-SA"/>
              </w:rPr>
              <w:t>按市场价计取或暂列。</w:t>
            </w:r>
          </w:p>
        </w:tc>
        <w:tc>
          <w:tcPr>
            <w:tcW w:w="1257" w:type="dxa"/>
          </w:tcPr>
          <w:p w14:paraId="3BD7A0FB">
            <w:pPr>
              <w:pStyle w:val="9"/>
              <w:rPr>
                <w:rFonts w:hint="eastAsia" w:ascii="仿宋_GB2312" w:hAnsi="仿宋_GB2312" w:eastAsia="仿宋_GB2312" w:cs="仿宋_GB2312"/>
                <w:b w:val="0"/>
                <w:bCs w:val="0"/>
                <w:snapToGrid/>
                <w:color w:val="000000"/>
                <w:kern w:val="2"/>
                <w:sz w:val="28"/>
                <w:szCs w:val="28"/>
                <w:lang w:val="en-US" w:eastAsia="zh-CN" w:bidi="ar-SA"/>
              </w:rPr>
            </w:pPr>
          </w:p>
        </w:tc>
      </w:tr>
    </w:tbl>
    <w:p w14:paraId="525D6486">
      <w:pPr>
        <w:keepNext w:val="0"/>
        <w:keepLines w:val="0"/>
        <w:pageBreakBefore w:val="0"/>
        <w:widowControl/>
        <w:kinsoku w:val="0"/>
        <w:wordWrap/>
        <w:overflowPunct/>
        <w:topLinePunct w:val="0"/>
        <w:autoSpaceDE w:val="0"/>
        <w:autoSpaceDN w:val="0"/>
        <w:bidi w:val="0"/>
        <w:adjustRightInd w:val="0"/>
        <w:snapToGrid/>
        <w:spacing w:beforeAutospacing="0" w:afterAutospacing="0" w:line="20" w:lineRule="exact"/>
        <w:ind w:right="0" w:rightChars="0"/>
        <w:jc w:val="left"/>
        <w:textAlignment w:val="baseline"/>
        <w:rPr>
          <w:rFonts w:ascii="宋体" w:hAnsi="Times New Roman" w:eastAsia="宋体" w:cs="Times New Roman"/>
          <w:color w:val="auto"/>
          <w:sz w:val="24"/>
          <w:szCs w:val="13"/>
          <w:highlight w:val="none"/>
        </w:rPr>
      </w:pPr>
    </w:p>
    <w:sectPr>
      <w:type w:val="continuous"/>
      <w:pgSz w:w="16840" w:h="11900"/>
      <w:pgMar w:top="1134" w:right="1701" w:bottom="850" w:left="1701" w:header="0" w:footer="17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2B88D">
    <w:pPr>
      <w:pStyle w:val="2"/>
      <w:spacing w:before="0" w:beforeLines="150" w:beforeAutospacing="0" w:line="203" w:lineRule="auto"/>
      <w:rPr>
        <w:sz w:val="13"/>
        <w:szCs w:val="13"/>
        <w:lang w:eastAsia="zh-CN"/>
      </w:rPr>
    </w:pPr>
    <w:r>
      <w:rPr>
        <w:sz w:val="13"/>
      </w:rPr>
      <w:pict>
        <v:shape id="_x0000_s2054" o:spid="_x0000_s2054" o:spt="202" type="#_x0000_t202" style="position:absolute;left:0pt;margin-top:1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6pt,0mm,16pt,0mm" style="mso-fit-shape-to-text:t;">
            <w:txbxContent>
              <w:p w14:paraId="7D1D88FE">
                <w:pPr>
                  <w:pStyle w:val="4"/>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26</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45306B"/>
    <w:multiLevelType w:val="singleLevel"/>
    <w:tmpl w:val="CB45306B"/>
    <w:lvl w:ilvl="0" w:tentative="0">
      <w:start w:val="1"/>
      <w:numFmt w:val="decimal"/>
      <w:lvlText w:val="%1."/>
      <w:lvlJc w:val="left"/>
      <w:pPr>
        <w:tabs>
          <w:tab w:val="left" w:pos="312"/>
        </w:tabs>
      </w:pPr>
    </w:lvl>
  </w:abstractNum>
  <w:abstractNum w:abstractNumId="1">
    <w:nsid w:val="EF820686"/>
    <w:multiLevelType w:val="singleLevel"/>
    <w:tmpl w:val="EF820686"/>
    <w:lvl w:ilvl="0" w:tentative="0">
      <w:start w:val="1"/>
      <w:numFmt w:val="decimal"/>
      <w:lvlText w:val="%1."/>
      <w:lvlJc w:val="left"/>
      <w:pPr>
        <w:tabs>
          <w:tab w:val="left" w:pos="312"/>
        </w:tabs>
      </w:pPr>
    </w:lvl>
  </w:abstractNum>
  <w:abstractNum w:abstractNumId="2">
    <w:nsid w:val="3DF4D8E7"/>
    <w:multiLevelType w:val="singleLevel"/>
    <w:tmpl w:val="3DF4D8E7"/>
    <w:lvl w:ilvl="0" w:tentative="0">
      <w:start w:val="1"/>
      <w:numFmt w:val="decimal"/>
      <w:lvlText w:val="%1."/>
      <w:lvlJc w:val="left"/>
      <w:pPr>
        <w:tabs>
          <w:tab w:val="left" w:pos="312"/>
        </w:tabs>
      </w:pPr>
    </w:lvl>
  </w:abstractNum>
  <w:abstractNum w:abstractNumId="3">
    <w:nsid w:val="4EFD9D22"/>
    <w:multiLevelType w:val="singleLevel"/>
    <w:tmpl w:val="4EFD9D22"/>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characterSpacingControl w:val="doNotCompress"/>
  <w:hdrShapeDefaults>
    <o:shapelayout v:ext="edit">
      <o:idmap v:ext="edit" data="2"/>
    </o:shapelayout>
  </w:hdrShapeDefaults>
  <w:compat>
    <w:spaceForUL/>
    <w:ulTrailSpace/>
    <w:useFELayout/>
    <w:compatSetting w:name="compatibilityMode" w:uri="http://schemas.microsoft.com/office/word" w:val="12"/>
  </w:compat>
  <w:rsids>
    <w:rsidRoot w:val="005D309A"/>
    <w:rsid w:val="003A767C"/>
    <w:rsid w:val="005D309A"/>
    <w:rsid w:val="007C5984"/>
    <w:rsid w:val="0081287E"/>
    <w:rsid w:val="00955A38"/>
    <w:rsid w:val="00B714C2"/>
    <w:rsid w:val="00BE0CCD"/>
    <w:rsid w:val="020E6C39"/>
    <w:rsid w:val="02CB5331"/>
    <w:rsid w:val="04A52773"/>
    <w:rsid w:val="08850A8D"/>
    <w:rsid w:val="158F063F"/>
    <w:rsid w:val="1AC344E7"/>
    <w:rsid w:val="27533EE4"/>
    <w:rsid w:val="298A7967"/>
    <w:rsid w:val="2C730D41"/>
    <w:rsid w:val="2C943D0E"/>
    <w:rsid w:val="2DB13531"/>
    <w:rsid w:val="348C76F1"/>
    <w:rsid w:val="3CFE29A2"/>
    <w:rsid w:val="417849C3"/>
    <w:rsid w:val="43744B39"/>
    <w:rsid w:val="443416F4"/>
    <w:rsid w:val="481F1771"/>
    <w:rsid w:val="484E7066"/>
    <w:rsid w:val="4EE15203"/>
    <w:rsid w:val="4EE9060D"/>
    <w:rsid w:val="4F660015"/>
    <w:rsid w:val="504238D2"/>
    <w:rsid w:val="57781C71"/>
    <w:rsid w:val="5F75420A"/>
    <w:rsid w:val="61545953"/>
    <w:rsid w:val="63E66D70"/>
    <w:rsid w:val="646B0602"/>
    <w:rsid w:val="65E02DEB"/>
    <w:rsid w:val="6CC83FFB"/>
    <w:rsid w:val="6D5C4743"/>
    <w:rsid w:val="75B66C15"/>
    <w:rsid w:val="79C53D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56"/>
      <w:szCs w:val="56"/>
    </w:r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pPr>
    <w:rPr>
      <w:sz w:val="18"/>
      <w:szCs w:val="18"/>
    </w:rPr>
  </w:style>
  <w:style w:type="paragraph" w:styleId="5">
    <w:name w:val="header"/>
    <w:basedOn w:val="1"/>
    <w:link w:val="11"/>
    <w:qFormat/>
    <w:uiPriority w:val="0"/>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style>
  <w:style w:type="character" w:customStyle="1" w:styleId="10">
    <w:name w:val="批注框文本 Char"/>
    <w:basedOn w:val="7"/>
    <w:link w:val="3"/>
    <w:qFormat/>
    <w:uiPriority w:val="0"/>
    <w:rPr>
      <w:rFonts w:eastAsia="Arial"/>
      <w:snapToGrid w:val="0"/>
      <w:color w:val="000000"/>
      <w:sz w:val="18"/>
      <w:szCs w:val="18"/>
      <w:lang w:eastAsia="en-US"/>
    </w:rPr>
  </w:style>
  <w:style w:type="character" w:customStyle="1" w:styleId="11">
    <w:name w:val="页眉 Char"/>
    <w:basedOn w:val="7"/>
    <w:link w:val="5"/>
    <w:qFormat/>
    <w:uiPriority w:val="0"/>
    <w:rPr>
      <w:rFonts w:eastAsia="Arial"/>
      <w:snapToGrid w:val="0"/>
      <w:color w:val="000000"/>
      <w:sz w:val="18"/>
      <w:szCs w:val="18"/>
      <w:lang w:eastAsia="en-US"/>
    </w:rPr>
  </w:style>
  <w:style w:type="character" w:customStyle="1" w:styleId="12">
    <w:name w:val="页脚 Char"/>
    <w:basedOn w:val="7"/>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1034"/>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9030</Words>
  <Characters>9433</Characters>
  <Lines>77</Lines>
  <Paragraphs>21</Paragraphs>
  <TotalTime>6</TotalTime>
  <ScaleCrop>false</ScaleCrop>
  <LinksUpToDate>false</LinksUpToDate>
  <CharactersWithSpaces>9439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2025-06-30T10:35:00Z</dcterms:created>
  <dc:creator>Administrator</dc:creator>
  <cp:lastModifiedBy>*^_^*佐</cp:lastModifiedBy>
  <cp:lastPrinted>2025-09-01T01:04:00Z</cp:lastPrinted>
  <dcterms:modified xsi:type="dcterms:W3CDTF">2025-09-24T01:43:20Z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2025-06-30T10:36:02Z</vt:filetime>
  </property>
  <property fmtid="{D5CDD505-2E9C-101B-9397-08002B2CF9AE}" pid="4" name="UsrData">
    <vt:lpwstr>6861f8094feef9001f6ddcc4wl</vt:lpwstr>
  </property>
  <property fmtid="{D5CDD505-2E9C-101B-9397-08002B2CF9AE}" pid="5" name="KSOTemplateDocerSaveRecord">
    <vt:lpwstr>eyJoZGlkIjoiNDMyYTk1Y2M2ZGYwMDY0MDZmNDJhYjgyMGE4MTk5NTgiLCJ1c2VySWQiOiI0MzY1MjQ2NzIifQ==</vt:lpwstr>
  </property>
  <property fmtid="{D5CDD505-2E9C-101B-9397-08002B2CF9AE}" pid="6" name="KSOProductBuildVer">
    <vt:lpwstr>2052-12.1.0.22529</vt:lpwstr>
  </property>
  <property fmtid="{D5CDD505-2E9C-101B-9397-08002B2CF9AE}" pid="7" name="ICV">
    <vt:lpwstr>22D71A89A6B540A7824FC28461806AD7_12</vt:lpwstr>
  </property>
</Properties>
</file>