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29951">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i w:val="0"/>
          <w:iCs w:val="0"/>
          <w:caps w:val="0"/>
          <w:color w:val="2C3E50"/>
          <w:spacing w:val="0"/>
          <w:sz w:val="44"/>
          <w:szCs w:val="44"/>
        </w:rPr>
      </w:pPr>
      <w:bookmarkStart w:id="0" w:name="_GoBack"/>
      <w:r>
        <w:rPr>
          <w:rFonts w:hint="eastAsia" w:ascii="宋体" w:hAnsi="宋体" w:eastAsia="宋体" w:cs="宋体"/>
          <w:i w:val="0"/>
          <w:iCs w:val="0"/>
          <w:caps w:val="0"/>
          <w:color w:val="2C3E50"/>
          <w:spacing w:val="0"/>
          <w:sz w:val="44"/>
          <w:szCs w:val="44"/>
        </w:rPr>
        <w:t>江西省网上中介服务超市管理办法</w:t>
      </w:r>
    </w:p>
    <w:p w14:paraId="71A8B3B1">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i w:val="0"/>
          <w:iCs w:val="0"/>
          <w:caps w:val="0"/>
          <w:color w:val="2C3E50"/>
          <w:spacing w:val="0"/>
          <w:sz w:val="44"/>
          <w:szCs w:val="44"/>
        </w:rPr>
      </w:pPr>
      <w:r>
        <w:rPr>
          <w:rFonts w:hint="eastAsia" w:ascii="宋体" w:hAnsi="宋体" w:eastAsia="宋体" w:cs="宋体"/>
          <w:i w:val="0"/>
          <w:iCs w:val="0"/>
          <w:caps w:val="0"/>
          <w:color w:val="2C3E50"/>
          <w:spacing w:val="0"/>
          <w:sz w:val="44"/>
          <w:szCs w:val="44"/>
        </w:rPr>
        <w:t>解读及答疑</w:t>
      </w:r>
    </w:p>
    <w:bookmarkEnd w:id="0"/>
    <w:p w14:paraId="3D3C4AE4">
      <w:pPr>
        <w:rPr>
          <w:rFonts w:hint="eastAsia" w:ascii="仿宋" w:hAnsi="仿宋" w:eastAsia="仿宋" w:cs="仿宋"/>
          <w:b/>
          <w:bCs/>
          <w:sz w:val="32"/>
          <w:szCs w:val="32"/>
        </w:rPr>
      </w:pPr>
      <w:r>
        <w:rPr>
          <w:rFonts w:hint="eastAsia" w:ascii="仿宋" w:hAnsi="仿宋" w:eastAsia="仿宋" w:cs="仿宋"/>
          <w:b/>
          <w:bCs/>
          <w:sz w:val="32"/>
          <w:szCs w:val="32"/>
        </w:rPr>
        <w:t>1.各级财政性资金项目业主通过省网上中介服务超市（以下简称中介超市）采购的限额标准是多少？</w:t>
      </w:r>
    </w:p>
    <w:p w14:paraId="6B1627C4">
      <w:pPr>
        <w:rPr>
          <w:rFonts w:hint="eastAsia" w:ascii="仿宋" w:hAnsi="仿宋" w:eastAsia="仿宋" w:cs="仿宋"/>
          <w:sz w:val="32"/>
          <w:szCs w:val="32"/>
        </w:rPr>
      </w:pPr>
      <w:r>
        <w:rPr>
          <w:rFonts w:hint="eastAsia" w:ascii="仿宋" w:hAnsi="仿宋" w:eastAsia="仿宋" w:cs="仿宋"/>
          <w:sz w:val="32"/>
          <w:szCs w:val="32"/>
        </w:rPr>
        <w:t>答：根据《江西省网上中介服务超市管理办法》（以下简称《管理办法》）第三条，结合《江西省财政厅关于印发江西省政府集中采购目录及标准（2026年版）的通知》（赣财购〔2025〕11号）规定，2026年省级服务项目分散采购限额标准为80万元（不含，下同），市级服务项目分散采购限额标准为50万元，县级服务项目分散采购限额标准为30万元。后续具体调整情况以省财政厅最新印发的江西省政府集中采购目录及标准为准。</w:t>
      </w:r>
    </w:p>
    <w:p w14:paraId="773E868B">
      <w:pPr>
        <w:rPr>
          <w:rFonts w:hint="eastAsia" w:ascii="仿宋" w:hAnsi="仿宋" w:eastAsia="仿宋" w:cs="仿宋"/>
          <w:b/>
          <w:bCs/>
          <w:sz w:val="32"/>
          <w:szCs w:val="32"/>
        </w:rPr>
      </w:pPr>
      <w:r>
        <w:rPr>
          <w:rFonts w:hint="eastAsia" w:ascii="仿宋" w:hAnsi="仿宋" w:eastAsia="仿宋" w:cs="仿宋"/>
          <w:b/>
          <w:bCs/>
          <w:sz w:val="32"/>
          <w:szCs w:val="32"/>
        </w:rPr>
        <w:t>2.如何区分资金来源？</w:t>
      </w:r>
    </w:p>
    <w:p w14:paraId="491FE4B4">
      <w:pPr>
        <w:rPr>
          <w:rFonts w:hint="eastAsia" w:ascii="仿宋" w:hAnsi="仿宋" w:eastAsia="仿宋" w:cs="仿宋"/>
          <w:sz w:val="32"/>
          <w:szCs w:val="32"/>
        </w:rPr>
      </w:pPr>
      <w:r>
        <w:rPr>
          <w:rFonts w:hint="eastAsia" w:ascii="仿宋" w:hAnsi="仿宋" w:eastAsia="仿宋" w:cs="仿宋"/>
          <w:sz w:val="32"/>
          <w:szCs w:val="32"/>
        </w:rPr>
        <w:t>答：本办法所称的财政性资金是指纳入预算管理的资金，具体请咨询本级财政部门。</w:t>
      </w:r>
    </w:p>
    <w:p w14:paraId="0B94F71A">
      <w:pPr>
        <w:rPr>
          <w:rFonts w:hint="eastAsia" w:ascii="仿宋" w:hAnsi="仿宋" w:eastAsia="仿宋" w:cs="仿宋"/>
          <w:sz w:val="32"/>
          <w:szCs w:val="32"/>
        </w:rPr>
      </w:pPr>
      <w:r>
        <w:rPr>
          <w:rFonts w:hint="eastAsia" w:ascii="仿宋" w:hAnsi="仿宋" w:eastAsia="仿宋" w:cs="仿宋"/>
          <w:b/>
          <w:bCs/>
          <w:sz w:val="32"/>
          <w:szCs w:val="32"/>
        </w:rPr>
        <w:t>3.招标代理等由中标方支付服务费用的中介服务，资金来源如何区分？</w:t>
      </w:r>
    </w:p>
    <w:p w14:paraId="0467F245">
      <w:pPr>
        <w:rPr>
          <w:rFonts w:hint="eastAsia" w:ascii="仿宋" w:hAnsi="仿宋" w:eastAsia="仿宋" w:cs="仿宋"/>
          <w:b w:val="0"/>
          <w:bCs w:val="0"/>
          <w:sz w:val="32"/>
          <w:szCs w:val="32"/>
        </w:rPr>
      </w:pPr>
      <w:r>
        <w:rPr>
          <w:rFonts w:hint="eastAsia" w:ascii="仿宋" w:hAnsi="仿宋" w:eastAsia="仿宋" w:cs="仿宋"/>
          <w:b w:val="0"/>
          <w:bCs w:val="0"/>
          <w:sz w:val="32"/>
          <w:szCs w:val="32"/>
        </w:rPr>
        <w:t>答：以招标代理为例，如果招标的项目本身为财政性资金项目，即使代理机构的服务费用由中标方支付，也应认定为财政性资金项目。</w:t>
      </w:r>
    </w:p>
    <w:p w14:paraId="3B8AB84C">
      <w:pPr>
        <w:rPr>
          <w:rFonts w:hint="eastAsia" w:ascii="仿宋" w:hAnsi="仿宋" w:eastAsia="仿宋" w:cs="仿宋"/>
          <w:b/>
          <w:bCs/>
          <w:sz w:val="32"/>
          <w:szCs w:val="32"/>
        </w:rPr>
      </w:pPr>
      <w:r>
        <w:rPr>
          <w:rFonts w:hint="eastAsia" w:ascii="仿宋" w:hAnsi="仿宋" w:eastAsia="仿宋" w:cs="仿宋"/>
          <w:b/>
          <w:bCs/>
          <w:sz w:val="32"/>
          <w:szCs w:val="32"/>
        </w:rPr>
        <w:t>4.哪些中介服务应当通过中介超市选取中介服务机构？</w:t>
      </w:r>
    </w:p>
    <w:p w14:paraId="49F9D89C">
      <w:pPr>
        <w:rPr>
          <w:rFonts w:hint="eastAsia" w:ascii="仿宋" w:hAnsi="仿宋" w:eastAsia="仿宋" w:cs="仿宋"/>
          <w:sz w:val="32"/>
          <w:szCs w:val="32"/>
        </w:rPr>
      </w:pPr>
    </w:p>
    <w:p w14:paraId="40ED29E8">
      <w:pPr>
        <w:rPr>
          <w:rFonts w:hint="eastAsia" w:ascii="仿宋" w:hAnsi="仿宋" w:eastAsia="仿宋" w:cs="仿宋"/>
          <w:sz w:val="32"/>
          <w:szCs w:val="32"/>
        </w:rPr>
      </w:pPr>
      <w:r>
        <w:rPr>
          <w:rFonts w:hint="eastAsia" w:ascii="仿宋" w:hAnsi="仿宋" w:eastAsia="仿宋" w:cs="仿宋"/>
          <w:sz w:val="32"/>
          <w:szCs w:val="32"/>
        </w:rPr>
        <w:t>答：根据《管理办法》第三条，项目业主使用财政性资金购买中介服务事项清单内的中介服务，应当通过中介超市选取中介服务机构，购买中介服务事项清单外的中介服务，可以通过中介超市选取中介服务机构。具体中介服务事项清单可在中介超市-中介事项模块中查询。各级中介超市运营机构应提醒行业主管部门按照《管理办法》规定及时梳理、编制、公布和动态调整本部门中介服务事项清单。项目业主使用非财政性资金购买中介服务，可以通过中介超市选取中介服务机构。</w:t>
      </w:r>
    </w:p>
    <w:p w14:paraId="3441DE63">
      <w:pPr>
        <w:rPr>
          <w:rFonts w:hint="eastAsia" w:ascii="仿宋" w:hAnsi="仿宋" w:eastAsia="仿宋" w:cs="仿宋"/>
          <w:sz w:val="32"/>
          <w:szCs w:val="32"/>
        </w:rPr>
      </w:pPr>
      <w:r>
        <w:rPr>
          <w:rFonts w:hint="eastAsia" w:ascii="仿宋" w:hAnsi="仿宋" w:eastAsia="仿宋" w:cs="仿宋"/>
          <w:b/>
          <w:bCs/>
          <w:sz w:val="32"/>
          <w:szCs w:val="32"/>
        </w:rPr>
        <w:t>5.择优选取功能何时上线？</w:t>
      </w:r>
    </w:p>
    <w:p w14:paraId="73967261">
      <w:pPr>
        <w:rPr>
          <w:rFonts w:hint="eastAsia" w:ascii="仿宋" w:hAnsi="仿宋" w:eastAsia="仿宋" w:cs="仿宋"/>
          <w:sz w:val="32"/>
          <w:szCs w:val="32"/>
        </w:rPr>
      </w:pPr>
      <w:r>
        <w:rPr>
          <w:rFonts w:hint="eastAsia" w:ascii="仿宋" w:hAnsi="仿宋" w:eastAsia="仿宋" w:cs="仿宋"/>
          <w:sz w:val="32"/>
          <w:szCs w:val="32"/>
        </w:rPr>
        <w:t>答：目前正在加紧修订中介服务机构评分暂行办法，优质中介服务机构库将根据中介服务机构评分情况由系统自动生成并动态调整。待办法出台后，将尽快更新相应系统功能。</w:t>
      </w:r>
    </w:p>
    <w:p w14:paraId="6804F096">
      <w:pPr>
        <w:rPr>
          <w:rFonts w:hint="eastAsia" w:ascii="仿宋" w:hAnsi="仿宋" w:eastAsia="仿宋" w:cs="仿宋"/>
          <w:b/>
          <w:bCs/>
          <w:sz w:val="32"/>
          <w:szCs w:val="32"/>
        </w:rPr>
      </w:pPr>
      <w:r>
        <w:rPr>
          <w:rFonts w:hint="eastAsia" w:ascii="仿宋" w:hAnsi="仿宋" w:eastAsia="仿宋" w:cs="仿宋"/>
          <w:b/>
          <w:bCs/>
          <w:sz w:val="32"/>
          <w:szCs w:val="32"/>
        </w:rPr>
        <w:t>6.哪些项目可以使用邀请选取方式？</w:t>
      </w:r>
    </w:p>
    <w:p w14:paraId="3175E639">
      <w:pPr>
        <w:rPr>
          <w:rFonts w:hint="eastAsia" w:ascii="仿宋" w:hAnsi="仿宋" w:eastAsia="仿宋" w:cs="仿宋"/>
          <w:sz w:val="32"/>
          <w:szCs w:val="32"/>
        </w:rPr>
      </w:pPr>
      <w:r>
        <w:rPr>
          <w:rFonts w:hint="eastAsia" w:ascii="仿宋" w:hAnsi="仿宋" w:eastAsia="仿宋" w:cs="仿宋"/>
          <w:sz w:val="32"/>
          <w:szCs w:val="32"/>
        </w:rPr>
        <w:t>答：社会性资金（无需承诺书）、2万元以内（含2万元）的财政性资金项目以及法律法规另有规定的财政性资金项目可使用邀请选取方式，其中法律法规另有规定的情况目前明确的有招标代理以及政府采购代理，具体法律依据分别为《中华人民共和国招标投标法》第十二条：“招标人有权自行选择招标代理机构，委托其办理招标事宜……”和《中华人民共和国政府采购法》第十九条：“…… 采购人有权自行选择采购代理机构，任何单位和个人不得以任何方式为采购人指定采购代理机构”。</w:t>
      </w:r>
    </w:p>
    <w:p w14:paraId="7468E99D">
      <w:pPr>
        <w:rPr>
          <w:rFonts w:hint="eastAsia" w:ascii="仿宋" w:hAnsi="仿宋" w:eastAsia="仿宋" w:cs="仿宋"/>
          <w:sz w:val="32"/>
          <w:szCs w:val="32"/>
        </w:rPr>
      </w:pPr>
      <w:r>
        <w:rPr>
          <w:rFonts w:hint="eastAsia" w:ascii="仿宋" w:hAnsi="仿宋" w:eastAsia="仿宋" w:cs="仿宋"/>
          <w:b/>
          <w:bCs/>
          <w:sz w:val="32"/>
          <w:szCs w:val="32"/>
        </w:rPr>
        <w:t>7.如何理解“行政机关在行政审批过程中需要委托中介服务机构开展技术性服务的，应当通过竞争性方式选择中介服务机构”？</w:t>
      </w:r>
    </w:p>
    <w:p w14:paraId="181D8B20">
      <w:pPr>
        <w:rPr>
          <w:rFonts w:hint="eastAsia" w:ascii="仿宋" w:hAnsi="仿宋" w:eastAsia="仿宋" w:cs="仿宋"/>
          <w:sz w:val="32"/>
          <w:szCs w:val="32"/>
        </w:rPr>
      </w:pPr>
      <w:r>
        <w:rPr>
          <w:rFonts w:hint="eastAsia" w:ascii="仿宋" w:hAnsi="仿宋" w:eastAsia="仿宋" w:cs="仿宋"/>
          <w:sz w:val="32"/>
          <w:szCs w:val="32"/>
        </w:rPr>
        <w:t>答：行政机关因受理行政审批申请而需要委托中介服务机构开展的中介服务，应当通过均价比选、竞价选取、择优选择等方式选择中介服务机构。</w:t>
      </w:r>
    </w:p>
    <w:p w14:paraId="2E2EC491">
      <w:pPr>
        <w:rPr>
          <w:rFonts w:hint="eastAsia" w:ascii="仿宋" w:hAnsi="仿宋" w:eastAsia="仿宋" w:cs="仿宋"/>
          <w:sz w:val="32"/>
          <w:szCs w:val="32"/>
        </w:rPr>
      </w:pPr>
      <w:r>
        <w:rPr>
          <w:rFonts w:hint="eastAsia" w:ascii="仿宋" w:hAnsi="仿宋" w:eastAsia="仿宋" w:cs="仿宋"/>
          <w:b/>
          <w:bCs/>
          <w:sz w:val="32"/>
          <w:szCs w:val="32"/>
        </w:rPr>
        <w:t>8.项目业主在什么情况下可选择不公示中选结果？</w:t>
      </w:r>
    </w:p>
    <w:p w14:paraId="778FD94E">
      <w:pPr>
        <w:rPr>
          <w:rFonts w:hint="eastAsia" w:ascii="仿宋" w:hAnsi="仿宋" w:eastAsia="仿宋" w:cs="仿宋"/>
          <w:sz w:val="32"/>
          <w:szCs w:val="32"/>
        </w:rPr>
      </w:pPr>
      <w:r>
        <w:rPr>
          <w:rFonts w:hint="eastAsia" w:ascii="仿宋" w:hAnsi="仿宋" w:eastAsia="仿宋" w:cs="仿宋"/>
          <w:sz w:val="32"/>
          <w:szCs w:val="32"/>
        </w:rPr>
        <w:t>答：社会性资金项目可选择不公示中选机构，财政性资金项目按照《管理办法》第十九条，除审计、评审等公示中选结果会影响中选中介服务机构提供服务外，其他财政性资金项目均应选择公示中选公告（机构）。</w:t>
      </w:r>
    </w:p>
    <w:p w14:paraId="2AAAA209">
      <w:pPr>
        <w:rPr>
          <w:rFonts w:hint="eastAsia" w:ascii="仿宋" w:hAnsi="仿宋" w:eastAsia="仿宋" w:cs="仿宋"/>
          <w:sz w:val="32"/>
          <w:szCs w:val="32"/>
        </w:rPr>
      </w:pPr>
      <w:r>
        <w:rPr>
          <w:rFonts w:hint="eastAsia" w:ascii="仿宋" w:hAnsi="仿宋" w:eastAsia="仿宋" w:cs="仿宋"/>
          <w:b/>
          <w:bCs/>
          <w:sz w:val="32"/>
          <w:szCs w:val="32"/>
        </w:rPr>
        <w:t>9.轻微扣分行为、一般扣分行为、严重扣分行为等扣分管理功能何时上线？具体扣减分数如何确定？</w:t>
      </w:r>
    </w:p>
    <w:p w14:paraId="208635B9">
      <w:pPr>
        <w:rPr>
          <w:rFonts w:hint="eastAsia" w:ascii="仿宋" w:hAnsi="仿宋" w:eastAsia="仿宋" w:cs="仿宋"/>
          <w:sz w:val="32"/>
          <w:szCs w:val="32"/>
        </w:rPr>
      </w:pPr>
      <w:r>
        <w:rPr>
          <w:rFonts w:hint="eastAsia" w:ascii="仿宋" w:hAnsi="仿宋" w:eastAsia="仿宋" w:cs="仿宋"/>
          <w:sz w:val="32"/>
          <w:szCs w:val="32"/>
        </w:rPr>
        <w:t>答：目前正在加紧修订中介服务机构评分暂行办法，相应系统功能将在办法出台后尽快上线。办法将规定各类扣分行为扣减分数，中介超市运营机构登记扣分行为后，系统将自动对中介服务机构进行分数扣减。</w:t>
      </w:r>
    </w:p>
    <w:p w14:paraId="77763934">
      <w:pPr>
        <w:rPr>
          <w:rFonts w:hint="eastAsia" w:ascii="仿宋" w:hAnsi="仿宋" w:eastAsia="仿宋" w:cs="仿宋"/>
          <w:b/>
          <w:bCs/>
          <w:sz w:val="32"/>
          <w:szCs w:val="32"/>
        </w:rPr>
      </w:pPr>
      <w:r>
        <w:rPr>
          <w:rFonts w:hint="eastAsia" w:ascii="仿宋" w:hAnsi="仿宋" w:eastAsia="仿宋" w:cs="仿宋"/>
          <w:b/>
          <w:bCs/>
          <w:sz w:val="32"/>
          <w:szCs w:val="32"/>
        </w:rPr>
        <w:t>10.如何确定所采购的中介服务是否在中介服务事项清单内？</w:t>
      </w:r>
    </w:p>
    <w:p w14:paraId="6131034D">
      <w:pPr>
        <w:rPr>
          <w:rFonts w:hint="eastAsia" w:ascii="仿宋" w:hAnsi="仿宋" w:eastAsia="仿宋" w:cs="仿宋"/>
          <w:sz w:val="32"/>
          <w:szCs w:val="32"/>
        </w:rPr>
      </w:pPr>
      <w:r>
        <w:rPr>
          <w:rFonts w:hint="eastAsia" w:ascii="仿宋" w:hAnsi="仿宋" w:eastAsia="仿宋" w:cs="仿宋"/>
          <w:sz w:val="32"/>
          <w:szCs w:val="32"/>
        </w:rPr>
        <w:t>答：可在中介超市平台中介事项模块查询中介事项名称，确认所在地区是否有该中介服务事项，具体判断方式如下：首先确认中介服务结果用途，如某项目业主需采购工程设计服务，服务成果施工图设计文件用于向所在设区市住房城乡建设局申请建筑工程施工许可，则该项目业主应查询所在设区市住房城乡建设局是否有对应的中介服务事项，若有，则应通过中介超市采购该中介服务；如该项目业主采购工程设计服务的服务成果施工图设计文件用于向所在县（市、区）住房城乡建设局申请建筑工程施工许可，则该项目业主应查询所在县（市、区）住房城乡建设局是否有对应的中介服务事项。</w:t>
      </w:r>
    </w:p>
    <w:p w14:paraId="79401302">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A77B9"/>
    <w:rsid w:val="2E653113"/>
    <w:rsid w:val="48BA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434</Words>
  <Characters>434</Characters>
  <Lines>0</Lines>
  <Paragraphs>0</Paragraphs>
  <TotalTime>3</TotalTime>
  <ScaleCrop>false</ScaleCrop>
  <LinksUpToDate>false</LinksUpToDate>
  <CharactersWithSpaces>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2026-05-12T03:40:00Z</dcterms:created>
  <dc:creator>WPS_1638780710</dc:creator>
  <cp:lastModifiedBy>WPS_1638780710</cp:lastModifiedBy>
  <dcterms:modified xsi:type="dcterms:W3CDTF">2026-05-12T06:42:52Z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AF5C94D5B4F246F7B15B5AC26E7E58FD_13</vt:lpwstr>
  </property>
  <property fmtid="{D5CDD505-2E9C-101B-9397-08002B2CF9AE}" pid="4" name="KSOTemplateDocerSaveRecord">
    <vt:lpwstr>eyJoZGlkIjoiNWZkYjU4YzZjNzE5MDdhYzhiMzhiZWUxYmZjZGYxMzAiLCJ1c2VySWQiOiIxMzAwMTMzMzIzIn0=</vt:lpwstr>
  </property>
</Properties>
</file>