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6B761">
      <w:pPr>
        <w:pStyle w:val="5"/>
        <w:spacing w:line="560" w:lineRule="atLeast"/>
        <w:ind w:left="0" w:leftChars="0" w:firstLine="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关于废止部分行政规范性文件的通知</w:t>
      </w:r>
    </w:p>
    <w:p w14:paraId="15227582">
      <w:pPr>
        <w:pStyle w:val="5"/>
        <w:spacing w:line="560" w:lineRule="atLeast"/>
        <w:ind w:left="0" w:leftChars="0" w:firstLine="0"/>
        <w:rPr>
          <w:rFonts w:ascii="仿宋_GB2312" w:hAnsi="仿宋_GB2312" w:eastAsia="仿宋_GB2312" w:cs="仿宋_GB2312"/>
          <w:sz w:val="32"/>
          <w:szCs w:val="32"/>
        </w:rPr>
      </w:pPr>
      <w:bookmarkStart w:id="0" w:name="_RB5RBXEBX0X85_PETLLetterBottomLine"/>
    </w:p>
    <w:p w14:paraId="1115A0AC">
      <w:pPr>
        <w:pStyle w:val="5"/>
        <w:spacing w:line="560" w:lineRule="atLeast"/>
        <w:ind w:left="0" w:leftChars="0"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各乡（镇）人民政府，县政府各部门，县直及驻县各单位：</w:t>
      </w:r>
    </w:p>
    <w:p w14:paraId="55C2C799">
      <w:pPr>
        <w:pStyle w:val="5"/>
        <w:spacing w:line="560" w:lineRule="atLeas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为切实加强行政规范性文件的管理工作，确保行政规范性文件的合法性、规范性、准确性和时效性。根据《国务院办公厅关于加强行政规范性文件制定和监督管理工作的通知》（国办发〔2018〕37号）</w:t>
      </w:r>
      <w:r>
        <w:rPr>
          <w:rFonts w:hint="eastAsia" w:ascii="仿宋_GB2312" w:hAnsi="仿宋_GB2312" w:eastAsia="仿宋_GB2312" w:cs="仿宋_GB2312"/>
          <w:sz w:val="32"/>
          <w:szCs w:val="32"/>
          <w:lang w:val="en-US" w:eastAsia="zh-CN"/>
        </w:rPr>
        <w:t>《公平竞争审查条例》（中华人民共和国国务院令第783号）和</w:t>
      </w:r>
      <w:r>
        <w:rPr>
          <w:rFonts w:hint="eastAsia" w:ascii="仿宋_GB2312" w:hAnsi="仿宋_GB2312" w:eastAsia="仿宋_GB2312" w:cs="仿宋_GB2312"/>
          <w:sz w:val="32"/>
          <w:szCs w:val="32"/>
        </w:rPr>
        <w:t>《江西省行政规范性文件管理办法》（江西省人民政府令第 245 号），现</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以下违反公平竞争审查标准的</w:t>
      </w:r>
      <w:r>
        <w:rPr>
          <w:rFonts w:hint="eastAsia" w:ascii="仿宋_GB2312" w:hAnsi="仿宋_GB2312" w:eastAsia="仿宋_GB2312" w:cs="仿宋_GB2312"/>
          <w:sz w:val="32"/>
          <w:szCs w:val="32"/>
        </w:rPr>
        <w:t>行政规范性文件予以废止，自本文印发之日起</w:t>
      </w:r>
      <w:r>
        <w:rPr>
          <w:rFonts w:hint="eastAsia" w:ascii="仿宋_GB2312" w:hAnsi="仿宋_GB2312" w:eastAsia="仿宋_GB2312" w:cs="仿宋_GB2312"/>
          <w:sz w:val="32"/>
          <w:szCs w:val="32"/>
          <w:lang w:val="en-US" w:eastAsia="zh-CN"/>
        </w:rPr>
        <w:t>三十日后</w:t>
      </w:r>
      <w:r>
        <w:rPr>
          <w:rFonts w:hint="eastAsia" w:ascii="仿宋_GB2312" w:hAnsi="仿宋_GB2312" w:eastAsia="仿宋_GB2312" w:cs="仿宋_GB2312"/>
          <w:sz w:val="32"/>
          <w:szCs w:val="32"/>
        </w:rPr>
        <w:t>不再施行。</w:t>
      </w:r>
    </w:p>
    <w:p w14:paraId="59ACDB9C">
      <w:pPr>
        <w:pStyle w:val="5"/>
        <w:spacing w:line="56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拟</w:t>
      </w:r>
      <w:r>
        <w:rPr>
          <w:rFonts w:hint="eastAsia" w:ascii="仿宋_GB2312" w:hAnsi="仿宋_GB2312" w:eastAsia="仿宋_GB2312" w:cs="仿宋_GB2312"/>
          <w:sz w:val="32"/>
          <w:szCs w:val="32"/>
        </w:rPr>
        <w:t>废止的行政规范性文件目录</w:t>
      </w:r>
    </w:p>
    <w:p w14:paraId="7B0EA6B0">
      <w:pPr>
        <w:pStyle w:val="5"/>
        <w:spacing w:line="560" w:lineRule="atLeast"/>
        <w:rPr>
          <w:rFonts w:ascii="仿宋_GB2312" w:hAnsi="仿宋_GB2312" w:eastAsia="仿宋_GB2312" w:cs="仿宋_GB2312"/>
          <w:sz w:val="32"/>
          <w:szCs w:val="32"/>
        </w:rPr>
      </w:pPr>
    </w:p>
    <w:p w14:paraId="00085B16">
      <w:pPr>
        <w:pStyle w:val="5"/>
        <w:spacing w:line="56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48A3DEA2">
      <w:pPr>
        <w:spacing w:line="560" w:lineRule="exact"/>
        <w:ind w:firstLine="640" w:firstLineChars="200"/>
        <w:rPr>
          <w:rFonts w:ascii="仿宋_GB2312" w:hAnsi="仿宋_GB2312" w:eastAsia="仿宋_GB2312" w:cs="仿宋_GB2312"/>
          <w:sz w:val="32"/>
          <w:szCs w:val="32"/>
        </w:rPr>
      </w:pPr>
    </w:p>
    <w:p w14:paraId="69D123D3">
      <w:pPr>
        <w:pStyle w:val="5"/>
        <w:rPr>
          <w:rFonts w:ascii="仿宋_GB2312" w:hAnsi="仿宋_GB2312" w:eastAsia="仿宋_GB2312" w:cs="仿宋_GB2312"/>
          <w:sz w:val="32"/>
          <w:szCs w:val="32"/>
        </w:rPr>
      </w:pPr>
    </w:p>
    <w:p w14:paraId="169A8729">
      <w:pPr>
        <w:pStyle w:val="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A9F607E">
      <w:pPr>
        <w:sectPr>
          <w:footerReference r:id="rId3" w:type="default"/>
          <w:pgSz w:w="11905" w:h="16838"/>
          <w:pgMar w:top="2098" w:right="1474" w:bottom="1984" w:left="1587" w:header="851" w:footer="992" w:gutter="0"/>
          <w:pgNumType w:start="1"/>
          <w:cols w:space="0" w:num="1"/>
          <w:docGrid w:type="lines" w:linePitch="313" w:charSpace="0"/>
        </w:sectPr>
      </w:pPr>
    </w:p>
    <w:bookmarkEnd w:id="0"/>
    <w:p w14:paraId="35801AAA">
      <w:pPr>
        <w:spacing w:line="560" w:lineRule="exact"/>
        <w:jc w:val="left"/>
        <w:rPr>
          <w:b/>
          <w:bCs/>
          <w:sz w:val="44"/>
          <w:szCs w:val="52"/>
        </w:rPr>
      </w:pPr>
      <w:r>
        <w:rPr>
          <w:rFonts w:hint="eastAsia"/>
          <w:b/>
          <w:bCs/>
          <w:sz w:val="44"/>
          <w:szCs w:val="52"/>
        </w:rPr>
        <w:t>附件：</w:t>
      </w:r>
    </w:p>
    <w:p w14:paraId="37829631">
      <w:pPr>
        <w:spacing w:line="560" w:lineRule="exact"/>
        <w:jc w:val="center"/>
        <w:rPr>
          <w:b/>
          <w:bCs/>
          <w:sz w:val="44"/>
          <w:szCs w:val="52"/>
        </w:rPr>
      </w:pPr>
      <w:r>
        <w:rPr>
          <w:rFonts w:hint="eastAsia"/>
          <w:b/>
          <w:bCs/>
          <w:sz w:val="44"/>
          <w:szCs w:val="52"/>
          <w:lang w:val="en-US" w:eastAsia="zh-CN"/>
        </w:rPr>
        <w:t>拟</w:t>
      </w:r>
      <w:r>
        <w:rPr>
          <w:rFonts w:hint="eastAsia"/>
          <w:b/>
          <w:bCs/>
          <w:sz w:val="44"/>
          <w:szCs w:val="52"/>
        </w:rPr>
        <w:t>废止的行政规范性文件目录</w:t>
      </w:r>
    </w:p>
    <w:tbl>
      <w:tblPr>
        <w:tblStyle w:val="6"/>
        <w:tblpPr w:leftFromText="180" w:rightFromText="180" w:vertAnchor="text" w:horzAnchor="page" w:tblpXSpec="center" w:tblpY="288"/>
        <w:tblOverlap w:val="never"/>
        <w:tblW w:w="13997" w:type="dxa"/>
        <w:jc w:val="center"/>
        <w:tblLayout w:type="fixed"/>
        <w:tblCellMar>
          <w:top w:w="0" w:type="dxa"/>
          <w:left w:w="108" w:type="dxa"/>
          <w:bottom w:w="0" w:type="dxa"/>
          <w:right w:w="108" w:type="dxa"/>
        </w:tblCellMar>
      </w:tblPr>
      <w:tblGrid>
        <w:gridCol w:w="496"/>
        <w:gridCol w:w="9184"/>
        <w:gridCol w:w="2676"/>
        <w:gridCol w:w="1641"/>
      </w:tblGrid>
      <w:tr w14:paraId="66C31557">
        <w:tblPrEx>
          <w:tblCellMar>
            <w:top w:w="0" w:type="dxa"/>
            <w:left w:w="108" w:type="dxa"/>
            <w:bottom w:w="0" w:type="dxa"/>
            <w:right w:w="108" w:type="dxa"/>
          </w:tblCellMar>
        </w:tblPrEx>
        <w:trPr>
          <w:trHeight w:val="619"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7F4E">
            <w:pPr>
              <w:spacing w:line="300" w:lineRule="exact"/>
              <w:jc w:val="center"/>
              <w:rPr>
                <w:sz w:val="28"/>
                <w:szCs w:val="36"/>
              </w:rPr>
            </w:pPr>
            <w:r>
              <w:rPr>
                <w:sz w:val="28"/>
                <w:szCs w:val="36"/>
              </w:rPr>
              <w:t>序号</w:t>
            </w:r>
          </w:p>
        </w:tc>
        <w:tc>
          <w:tcPr>
            <w:tcW w:w="9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E24">
            <w:pPr>
              <w:spacing w:line="300" w:lineRule="exact"/>
              <w:jc w:val="center"/>
              <w:rPr>
                <w:sz w:val="28"/>
                <w:szCs w:val="36"/>
              </w:rPr>
            </w:pPr>
            <w:r>
              <w:rPr>
                <w:sz w:val="28"/>
                <w:szCs w:val="36"/>
              </w:rPr>
              <w:t>文件名称</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B1BC">
            <w:pPr>
              <w:spacing w:line="300" w:lineRule="exact"/>
              <w:jc w:val="center"/>
              <w:rPr>
                <w:sz w:val="28"/>
                <w:szCs w:val="36"/>
              </w:rPr>
            </w:pPr>
            <w:r>
              <w:rPr>
                <w:sz w:val="28"/>
                <w:szCs w:val="36"/>
              </w:rPr>
              <w:t>字号</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C5C5">
            <w:pPr>
              <w:spacing w:line="300" w:lineRule="exact"/>
              <w:jc w:val="center"/>
              <w:rPr>
                <w:sz w:val="28"/>
                <w:szCs w:val="36"/>
              </w:rPr>
            </w:pPr>
            <w:r>
              <w:rPr>
                <w:sz w:val="28"/>
                <w:szCs w:val="36"/>
              </w:rPr>
              <w:t>责任部门</w:t>
            </w:r>
          </w:p>
        </w:tc>
      </w:tr>
      <w:tr w14:paraId="082982B7">
        <w:tblPrEx>
          <w:tblCellMar>
            <w:top w:w="0" w:type="dxa"/>
            <w:left w:w="108" w:type="dxa"/>
            <w:bottom w:w="0" w:type="dxa"/>
            <w:right w:w="108" w:type="dxa"/>
          </w:tblCellMar>
        </w:tblPrEx>
        <w:trPr>
          <w:trHeight w:val="571"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2149">
            <w:pPr>
              <w:spacing w:line="300" w:lineRule="exact"/>
              <w:jc w:val="center"/>
              <w:rPr>
                <w:sz w:val="28"/>
                <w:szCs w:val="36"/>
              </w:rPr>
            </w:pPr>
            <w:r>
              <w:rPr>
                <w:sz w:val="28"/>
                <w:szCs w:val="36"/>
              </w:rPr>
              <w:t>1</w:t>
            </w:r>
          </w:p>
        </w:tc>
        <w:tc>
          <w:tcPr>
            <w:tcW w:w="9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6698">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《湖口县人民政府关于印发〈湖口县企业上市“映山红行动”攻坚方案〉的通知》</w:t>
            </w:r>
          </w:p>
        </w:tc>
        <w:tc>
          <w:tcPr>
            <w:tcW w:w="2676" w:type="dxa"/>
            <w:tcBorders>
              <w:top w:val="nil"/>
              <w:left w:val="single" w:color="000000" w:sz="4" w:space="0"/>
              <w:bottom w:val="single" w:color="000000" w:sz="4" w:space="0"/>
              <w:right w:val="single" w:color="000000" w:sz="4" w:space="0"/>
            </w:tcBorders>
            <w:shd w:val="clear" w:color="auto" w:fill="auto"/>
            <w:vAlign w:val="center"/>
          </w:tcPr>
          <w:p w14:paraId="0ADF607B">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湖府字〔2023〕30号</w:t>
            </w:r>
          </w:p>
        </w:tc>
        <w:tc>
          <w:tcPr>
            <w:tcW w:w="1641" w:type="dxa"/>
            <w:tcBorders>
              <w:top w:val="nil"/>
              <w:left w:val="single" w:color="000000" w:sz="4" w:space="0"/>
              <w:bottom w:val="single" w:color="000000" w:sz="4" w:space="0"/>
              <w:right w:val="single" w:color="000000" w:sz="4" w:space="0"/>
            </w:tcBorders>
            <w:shd w:val="clear" w:color="auto" w:fill="auto"/>
            <w:vAlign w:val="center"/>
          </w:tcPr>
          <w:p w14:paraId="2DCE441A">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县科技金融局/政府办金融办</w:t>
            </w:r>
          </w:p>
        </w:tc>
      </w:tr>
      <w:tr w14:paraId="52DD3FF4">
        <w:tblPrEx>
          <w:tblCellMar>
            <w:top w:w="0" w:type="dxa"/>
            <w:left w:w="108" w:type="dxa"/>
            <w:bottom w:w="0" w:type="dxa"/>
            <w:right w:w="108" w:type="dxa"/>
          </w:tblCellMar>
        </w:tblPrEx>
        <w:trPr>
          <w:trHeight w:val="761"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A62B">
            <w:pPr>
              <w:spacing w:line="300" w:lineRule="exact"/>
              <w:jc w:val="center"/>
              <w:rPr>
                <w:sz w:val="28"/>
                <w:szCs w:val="36"/>
              </w:rPr>
            </w:pPr>
            <w:r>
              <w:rPr>
                <w:sz w:val="28"/>
                <w:szCs w:val="36"/>
              </w:rPr>
              <w:t>2</w:t>
            </w:r>
          </w:p>
        </w:tc>
        <w:tc>
          <w:tcPr>
            <w:tcW w:w="9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0733">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《湖口县人民政府办公室关于印发〈关于推广2024年普惠型商业健康保险（“惠浔保”）〉的通知》</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A03B">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湖府办字〔2024〕10号</w:t>
            </w:r>
          </w:p>
        </w:tc>
        <w:tc>
          <w:tcPr>
            <w:tcW w:w="1641" w:type="dxa"/>
            <w:tcBorders>
              <w:top w:val="nil"/>
              <w:left w:val="single" w:color="000000" w:sz="4" w:space="0"/>
              <w:bottom w:val="single" w:color="000000" w:sz="4" w:space="0"/>
              <w:right w:val="single" w:color="000000" w:sz="4" w:space="0"/>
            </w:tcBorders>
            <w:shd w:val="clear" w:color="auto" w:fill="auto"/>
            <w:vAlign w:val="center"/>
          </w:tcPr>
          <w:p w14:paraId="138B0E85">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县医保局</w:t>
            </w:r>
          </w:p>
        </w:tc>
      </w:tr>
      <w:tr w14:paraId="0F1CCA6B">
        <w:tblPrEx>
          <w:tblCellMar>
            <w:top w:w="0" w:type="dxa"/>
            <w:left w:w="108" w:type="dxa"/>
            <w:bottom w:w="0" w:type="dxa"/>
            <w:right w:w="108" w:type="dxa"/>
          </w:tblCellMar>
        </w:tblPrEx>
        <w:trPr>
          <w:trHeight w:val="631"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91D3">
            <w:pPr>
              <w:spacing w:line="300" w:lineRule="exact"/>
              <w:jc w:val="center"/>
              <w:rPr>
                <w:sz w:val="28"/>
                <w:szCs w:val="36"/>
              </w:rPr>
            </w:pPr>
            <w:r>
              <w:rPr>
                <w:sz w:val="28"/>
                <w:szCs w:val="36"/>
              </w:rPr>
              <w:t>3</w:t>
            </w:r>
          </w:p>
        </w:tc>
        <w:tc>
          <w:tcPr>
            <w:tcW w:w="9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CD95">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《湖口县人民政府办公室关于印发湖口县支持数字经济加快发展若干政策的通知》</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3D9E">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w:t>
            </w:r>
          </w:p>
        </w:tc>
        <w:tc>
          <w:tcPr>
            <w:tcW w:w="1641" w:type="dxa"/>
            <w:tcBorders>
              <w:top w:val="nil"/>
              <w:left w:val="single" w:color="000000" w:sz="4" w:space="0"/>
              <w:bottom w:val="single" w:color="000000" w:sz="4" w:space="0"/>
              <w:right w:val="single" w:color="000000" w:sz="4" w:space="0"/>
            </w:tcBorders>
            <w:shd w:val="clear" w:color="auto" w:fill="auto"/>
            <w:vAlign w:val="center"/>
          </w:tcPr>
          <w:p w14:paraId="4FF09820">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县数字经济办/政府办大数据中心</w:t>
            </w:r>
          </w:p>
        </w:tc>
      </w:tr>
      <w:tr w14:paraId="30CF9BBE">
        <w:tblPrEx>
          <w:tblCellMar>
            <w:top w:w="0" w:type="dxa"/>
            <w:left w:w="108" w:type="dxa"/>
            <w:bottom w:w="0" w:type="dxa"/>
            <w:right w:w="108" w:type="dxa"/>
          </w:tblCellMar>
        </w:tblPrEx>
        <w:trPr>
          <w:trHeight w:val="711"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0F32">
            <w:pPr>
              <w:spacing w:line="300" w:lineRule="exact"/>
              <w:jc w:val="center"/>
              <w:rPr>
                <w:sz w:val="28"/>
                <w:szCs w:val="36"/>
              </w:rPr>
            </w:pPr>
            <w:r>
              <w:rPr>
                <w:sz w:val="28"/>
                <w:szCs w:val="36"/>
              </w:rPr>
              <w:t>4</w:t>
            </w:r>
          </w:p>
        </w:tc>
        <w:tc>
          <w:tcPr>
            <w:tcW w:w="9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FF8A">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《湖口县人民政府办公室关于促进湖口县建筑业持续健康发展的实施意见》</w:t>
            </w:r>
          </w:p>
        </w:tc>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0AE0">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湖府办字〔2021〕22号</w:t>
            </w:r>
          </w:p>
        </w:tc>
        <w:tc>
          <w:tcPr>
            <w:tcW w:w="1641" w:type="dxa"/>
            <w:tcBorders>
              <w:top w:val="nil"/>
              <w:left w:val="single" w:color="000000" w:sz="4" w:space="0"/>
              <w:bottom w:val="single" w:color="auto" w:sz="4" w:space="0"/>
              <w:right w:val="single" w:color="000000" w:sz="4" w:space="0"/>
            </w:tcBorders>
            <w:shd w:val="clear" w:color="auto" w:fill="auto"/>
            <w:vAlign w:val="center"/>
          </w:tcPr>
          <w:p w14:paraId="1FA5F6C3">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县住建局</w:t>
            </w:r>
          </w:p>
        </w:tc>
      </w:tr>
      <w:tr w14:paraId="68A6A030">
        <w:tblPrEx>
          <w:tblCellMar>
            <w:top w:w="0" w:type="dxa"/>
            <w:left w:w="108" w:type="dxa"/>
            <w:bottom w:w="0" w:type="dxa"/>
            <w:right w:w="108" w:type="dxa"/>
          </w:tblCellMar>
        </w:tblPrEx>
        <w:trPr>
          <w:trHeight w:val="631"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11DA">
            <w:pPr>
              <w:spacing w:line="300" w:lineRule="exact"/>
              <w:jc w:val="center"/>
              <w:rPr>
                <w:sz w:val="28"/>
                <w:szCs w:val="36"/>
              </w:rPr>
            </w:pPr>
            <w:r>
              <w:rPr>
                <w:sz w:val="28"/>
                <w:szCs w:val="36"/>
              </w:rPr>
              <w:t>5</w:t>
            </w:r>
          </w:p>
        </w:tc>
        <w:tc>
          <w:tcPr>
            <w:tcW w:w="9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28B4">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《关于印发〈湖口县政府投资工程人工费用与其他工程款分账管理办法〉的通知》</w:t>
            </w:r>
          </w:p>
        </w:tc>
        <w:tc>
          <w:tcPr>
            <w:tcW w:w="26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E4E50BB">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湖府办发〔2020〕45号</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3F3F8907">
            <w:pPr>
              <w:keepNext w:val="0"/>
              <w:keepLines w:val="0"/>
              <w:widowControl/>
              <w:suppressLineNumbers w:val="0"/>
              <w:jc w:val="center"/>
              <w:textAlignment w:val="center"/>
              <w:rPr>
                <w:sz w:val="28"/>
                <w:szCs w:val="36"/>
              </w:rPr>
            </w:pPr>
            <w:r>
              <w:rPr>
                <w:rFonts w:hint="eastAsia" w:ascii="仿宋_GB2312" w:hAnsi="宋体" w:eastAsia="仿宋_GB2312" w:cs="仿宋_GB2312"/>
                <w:i w:val="0"/>
                <w:iCs w:val="0"/>
                <w:color w:val="000000"/>
                <w:kern w:val="0"/>
                <w:sz w:val="24"/>
                <w:szCs w:val="24"/>
                <w:u w:val="none"/>
                <w:lang w:val="en-US" w:eastAsia="zh-CN" w:bidi="ar"/>
              </w:rPr>
              <w:t>县人社局</w:t>
            </w:r>
          </w:p>
        </w:tc>
      </w:tr>
      <w:tr w14:paraId="2043B80D">
        <w:tblPrEx>
          <w:tblCellMar>
            <w:top w:w="0" w:type="dxa"/>
            <w:left w:w="108" w:type="dxa"/>
            <w:bottom w:w="0" w:type="dxa"/>
            <w:right w:w="108" w:type="dxa"/>
          </w:tblCellMar>
        </w:tblPrEx>
        <w:trPr>
          <w:trHeight w:val="631" w:hRule="atLeast"/>
          <w:jc w:val="center"/>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07FB">
            <w:pPr>
              <w:spacing w:line="300" w:lineRule="exact"/>
              <w:jc w:val="center"/>
              <w:rPr>
                <w:rFonts w:hint="eastAsia" w:eastAsia="宋体"/>
                <w:sz w:val="28"/>
                <w:szCs w:val="36"/>
                <w:lang w:val="en-US" w:eastAsia="zh-CN"/>
              </w:rPr>
            </w:pPr>
            <w:r>
              <w:rPr>
                <w:rFonts w:hint="eastAsia"/>
                <w:sz w:val="28"/>
                <w:szCs w:val="36"/>
                <w:lang w:val="en-US" w:eastAsia="zh-CN"/>
              </w:rPr>
              <w:t>6</w:t>
            </w:r>
            <w:bookmarkStart w:id="1" w:name="_GoBack"/>
            <w:bookmarkEnd w:id="1"/>
          </w:p>
        </w:tc>
        <w:tc>
          <w:tcPr>
            <w:tcW w:w="9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8B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《湖口县人民政府办公室关于修改〈湖口县企业上市“映山红行动”攻坚方案〉的通知》</w:t>
            </w:r>
          </w:p>
        </w:tc>
        <w:tc>
          <w:tcPr>
            <w:tcW w:w="26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93B6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湖府办字〔2024〕19号</w:t>
            </w:r>
          </w:p>
        </w:tc>
        <w:tc>
          <w:tcPr>
            <w:tcW w:w="1641" w:type="dxa"/>
            <w:tcBorders>
              <w:top w:val="single" w:color="auto" w:sz="4" w:space="0"/>
              <w:left w:val="single" w:color="auto" w:sz="4" w:space="0"/>
              <w:bottom w:val="single" w:color="auto" w:sz="4" w:space="0"/>
              <w:right w:val="single" w:color="auto" w:sz="4" w:space="0"/>
            </w:tcBorders>
            <w:shd w:val="clear" w:color="auto" w:fill="auto"/>
            <w:vAlign w:val="center"/>
          </w:tcPr>
          <w:p w14:paraId="5959B0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县科技金融局/政府办金融办</w:t>
            </w:r>
          </w:p>
        </w:tc>
      </w:tr>
    </w:tbl>
    <w:p w14:paraId="2F6B036C">
      <w:pPr>
        <w:rPr>
          <w:b/>
          <w:bCs/>
          <w:sz w:val="28"/>
          <w:szCs w:val="36"/>
        </w:rPr>
        <w:sectPr>
          <w:footerReference r:id="rId4" w:type="default"/>
          <w:pgSz w:w="16838" w:h="11905" w:orient="landscape"/>
          <w:pgMar w:top="1701" w:right="1474" w:bottom="1701" w:left="1587" w:header="851" w:footer="992" w:gutter="0"/>
          <w:pgNumType w:start="1"/>
          <w:cols w:space="0" w:num="1"/>
          <w:docGrid w:type="lines" w:linePitch="315" w:charSpace="0"/>
        </w:sectPr>
      </w:pPr>
    </w:p>
    <w:p w14:paraId="5D16FB16">
      <w:pPr>
        <w:rPr>
          <w:b/>
          <w:bCs/>
          <w:sz w:val="28"/>
          <w:szCs w:val="36"/>
        </w:rPr>
      </w:pPr>
    </w:p>
    <w:sectPr>
      <w:footerReference r:id="rId5" w:type="default"/>
      <w:pgSz w:w="16838" w:h="11905" w:orient="landscape"/>
      <w:pgMar w:top="1701" w:right="1474" w:bottom="1701" w:left="1587" w:header="851" w:footer="992" w:gutter="0"/>
      <w:pgNumType w:start="1"/>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638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4BBFB1">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B4BBFB1">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7F2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6D02">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0E87BA">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60E87BA">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䁩￳·Pᴀذ普通表格㐀ۖĀ̊l혴ԁ愀϶嘺͠＀＀＀＀＀＀＀＀氀氀̀̃ś耀￶￵￶￷＀dЉࠄЁ＀＀＀＀_x000a__x000a_$_x000a_%ÿ䤟}á腏½僀M뮛Y撀¢걋Æ雷Fÿÿá䤟}k耀＀dЀЀЀ＀＀＀＀"/>
  </w:docVars>
  <w:rsids>
    <w:rsidRoot w:val="38F0700B"/>
    <w:rsid w:val="002A7582"/>
    <w:rsid w:val="00362A2B"/>
    <w:rsid w:val="00435C66"/>
    <w:rsid w:val="0052050D"/>
    <w:rsid w:val="0054747B"/>
    <w:rsid w:val="00566CBC"/>
    <w:rsid w:val="005C58E1"/>
    <w:rsid w:val="0063120A"/>
    <w:rsid w:val="0069723A"/>
    <w:rsid w:val="006D6DB8"/>
    <w:rsid w:val="00812005"/>
    <w:rsid w:val="00844376"/>
    <w:rsid w:val="008906A6"/>
    <w:rsid w:val="008A1BA2"/>
    <w:rsid w:val="0090005F"/>
    <w:rsid w:val="0095549E"/>
    <w:rsid w:val="00957615"/>
    <w:rsid w:val="009957B9"/>
    <w:rsid w:val="00A430CA"/>
    <w:rsid w:val="00AE34F3"/>
    <w:rsid w:val="00B01BE2"/>
    <w:rsid w:val="00B60BDC"/>
    <w:rsid w:val="00BC1218"/>
    <w:rsid w:val="00CD0557"/>
    <w:rsid w:val="00CF669E"/>
    <w:rsid w:val="00D80141"/>
    <w:rsid w:val="00D93DD1"/>
    <w:rsid w:val="00DB6811"/>
    <w:rsid w:val="00EA60E3"/>
    <w:rsid w:val="00FD10DE"/>
    <w:rsid w:val="00FF0E5A"/>
    <w:rsid w:val="02B5006E"/>
    <w:rsid w:val="04D031B4"/>
    <w:rsid w:val="066F1235"/>
    <w:rsid w:val="07522166"/>
    <w:rsid w:val="07634A82"/>
    <w:rsid w:val="076A5918"/>
    <w:rsid w:val="078E126F"/>
    <w:rsid w:val="07CA3D8D"/>
    <w:rsid w:val="0B130697"/>
    <w:rsid w:val="0FFF1062"/>
    <w:rsid w:val="118C4CA8"/>
    <w:rsid w:val="11B50815"/>
    <w:rsid w:val="1273364C"/>
    <w:rsid w:val="14355008"/>
    <w:rsid w:val="152D05F0"/>
    <w:rsid w:val="158E3ECD"/>
    <w:rsid w:val="16D54077"/>
    <w:rsid w:val="18FC0A05"/>
    <w:rsid w:val="19FF13F8"/>
    <w:rsid w:val="19FF486C"/>
    <w:rsid w:val="1B8B1502"/>
    <w:rsid w:val="1BE337C6"/>
    <w:rsid w:val="1D13631D"/>
    <w:rsid w:val="1DDB7F12"/>
    <w:rsid w:val="1FD16160"/>
    <w:rsid w:val="21E66885"/>
    <w:rsid w:val="23413C33"/>
    <w:rsid w:val="24C30491"/>
    <w:rsid w:val="258D573A"/>
    <w:rsid w:val="269E6BB1"/>
    <w:rsid w:val="26D47EB6"/>
    <w:rsid w:val="28115860"/>
    <w:rsid w:val="2AAD4BAA"/>
    <w:rsid w:val="2B7A19A2"/>
    <w:rsid w:val="2C4D1525"/>
    <w:rsid w:val="2D797208"/>
    <w:rsid w:val="2E887DBE"/>
    <w:rsid w:val="2FF75EE1"/>
    <w:rsid w:val="31243ED9"/>
    <w:rsid w:val="324B4FB3"/>
    <w:rsid w:val="324C1B91"/>
    <w:rsid w:val="33FB3B76"/>
    <w:rsid w:val="34647DD8"/>
    <w:rsid w:val="38F0700B"/>
    <w:rsid w:val="39AF49CA"/>
    <w:rsid w:val="3B1C7064"/>
    <w:rsid w:val="3B36565D"/>
    <w:rsid w:val="3B615BF5"/>
    <w:rsid w:val="3B901897"/>
    <w:rsid w:val="3CCB2319"/>
    <w:rsid w:val="3E047B92"/>
    <w:rsid w:val="3F5D194E"/>
    <w:rsid w:val="3FB168BE"/>
    <w:rsid w:val="403C4C0D"/>
    <w:rsid w:val="41AC53A5"/>
    <w:rsid w:val="424811DD"/>
    <w:rsid w:val="42D23BD5"/>
    <w:rsid w:val="4333111D"/>
    <w:rsid w:val="43A67DCA"/>
    <w:rsid w:val="44185E43"/>
    <w:rsid w:val="45263B15"/>
    <w:rsid w:val="45E6171D"/>
    <w:rsid w:val="46016E1D"/>
    <w:rsid w:val="48A336AB"/>
    <w:rsid w:val="4953791E"/>
    <w:rsid w:val="4A35328D"/>
    <w:rsid w:val="4D4001B9"/>
    <w:rsid w:val="4DD22863"/>
    <w:rsid w:val="4E537DB9"/>
    <w:rsid w:val="521B1EE3"/>
    <w:rsid w:val="540C0D16"/>
    <w:rsid w:val="555F0E4C"/>
    <w:rsid w:val="57101C89"/>
    <w:rsid w:val="59081510"/>
    <w:rsid w:val="5A160989"/>
    <w:rsid w:val="5A7C020E"/>
    <w:rsid w:val="5B1C3E7E"/>
    <w:rsid w:val="5B60233C"/>
    <w:rsid w:val="5C943457"/>
    <w:rsid w:val="5CD656C5"/>
    <w:rsid w:val="5DEE2619"/>
    <w:rsid w:val="5EA65FF6"/>
    <w:rsid w:val="6124237D"/>
    <w:rsid w:val="61C432F2"/>
    <w:rsid w:val="62BB4FDB"/>
    <w:rsid w:val="62E6540C"/>
    <w:rsid w:val="641E6BF1"/>
    <w:rsid w:val="64D26767"/>
    <w:rsid w:val="678E5225"/>
    <w:rsid w:val="68D65795"/>
    <w:rsid w:val="69AE67B9"/>
    <w:rsid w:val="6B734BFF"/>
    <w:rsid w:val="6B971BE2"/>
    <w:rsid w:val="6D611D5A"/>
    <w:rsid w:val="6DCA2199"/>
    <w:rsid w:val="6E3D307D"/>
    <w:rsid w:val="7033219B"/>
    <w:rsid w:val="704E6453"/>
    <w:rsid w:val="70FE6389"/>
    <w:rsid w:val="72C32B5F"/>
    <w:rsid w:val="72F05BBD"/>
    <w:rsid w:val="74C520DB"/>
    <w:rsid w:val="74D455B2"/>
    <w:rsid w:val="75B9383F"/>
    <w:rsid w:val="75F52CE2"/>
    <w:rsid w:val="7BB016F3"/>
    <w:rsid w:val="7BFA6963"/>
    <w:rsid w:val="7C6D784F"/>
    <w:rsid w:val="7DBE1E9F"/>
    <w:rsid w:val="7DD87E16"/>
    <w:rsid w:val="7EA71A3C"/>
    <w:rsid w:val="7ED405DD"/>
    <w:rsid w:val="7F1C25D7"/>
    <w:rsid w:val="7FA12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next w:val="1"/>
    <w:autoRedefine/>
    <w:qFormat/>
    <w:uiPriority w:val="0"/>
    <w:pPr>
      <w:ind w:left="420" w:leftChars="200" w:firstLine="210"/>
    </w:pPr>
  </w:style>
  <w:style w:type="character" w:styleId="8">
    <w:name w:val="Emphasis"/>
    <w:basedOn w:val="7"/>
    <w:qFormat/>
    <w:uiPriority w:val="0"/>
    <w:rPr>
      <w:i/>
    </w:rPr>
  </w:style>
  <w:style w:type="character" w:styleId="9">
    <w:name w:val="Hyperlink"/>
    <w:basedOn w:val="7"/>
    <w:qFormat/>
    <w:uiPriority w:val="0"/>
    <w:rPr>
      <w:color w:val="0000FF"/>
      <w:u w:val="single"/>
    </w:rPr>
  </w:style>
  <w:style w:type="character" w:customStyle="1" w:styleId="10">
    <w:name w:val="页眉 Char"/>
    <w:basedOn w:val="7"/>
    <w:link w:val="4"/>
    <w:autoRedefine/>
    <w:qFormat/>
    <w:uiPriority w:val="99"/>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table" w:customStyle="1" w:styleId="12">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13">
    <w:name w:val="font61"/>
    <w:basedOn w:val="7"/>
    <w:autoRedefine/>
    <w:qFormat/>
    <w:uiPriority w:val="0"/>
    <w:rPr>
      <w:rFonts w:hint="eastAsia" w:ascii="宋体" w:hAnsi="宋体" w:eastAsia="宋体" w:cs="宋体"/>
      <w:color w:val="000000"/>
      <w:sz w:val="28"/>
      <w:szCs w:val="28"/>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604</Words>
  <Characters>635</Characters>
  <Lines>8</Lines>
  <Paragraphs>2</Paragraphs>
  <TotalTime>0</TotalTime>
  <ScaleCrop>false</ScaleCrop>
  <LinksUpToDate>false</LinksUpToDate>
  <CharactersWithSpaces>697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2022-02-09T14:12:00Z</dcterms:created>
  <dc:creator>&amp;一搏浪子&amp;</dc:creator>
  <cp:lastModifiedBy>WPS_1724291127</cp:lastModifiedBy>
  <cp:lastPrinted>2024-10-18T09:11:00Z</cp:lastPrinted>
  <dcterms:modified xsi:type="dcterms:W3CDTF">2025-04-16T08:50:03Z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EA416CA478074CD980003A45616B6DB7_13</vt:lpwstr>
  </property>
  <property fmtid="{D5CDD505-2E9C-101B-9397-08002B2CF9AE}" pid="4" name="commondata">
    <vt:lpwstr>eyJoZGlkIjoiOGIwMGFlZTI3MTQzNjJlZTA0NDVlZTc3YzE1NGQ0MDkifQ==</vt:lpwstr>
  </property>
  <property fmtid="{D5CDD505-2E9C-101B-9397-08002B2CF9AE}" pid="5" name="KSOTemplateDocerSaveRecord">
    <vt:lpwstr>eyJoZGlkIjoiMWQ5ZmRmN2E1ZWVkNzUxODE5YTVmMzU4YzNiZmY3Y2EiLCJ1c2VySWQiOiIxNjI0ODgyMTA2In0=</vt:lpwstr>
  </property>
</Properties>
</file>