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宋体" w:cs="宋体"/>
          <w:b/>
          <w:bCs/>
          <w:sz w:val="28"/>
          <w:szCs w:val="28"/>
        </w:rPr>
      </w:pPr>
    </w:p>
    <w:p>
      <w:pPr>
        <w:adjustRightInd w:val="0"/>
        <w:snapToGrid w:val="0"/>
        <w:spacing w:line="600" w:lineRule="exact"/>
        <w:jc w:val="center"/>
        <w:rPr>
          <w:rFonts w:ascii="宋体" w:cs="宋体"/>
          <w:b/>
          <w:bCs/>
          <w:sz w:val="28"/>
          <w:szCs w:val="28"/>
        </w:rPr>
      </w:pPr>
    </w:p>
    <w:p>
      <w:pPr>
        <w:adjustRightInd w:val="0"/>
        <w:snapToGrid w:val="0"/>
        <w:spacing w:afterLines="50" w:line="600" w:lineRule="exact"/>
        <w:jc w:val="center"/>
        <w:rPr>
          <w:rFonts w:ascii="宋体" w:cs="宋体"/>
          <w:sz w:val="28"/>
          <w:szCs w:val="28"/>
        </w:rPr>
      </w:pPr>
    </w:p>
    <w:p>
      <w:pPr>
        <w:spacing w:afterLines="100" w:line="360" w:lineRule="auto"/>
        <w:jc w:val="center"/>
        <w:rPr>
          <w:rFonts w:ascii="宋体" w:cs="宋体"/>
          <w:b/>
          <w:bCs/>
          <w:sz w:val="44"/>
          <w:szCs w:val="44"/>
        </w:rPr>
      </w:pPr>
      <w:r>
        <w:rPr>
          <w:rFonts w:hint="eastAsia" w:ascii="宋体" w:hAnsi="宋体" w:cs="宋体"/>
          <w:b/>
          <w:bCs/>
          <w:sz w:val="44"/>
          <w:szCs w:val="44"/>
        </w:rPr>
        <w:t>湖口县医疗保障局</w:t>
      </w:r>
    </w:p>
    <w:p>
      <w:pPr>
        <w:spacing w:afterLines="100" w:line="360" w:lineRule="auto"/>
        <w:jc w:val="center"/>
        <w:rPr>
          <w:rFonts w:ascii="宋体" w:cs="宋体"/>
          <w:b/>
          <w:bCs/>
          <w:sz w:val="44"/>
          <w:szCs w:val="44"/>
        </w:rPr>
      </w:pPr>
      <w:r>
        <w:rPr>
          <w:rFonts w:hint="eastAsia" w:ascii="宋体" w:hAnsi="宋体" w:cs="宋体"/>
          <w:b/>
          <w:bCs/>
          <w:sz w:val="44"/>
          <w:szCs w:val="44"/>
        </w:rPr>
        <w:t>困难群众医疗商业补充保险</w:t>
      </w:r>
    </w:p>
    <w:p>
      <w:pPr>
        <w:spacing w:afterLines="100" w:line="360" w:lineRule="auto"/>
        <w:jc w:val="center"/>
        <w:rPr>
          <w:rFonts w:ascii="宋体"/>
          <w:b/>
          <w:bCs/>
          <w:sz w:val="44"/>
          <w:szCs w:val="44"/>
        </w:rPr>
      </w:pPr>
      <w:r>
        <w:rPr>
          <w:rFonts w:ascii="宋体" w:hAnsi="宋体" w:cs="宋体"/>
          <w:b/>
          <w:bCs/>
          <w:sz w:val="44"/>
          <w:szCs w:val="44"/>
        </w:rPr>
        <w:t>2019</w:t>
      </w:r>
      <w:r>
        <w:rPr>
          <w:rFonts w:hint="eastAsia" w:ascii="宋体" w:hAnsi="宋体" w:cs="宋体"/>
          <w:b/>
          <w:bCs/>
          <w:sz w:val="44"/>
          <w:szCs w:val="44"/>
        </w:rPr>
        <w:t>年度绩效评价报</w:t>
      </w:r>
      <w:r>
        <w:rPr>
          <w:rFonts w:hint="eastAsia" w:ascii="宋体" w:hAnsi="宋体"/>
          <w:b/>
          <w:bCs/>
          <w:sz w:val="44"/>
          <w:szCs w:val="44"/>
        </w:rPr>
        <w:t>告</w:t>
      </w:r>
    </w:p>
    <w:p>
      <w:pPr>
        <w:widowControl/>
        <w:snapToGrid w:val="0"/>
        <w:spacing w:line="600" w:lineRule="exact"/>
        <w:ind w:right="700"/>
        <w:jc w:val="center"/>
        <w:rPr>
          <w:rFonts w:ascii="宋体" w:cs="宋体"/>
          <w:b/>
          <w:bCs/>
          <w:sz w:val="28"/>
          <w:szCs w:val="28"/>
        </w:rPr>
      </w:pPr>
    </w:p>
    <w:p>
      <w:pPr>
        <w:spacing w:afterLines="100" w:line="360" w:lineRule="auto"/>
        <w:jc w:val="center"/>
        <w:rPr>
          <w:rFonts w:ascii="宋体"/>
          <w:szCs w:val="36"/>
        </w:rPr>
      </w:pPr>
    </w:p>
    <w:p>
      <w:pPr>
        <w:spacing w:afterLines="100" w:line="360" w:lineRule="auto"/>
        <w:jc w:val="center"/>
      </w:pPr>
    </w:p>
    <w:p>
      <w:pPr>
        <w:tabs>
          <w:tab w:val="left" w:pos="0"/>
        </w:tabs>
        <w:spacing w:afterLines="100" w:line="360" w:lineRule="auto"/>
        <w:ind w:left="1470"/>
        <w:rPr>
          <w:rFonts w:ascii="宋体" w:hAnsi="Century Schoolbook"/>
          <w:spacing w:val="20"/>
        </w:rPr>
      </w:pPr>
    </w:p>
    <w:p>
      <w:pPr>
        <w:tabs>
          <w:tab w:val="left" w:pos="0"/>
        </w:tabs>
        <w:spacing w:afterLines="100" w:line="360" w:lineRule="auto"/>
        <w:ind w:left="1470"/>
        <w:rPr>
          <w:rFonts w:ascii="宋体" w:hAnsi="Century Schoolbook"/>
          <w:spacing w:val="20"/>
        </w:rPr>
      </w:pPr>
    </w:p>
    <w:p>
      <w:pPr>
        <w:tabs>
          <w:tab w:val="left" w:pos="0"/>
        </w:tabs>
        <w:spacing w:afterLines="100" w:line="360" w:lineRule="auto"/>
        <w:ind w:left="1470"/>
        <w:rPr>
          <w:rFonts w:ascii="宋体" w:hAnsi="Century Schoolbook"/>
          <w:spacing w:val="20"/>
        </w:rPr>
      </w:pPr>
    </w:p>
    <w:p>
      <w:pPr>
        <w:tabs>
          <w:tab w:val="left" w:pos="0"/>
        </w:tabs>
        <w:spacing w:afterLines="100" w:line="360" w:lineRule="auto"/>
        <w:ind w:left="1470"/>
        <w:rPr>
          <w:rFonts w:ascii="宋体" w:hAnsi="Century Schoolbook"/>
          <w:spacing w:val="20"/>
        </w:rPr>
      </w:pPr>
    </w:p>
    <w:p>
      <w:pPr>
        <w:tabs>
          <w:tab w:val="left" w:pos="0"/>
        </w:tabs>
        <w:spacing w:afterLines="100" w:line="360" w:lineRule="auto"/>
        <w:ind w:left="1470"/>
        <w:rPr>
          <w:rFonts w:ascii="宋体" w:hAnsi="Century Schoolbook"/>
          <w:spacing w:val="20"/>
        </w:rPr>
      </w:pPr>
    </w:p>
    <w:p>
      <w:pPr>
        <w:tabs>
          <w:tab w:val="left" w:pos="0"/>
        </w:tabs>
        <w:spacing w:afterLines="100" w:line="360" w:lineRule="auto"/>
        <w:rPr>
          <w:rFonts w:ascii="宋体" w:hAnsi="Century Schoolbook"/>
          <w:spacing w:val="20"/>
          <w:sz w:val="32"/>
          <w:szCs w:val="32"/>
        </w:rPr>
      </w:pPr>
      <w:r>
        <w:rPr>
          <w:rFonts w:hint="eastAsia" w:ascii="宋体" w:hAnsi="Century Schoolbook"/>
          <w:spacing w:val="20"/>
          <w:sz w:val="32"/>
          <w:szCs w:val="32"/>
        </w:rPr>
        <w:t>委托单位：湖口县财政局</w:t>
      </w:r>
    </w:p>
    <w:p>
      <w:pPr>
        <w:tabs>
          <w:tab w:val="left" w:pos="0"/>
        </w:tabs>
        <w:spacing w:afterLines="100" w:line="360" w:lineRule="auto"/>
        <w:rPr>
          <w:spacing w:val="20"/>
          <w:sz w:val="32"/>
          <w:szCs w:val="32"/>
        </w:rPr>
      </w:pPr>
      <w:r>
        <w:rPr>
          <w:rFonts w:hint="eastAsia" w:ascii="宋体" w:hAnsi="Century Schoolbook"/>
          <w:spacing w:val="20"/>
          <w:sz w:val="32"/>
          <w:szCs w:val="32"/>
        </w:rPr>
        <w:t>评价单位：九江钟山会计师事务所有限公司</w:t>
      </w:r>
    </w:p>
    <w:p>
      <w:pPr>
        <w:tabs>
          <w:tab w:val="left" w:pos="0"/>
        </w:tabs>
        <w:spacing w:afterLines="100" w:line="360" w:lineRule="auto"/>
        <w:rPr>
          <w:spacing w:val="20"/>
        </w:rPr>
      </w:pPr>
      <w:r>
        <w:rPr>
          <w:rFonts w:hint="eastAsia" w:ascii="宋体" w:hAnsi="Century Schoolbook"/>
          <w:spacing w:val="20"/>
          <w:sz w:val="32"/>
          <w:szCs w:val="32"/>
        </w:rPr>
        <w:t>联系电话：</w:t>
      </w:r>
      <w:r>
        <w:rPr>
          <w:rFonts w:ascii="宋体" w:hAnsi="Century Schoolbook"/>
          <w:spacing w:val="20"/>
          <w:sz w:val="32"/>
          <w:szCs w:val="32"/>
        </w:rPr>
        <w:t>0792</w:t>
      </w:r>
      <w:r>
        <w:rPr>
          <w:rFonts w:hint="eastAsia" w:ascii="宋体" w:hAnsi="Century Schoolbook"/>
          <w:spacing w:val="20"/>
          <w:sz w:val="32"/>
          <w:szCs w:val="32"/>
        </w:rPr>
        <w:t>－</w:t>
      </w:r>
      <w:r>
        <w:rPr>
          <w:rFonts w:ascii="宋体" w:hAnsi="Century Schoolbook"/>
          <w:spacing w:val="20"/>
          <w:sz w:val="32"/>
          <w:szCs w:val="32"/>
        </w:rPr>
        <w:t>8266648</w:t>
      </w:r>
    </w:p>
    <w:p>
      <w:pPr>
        <w:widowControl/>
        <w:spacing w:afterLines="50" w:line="360" w:lineRule="auto"/>
        <w:jc w:val="center"/>
        <w:rPr>
          <w:rFonts w:ascii="宋体" w:cs="宋体"/>
          <w:kern w:val="0"/>
          <w:sz w:val="44"/>
          <w:szCs w:val="44"/>
        </w:rPr>
        <w:sectPr>
          <w:pgSz w:w="11906" w:h="16838"/>
          <w:pgMar w:top="1440" w:right="1800" w:bottom="1440" w:left="1800" w:header="851" w:footer="567" w:gutter="0"/>
          <w:cols w:space="720" w:num="1"/>
          <w:docGrid w:type="lines" w:linePitch="312" w:charSpace="0"/>
        </w:sectPr>
      </w:pPr>
    </w:p>
    <w:p>
      <w:pPr>
        <w:jc w:val="center"/>
        <w:rPr>
          <w:rFonts w:ascii="宋体" w:cs="宋体"/>
          <w:b/>
          <w:bCs/>
          <w:sz w:val="28"/>
          <w:szCs w:val="28"/>
        </w:rPr>
      </w:pPr>
      <w:bookmarkStart w:id="0" w:name="_Toc31471_WPSOffice_Level1"/>
      <w:bookmarkStart w:id="1" w:name="_Toc14623_WPSOffice_Level1"/>
      <w:bookmarkStart w:id="2" w:name="_Toc7753_WPSOffice_Level1"/>
      <w:bookmarkStart w:id="3" w:name="_Toc13819_WPSOffice_Level1"/>
      <w:bookmarkStart w:id="4" w:name="_Toc12165_WPSOffice_Level1"/>
      <w:bookmarkStart w:id="5" w:name="_Toc24457_WPSOffice_Level1"/>
      <w:r>
        <w:rPr>
          <w:rFonts w:hint="eastAsia" w:ascii="宋体" w:hAnsi="宋体" w:cs="宋体"/>
          <w:b/>
          <w:bCs/>
          <w:sz w:val="28"/>
          <w:szCs w:val="28"/>
        </w:rPr>
        <w:t>目录</w:t>
      </w:r>
    </w:p>
    <w:p>
      <w:pPr>
        <w:pStyle w:val="7"/>
        <w:tabs>
          <w:tab w:val="right" w:leader="dot" w:pos="8306"/>
        </w:tabs>
        <w:rPr>
          <w:sz w:val="28"/>
          <w:szCs w:val="28"/>
        </w:rPr>
      </w:pPr>
      <w:r>
        <w:rPr>
          <w:rFonts w:ascii="宋体" w:hAnsi="宋体" w:cs="宋体"/>
          <w:sz w:val="28"/>
          <w:szCs w:val="28"/>
        </w:rPr>
        <w:fldChar w:fldCharType="begin"/>
      </w:r>
      <w:r>
        <w:rPr>
          <w:rFonts w:ascii="宋体" w:hAnsi="宋体" w:cs="宋体"/>
          <w:sz w:val="28"/>
          <w:szCs w:val="28"/>
        </w:rPr>
        <w:instrText xml:space="preserve">TOC \o "1-2" \h \u </w:instrText>
      </w:r>
      <w:r>
        <w:rPr>
          <w:rFonts w:ascii="宋体" w:hAnsi="宋体" w:cs="宋体"/>
          <w:sz w:val="28"/>
          <w:szCs w:val="28"/>
        </w:rPr>
        <w:fldChar w:fldCharType="separate"/>
      </w:r>
      <w:r>
        <w:fldChar w:fldCharType="begin"/>
      </w:r>
      <w:r>
        <w:instrText xml:space="preserve"> HYPERLINK \l "_Toc7701" </w:instrText>
      </w:r>
      <w:r>
        <w:fldChar w:fldCharType="separate"/>
      </w:r>
      <w:r>
        <w:rPr>
          <w:rFonts w:hint="eastAsia" w:ascii="宋体" w:hAnsi="宋体" w:cs="宋体"/>
          <w:sz w:val="28"/>
          <w:szCs w:val="28"/>
        </w:rPr>
        <w:t>一、项目基本情况</w:t>
      </w:r>
      <w:r>
        <w:rPr>
          <w:sz w:val="28"/>
          <w:szCs w:val="28"/>
        </w:rPr>
        <w:tab/>
      </w:r>
      <w:r>
        <w:rPr>
          <w:sz w:val="28"/>
          <w:szCs w:val="28"/>
        </w:rPr>
        <w:fldChar w:fldCharType="begin"/>
      </w:r>
      <w:r>
        <w:rPr>
          <w:sz w:val="28"/>
          <w:szCs w:val="28"/>
        </w:rPr>
        <w:instrText xml:space="preserve"> PAGEREF _Toc7701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"_Toc26125" </w:instrText>
      </w:r>
      <w:r>
        <w:fldChar w:fldCharType="separate"/>
      </w:r>
      <w:r>
        <w:rPr>
          <w:rFonts w:hint="eastAsia" w:ascii="宋体" w:hAnsi="宋体" w:cs="宋体"/>
          <w:sz w:val="28"/>
          <w:szCs w:val="28"/>
        </w:rPr>
        <w:t>（一）项目概况</w:t>
      </w:r>
      <w:r>
        <w:rPr>
          <w:sz w:val="28"/>
          <w:szCs w:val="28"/>
        </w:rPr>
        <w:tab/>
      </w:r>
      <w:r>
        <w:rPr>
          <w:sz w:val="28"/>
          <w:szCs w:val="28"/>
        </w:rPr>
        <w:fldChar w:fldCharType="begin"/>
      </w:r>
      <w:r>
        <w:rPr>
          <w:sz w:val="28"/>
          <w:szCs w:val="28"/>
        </w:rPr>
        <w:instrText xml:space="preserve"> PAGEREF _Toc26125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"_Toc5418" </w:instrText>
      </w:r>
      <w:r>
        <w:fldChar w:fldCharType="separate"/>
      </w:r>
      <w:r>
        <w:rPr>
          <w:rFonts w:hint="eastAsia" w:ascii="宋体" w:hAnsi="宋体" w:cs="宋体"/>
          <w:sz w:val="28"/>
          <w:szCs w:val="28"/>
        </w:rPr>
        <w:t>（二）预算资金收支情况</w:t>
      </w:r>
      <w:r>
        <w:rPr>
          <w:sz w:val="28"/>
          <w:szCs w:val="28"/>
        </w:rPr>
        <w:tab/>
      </w:r>
      <w:r>
        <w:rPr>
          <w:sz w:val="28"/>
          <w:szCs w:val="28"/>
        </w:rPr>
        <w:fldChar w:fldCharType="begin"/>
      </w:r>
      <w:r>
        <w:rPr>
          <w:sz w:val="28"/>
          <w:szCs w:val="28"/>
        </w:rPr>
        <w:instrText xml:space="preserve"> PAGEREF _Toc5418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"_Toc30779" </w:instrText>
      </w:r>
      <w:r>
        <w:fldChar w:fldCharType="separate"/>
      </w:r>
      <w:r>
        <w:rPr>
          <w:rFonts w:hint="eastAsia" w:ascii="宋体" w:hAnsi="宋体" w:cs="宋体"/>
          <w:sz w:val="28"/>
          <w:szCs w:val="28"/>
        </w:rPr>
        <w:t>（三）</w:t>
      </w:r>
      <w:r>
        <w:rPr>
          <w:rFonts w:ascii="宋体" w:hAnsi="宋体" w:cs="宋体"/>
          <w:sz w:val="28"/>
          <w:szCs w:val="28"/>
        </w:rPr>
        <w:t xml:space="preserve"> </w:t>
      </w:r>
      <w:r>
        <w:rPr>
          <w:rFonts w:hint="eastAsia" w:ascii="宋体" w:hAnsi="宋体" w:cs="宋体"/>
          <w:sz w:val="28"/>
          <w:szCs w:val="28"/>
        </w:rPr>
        <w:t>项目组织管理情况</w:t>
      </w:r>
      <w:r>
        <w:rPr>
          <w:sz w:val="28"/>
          <w:szCs w:val="28"/>
        </w:rPr>
        <w:tab/>
      </w:r>
      <w:r>
        <w:rPr>
          <w:sz w:val="28"/>
          <w:szCs w:val="28"/>
        </w:rPr>
        <w:fldChar w:fldCharType="begin"/>
      </w:r>
      <w:r>
        <w:rPr>
          <w:sz w:val="28"/>
          <w:szCs w:val="28"/>
        </w:rPr>
        <w:instrText xml:space="preserve"> PAGEREF _Toc30779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"_Toc11645" </w:instrText>
      </w:r>
      <w:r>
        <w:fldChar w:fldCharType="separate"/>
      </w:r>
      <w:r>
        <w:rPr>
          <w:rFonts w:hint="eastAsia" w:ascii="宋体" w:hAnsi="宋体" w:cs="宋体"/>
          <w:sz w:val="28"/>
          <w:szCs w:val="28"/>
        </w:rPr>
        <w:t>（四）项目实施效果</w:t>
      </w:r>
      <w:r>
        <w:rPr>
          <w:sz w:val="28"/>
          <w:szCs w:val="28"/>
        </w:rPr>
        <w:tab/>
      </w:r>
      <w:r>
        <w:rPr>
          <w:sz w:val="28"/>
          <w:szCs w:val="28"/>
        </w:rPr>
        <w:fldChar w:fldCharType="begin"/>
      </w:r>
      <w:r>
        <w:rPr>
          <w:sz w:val="28"/>
          <w:szCs w:val="28"/>
        </w:rPr>
        <w:instrText xml:space="preserve"> PAGEREF _Toc11645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"_Toc9025" </w:instrText>
      </w:r>
      <w:r>
        <w:fldChar w:fldCharType="separate"/>
      </w:r>
      <w:r>
        <w:rPr>
          <w:rFonts w:hint="eastAsia" w:ascii="宋体" w:hAnsi="宋体" w:cs="宋体"/>
          <w:bCs/>
          <w:sz w:val="28"/>
          <w:szCs w:val="28"/>
        </w:rPr>
        <w:t>二、绩效评价管理</w:t>
      </w:r>
      <w:r>
        <w:rPr>
          <w:sz w:val="28"/>
          <w:szCs w:val="28"/>
        </w:rPr>
        <w:tab/>
      </w:r>
      <w:r>
        <w:rPr>
          <w:sz w:val="28"/>
          <w:szCs w:val="28"/>
        </w:rPr>
        <w:fldChar w:fldCharType="begin"/>
      </w:r>
      <w:r>
        <w:rPr>
          <w:sz w:val="28"/>
          <w:szCs w:val="28"/>
        </w:rPr>
        <w:instrText xml:space="preserve"> PAGEREF _Toc9025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"_Toc11913" </w:instrText>
      </w:r>
      <w:r>
        <w:fldChar w:fldCharType="separate"/>
      </w:r>
      <w:r>
        <w:rPr>
          <w:rFonts w:hint="eastAsia" w:ascii="宋体" w:hAnsi="宋体" w:cs="宋体"/>
          <w:sz w:val="28"/>
          <w:szCs w:val="28"/>
        </w:rPr>
        <w:t>（一）绩效评价标准</w:t>
      </w:r>
      <w:r>
        <w:rPr>
          <w:sz w:val="28"/>
          <w:szCs w:val="28"/>
        </w:rPr>
        <w:tab/>
      </w:r>
      <w:r>
        <w:rPr>
          <w:sz w:val="28"/>
          <w:szCs w:val="28"/>
        </w:rPr>
        <w:fldChar w:fldCharType="begin"/>
      </w:r>
      <w:r>
        <w:rPr>
          <w:sz w:val="28"/>
          <w:szCs w:val="28"/>
        </w:rPr>
        <w:instrText xml:space="preserve"> PAGEREF _Toc11913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"_Toc32616" </w:instrText>
      </w:r>
      <w:r>
        <w:fldChar w:fldCharType="separate"/>
      </w:r>
      <w:r>
        <w:rPr>
          <w:rFonts w:hint="eastAsia" w:ascii="宋体" w:hAnsi="宋体" w:cs="宋体"/>
          <w:sz w:val="28"/>
          <w:szCs w:val="28"/>
        </w:rPr>
        <w:t>（二）绩效评价原则、方法</w:t>
      </w:r>
      <w:r>
        <w:rPr>
          <w:sz w:val="28"/>
          <w:szCs w:val="28"/>
        </w:rPr>
        <w:tab/>
      </w:r>
      <w:r>
        <w:rPr>
          <w:sz w:val="28"/>
          <w:szCs w:val="28"/>
        </w:rPr>
        <w:fldChar w:fldCharType="begin"/>
      </w:r>
      <w:r>
        <w:rPr>
          <w:sz w:val="28"/>
          <w:szCs w:val="28"/>
        </w:rPr>
        <w:instrText xml:space="preserve"> PAGEREF _Toc32616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"_Toc19288" </w:instrText>
      </w:r>
      <w:r>
        <w:fldChar w:fldCharType="separate"/>
      </w:r>
      <w:r>
        <w:rPr>
          <w:rFonts w:hint="eastAsia" w:ascii="宋体" w:hAnsi="宋体" w:cs="宋体"/>
          <w:sz w:val="28"/>
          <w:szCs w:val="28"/>
        </w:rPr>
        <w:t>（三）绩效评价实施</w:t>
      </w:r>
      <w:r>
        <w:rPr>
          <w:sz w:val="28"/>
          <w:szCs w:val="28"/>
        </w:rPr>
        <w:tab/>
      </w:r>
      <w:r>
        <w:rPr>
          <w:sz w:val="28"/>
          <w:szCs w:val="28"/>
        </w:rPr>
        <w:fldChar w:fldCharType="begin"/>
      </w:r>
      <w:r>
        <w:rPr>
          <w:sz w:val="28"/>
          <w:szCs w:val="28"/>
        </w:rPr>
        <w:instrText xml:space="preserve"> PAGEREF _Toc19288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"_Toc10190" </w:instrText>
      </w:r>
      <w:r>
        <w:fldChar w:fldCharType="separate"/>
      </w:r>
      <w:r>
        <w:rPr>
          <w:rFonts w:hint="eastAsia" w:ascii="宋体" w:hAnsi="宋体" w:cs="宋体"/>
          <w:bCs/>
          <w:sz w:val="28"/>
          <w:szCs w:val="28"/>
        </w:rPr>
        <w:t>三、绩效评价分析</w:t>
      </w:r>
      <w:r>
        <w:rPr>
          <w:sz w:val="28"/>
          <w:szCs w:val="28"/>
        </w:rPr>
        <w:tab/>
      </w:r>
      <w:r>
        <w:rPr>
          <w:sz w:val="28"/>
          <w:szCs w:val="28"/>
        </w:rPr>
        <w:fldChar w:fldCharType="begin"/>
      </w:r>
      <w:r>
        <w:rPr>
          <w:sz w:val="28"/>
          <w:szCs w:val="28"/>
        </w:rPr>
        <w:instrText xml:space="preserve"> PAGEREF _Toc10190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"_Toc7629" </w:instrText>
      </w:r>
      <w:r>
        <w:fldChar w:fldCharType="separate"/>
      </w:r>
      <w:r>
        <w:rPr>
          <w:rFonts w:hint="eastAsia" w:ascii="宋体" w:hAnsi="宋体" w:cs="宋体"/>
          <w:sz w:val="28"/>
          <w:szCs w:val="28"/>
        </w:rPr>
        <w:t>（一）绩效评价结果</w:t>
      </w:r>
      <w:r>
        <w:rPr>
          <w:sz w:val="28"/>
          <w:szCs w:val="28"/>
        </w:rPr>
        <w:tab/>
      </w:r>
      <w:r>
        <w:rPr>
          <w:sz w:val="28"/>
          <w:szCs w:val="28"/>
        </w:rPr>
        <w:fldChar w:fldCharType="begin"/>
      </w:r>
      <w:r>
        <w:rPr>
          <w:sz w:val="28"/>
          <w:szCs w:val="28"/>
        </w:rPr>
        <w:instrText xml:space="preserve"> PAGEREF _Toc7629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ind w:left="31680"/>
        <w:rPr>
          <w:sz w:val="28"/>
          <w:szCs w:val="28"/>
        </w:rPr>
      </w:pPr>
      <w:r>
        <w:fldChar w:fldCharType="begin"/>
      </w:r>
      <w:r>
        <w:instrText xml:space="preserve"> HYPERLINK \l "_Toc29984" </w:instrText>
      </w:r>
      <w:r>
        <w:fldChar w:fldCharType="separate"/>
      </w:r>
      <w:r>
        <w:rPr>
          <w:rFonts w:hint="eastAsia" w:ascii="宋体" w:hAnsi="宋体" w:cs="宋体"/>
          <w:sz w:val="28"/>
          <w:szCs w:val="28"/>
        </w:rPr>
        <w:t>（二）目标完成情况评价</w:t>
      </w:r>
      <w:r>
        <w:rPr>
          <w:sz w:val="28"/>
          <w:szCs w:val="28"/>
        </w:rPr>
        <w:tab/>
      </w:r>
      <w:r>
        <w:rPr>
          <w:sz w:val="28"/>
          <w:szCs w:val="28"/>
        </w:rPr>
        <w:fldChar w:fldCharType="begin"/>
      </w:r>
      <w:r>
        <w:rPr>
          <w:sz w:val="28"/>
          <w:szCs w:val="28"/>
        </w:rPr>
        <w:instrText xml:space="preserve"> PAGEREF _Toc29984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"_Toc28903" </w:instrText>
      </w:r>
      <w:r>
        <w:fldChar w:fldCharType="separate"/>
      </w:r>
      <w:r>
        <w:rPr>
          <w:rFonts w:hint="eastAsia" w:ascii="宋体" w:hAnsi="宋体" w:cs="宋体"/>
          <w:bCs/>
          <w:sz w:val="28"/>
          <w:szCs w:val="28"/>
        </w:rPr>
        <w:t>四、存在问题及建议</w:t>
      </w:r>
      <w:r>
        <w:rPr>
          <w:sz w:val="28"/>
          <w:szCs w:val="28"/>
        </w:rPr>
        <w:tab/>
      </w:r>
      <w:r>
        <w:rPr>
          <w:sz w:val="28"/>
          <w:szCs w:val="28"/>
        </w:rPr>
        <w:fldChar w:fldCharType="begin"/>
      </w:r>
      <w:r>
        <w:rPr>
          <w:sz w:val="28"/>
          <w:szCs w:val="28"/>
        </w:rPr>
        <w:instrText xml:space="preserve"> PAGEREF _Toc28903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"_Toc12094" </w:instrText>
      </w:r>
      <w:r>
        <w:fldChar w:fldCharType="separate"/>
      </w:r>
      <w:r>
        <w:rPr>
          <w:rFonts w:hint="eastAsia" w:ascii="宋体" w:hAnsi="宋体" w:cs="宋体"/>
          <w:sz w:val="28"/>
          <w:szCs w:val="28"/>
        </w:rPr>
        <w:t>附件一：绩效评价指标评分表</w:t>
      </w:r>
      <w:r>
        <w:rPr>
          <w:sz w:val="28"/>
          <w:szCs w:val="28"/>
        </w:rPr>
        <w:tab/>
      </w:r>
      <w:r>
        <w:rPr>
          <w:sz w:val="28"/>
          <w:szCs w:val="28"/>
        </w:rPr>
        <w:fldChar w:fldCharType="begin"/>
      </w:r>
      <w:r>
        <w:rPr>
          <w:sz w:val="28"/>
          <w:szCs w:val="28"/>
        </w:rPr>
        <w:instrText xml:space="preserve"> PAGEREF _Toc12094 </w:instrText>
      </w:r>
      <w:r>
        <w:rPr>
          <w:sz w:val="28"/>
          <w:szCs w:val="28"/>
        </w:rPr>
        <w:fldChar w:fldCharType="separate"/>
      </w:r>
      <w:r>
        <w:rPr>
          <w:sz w:val="28"/>
          <w:szCs w:val="28"/>
        </w:rPr>
        <w:t>4</w:t>
      </w:r>
      <w:r>
        <w:rPr>
          <w:sz w:val="28"/>
          <w:szCs w:val="28"/>
        </w:rPr>
        <w:fldChar w:fldCharType="end"/>
      </w:r>
      <w:r>
        <w:rPr>
          <w:sz w:val="28"/>
          <w:szCs w:val="28"/>
        </w:rPr>
        <w:fldChar w:fldCharType="end"/>
      </w:r>
    </w:p>
    <w:p>
      <w:pPr>
        <w:spacing w:afterLines="100" w:line="360" w:lineRule="auto"/>
        <w:jc w:val="center"/>
        <w:rPr>
          <w:rFonts w:ascii="宋体" w:cs="宋体"/>
          <w:sz w:val="28"/>
          <w:szCs w:val="28"/>
        </w:rPr>
      </w:pPr>
      <w:r>
        <w:rPr>
          <w:rFonts w:ascii="宋体" w:hAnsi="宋体" w:cs="宋体"/>
          <w:sz w:val="28"/>
          <w:szCs w:val="28"/>
        </w:rPr>
        <w:fldChar w:fldCharType="end"/>
      </w:r>
    </w:p>
    <w:p>
      <w:pPr>
        <w:spacing w:afterLines="100" w:line="360" w:lineRule="auto"/>
        <w:jc w:val="center"/>
        <w:rPr>
          <w:rFonts w:ascii="宋体" w:cs="宋体"/>
          <w:sz w:val="28"/>
          <w:szCs w:val="28"/>
        </w:rPr>
      </w:pPr>
    </w:p>
    <w:p>
      <w:pPr>
        <w:spacing w:afterLines="100" w:line="360" w:lineRule="auto"/>
        <w:jc w:val="center"/>
        <w:rPr>
          <w:rFonts w:ascii="宋体" w:cs="宋体"/>
          <w:sz w:val="28"/>
          <w:szCs w:val="28"/>
        </w:rPr>
      </w:pPr>
    </w:p>
    <w:p>
      <w:pPr>
        <w:spacing w:afterLines="100" w:line="360" w:lineRule="auto"/>
        <w:jc w:val="center"/>
        <w:rPr>
          <w:rFonts w:ascii="宋体" w:cs="宋体"/>
          <w:sz w:val="28"/>
          <w:szCs w:val="28"/>
        </w:rPr>
      </w:pPr>
    </w:p>
    <w:p>
      <w:pPr>
        <w:spacing w:afterLines="100" w:line="360" w:lineRule="auto"/>
        <w:jc w:val="center"/>
        <w:rPr>
          <w:rFonts w:ascii="宋体" w:cs="宋体"/>
          <w:sz w:val="28"/>
          <w:szCs w:val="28"/>
        </w:rPr>
      </w:pPr>
    </w:p>
    <w:p>
      <w:pPr>
        <w:jc w:val="center"/>
        <w:rPr>
          <w:rFonts w:ascii="宋体" w:cs="宋体"/>
          <w:b/>
          <w:spacing w:val="-20"/>
          <w:sz w:val="28"/>
          <w:szCs w:val="28"/>
        </w:rPr>
      </w:pPr>
      <w:r>
        <w:rPr>
          <w:rFonts w:hint="eastAsia" w:ascii="宋体" w:hAnsi="宋体" w:cs="宋体"/>
          <w:b/>
          <w:spacing w:val="-20"/>
          <w:sz w:val="28"/>
          <w:szCs w:val="28"/>
        </w:rPr>
        <w:t>本次绩效评价结果</w:t>
      </w:r>
    </w:p>
    <w:tbl>
      <w:tblPr>
        <w:tblStyle w:val="11"/>
        <w:tblpPr w:leftFromText="180" w:rightFromText="180" w:vertAnchor="text" w:tblpY="44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3012"/>
        <w:gridCol w:w="205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75" w:type="dxa"/>
          </w:tcPr>
          <w:p>
            <w:pPr>
              <w:jc w:val="center"/>
              <w:rPr>
                <w:rFonts w:ascii="宋体" w:cs="宋体"/>
                <w:spacing w:val="-20"/>
                <w:sz w:val="24"/>
              </w:rPr>
            </w:pPr>
            <w:r>
              <w:rPr>
                <w:rFonts w:hint="eastAsia" w:ascii="宋体" w:hAnsi="宋体" w:cs="宋体"/>
                <w:spacing w:val="-20"/>
                <w:sz w:val="24"/>
              </w:rPr>
              <w:t>指标</w:t>
            </w:r>
          </w:p>
        </w:tc>
        <w:tc>
          <w:tcPr>
            <w:tcW w:w="3012" w:type="dxa"/>
          </w:tcPr>
          <w:p>
            <w:pPr>
              <w:jc w:val="center"/>
              <w:rPr>
                <w:rFonts w:ascii="宋体" w:cs="宋体"/>
                <w:spacing w:val="-20"/>
                <w:sz w:val="24"/>
              </w:rPr>
            </w:pPr>
            <w:r>
              <w:rPr>
                <w:rFonts w:hint="eastAsia" w:ascii="宋体" w:hAnsi="宋体" w:cs="宋体"/>
                <w:spacing w:val="-20"/>
                <w:sz w:val="24"/>
              </w:rPr>
              <w:t>指标分值</w:t>
            </w:r>
          </w:p>
        </w:tc>
        <w:tc>
          <w:tcPr>
            <w:tcW w:w="2051" w:type="dxa"/>
          </w:tcPr>
          <w:p>
            <w:pPr>
              <w:jc w:val="center"/>
              <w:rPr>
                <w:rFonts w:ascii="宋体" w:cs="宋体"/>
                <w:spacing w:val="-20"/>
                <w:sz w:val="24"/>
              </w:rPr>
            </w:pPr>
            <w:r>
              <w:rPr>
                <w:rFonts w:hint="eastAsia" w:ascii="宋体" w:hAnsi="宋体" w:cs="宋体"/>
                <w:spacing w:val="-20"/>
                <w:sz w:val="24"/>
              </w:rPr>
              <w:t>实际得分</w:t>
            </w:r>
          </w:p>
        </w:tc>
        <w:tc>
          <w:tcPr>
            <w:tcW w:w="1275" w:type="dxa"/>
          </w:tcPr>
          <w:p>
            <w:pPr>
              <w:jc w:val="center"/>
              <w:rPr>
                <w:rFonts w:ascii="宋体" w:cs="宋体"/>
                <w:spacing w:val="-20"/>
                <w:sz w:val="24"/>
              </w:rPr>
            </w:pPr>
            <w:r>
              <w:rPr>
                <w:rFonts w:hint="eastAsia" w:ascii="宋体" w:hAnsi="宋体" w:cs="宋体"/>
                <w:spacing w:val="-2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tcPr>
          <w:p>
            <w:pPr>
              <w:jc w:val="center"/>
              <w:rPr>
                <w:rFonts w:ascii="宋体" w:cs="宋体"/>
                <w:spacing w:val="-20"/>
                <w:sz w:val="24"/>
              </w:rPr>
            </w:pPr>
            <w:r>
              <w:rPr>
                <w:rFonts w:hint="eastAsia" w:ascii="宋体" w:hAnsi="宋体" w:cs="宋体"/>
                <w:spacing w:val="-20"/>
                <w:sz w:val="24"/>
              </w:rPr>
              <w:t>资金投入指标</w:t>
            </w:r>
          </w:p>
        </w:tc>
        <w:tc>
          <w:tcPr>
            <w:tcW w:w="3012" w:type="dxa"/>
          </w:tcPr>
          <w:p>
            <w:pPr>
              <w:jc w:val="center"/>
              <w:rPr>
                <w:rFonts w:ascii="宋体" w:hAnsi="宋体" w:cs="宋体"/>
                <w:spacing w:val="-20"/>
                <w:sz w:val="24"/>
              </w:rPr>
            </w:pPr>
            <w:r>
              <w:rPr>
                <w:rFonts w:ascii="宋体" w:hAnsi="宋体" w:cs="宋体"/>
                <w:spacing w:val="-20"/>
                <w:sz w:val="24"/>
              </w:rPr>
              <w:t>10</w:t>
            </w:r>
          </w:p>
        </w:tc>
        <w:tc>
          <w:tcPr>
            <w:tcW w:w="2051" w:type="dxa"/>
          </w:tcPr>
          <w:p>
            <w:pPr>
              <w:jc w:val="center"/>
              <w:rPr>
                <w:rFonts w:ascii="宋体" w:hAnsi="宋体" w:cs="宋体"/>
                <w:spacing w:val="-20"/>
                <w:sz w:val="24"/>
              </w:rPr>
            </w:pPr>
            <w:r>
              <w:rPr>
                <w:rFonts w:ascii="宋体" w:hAnsi="宋体" w:cs="宋体"/>
                <w:spacing w:val="-20"/>
                <w:sz w:val="24"/>
              </w:rPr>
              <w:t>10</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tcPr>
          <w:p>
            <w:pPr>
              <w:jc w:val="center"/>
              <w:rPr>
                <w:rFonts w:ascii="宋体" w:cs="宋体"/>
                <w:spacing w:val="-20"/>
                <w:sz w:val="24"/>
              </w:rPr>
            </w:pPr>
            <w:r>
              <w:rPr>
                <w:rFonts w:hint="eastAsia" w:ascii="宋体" w:hAnsi="宋体" w:cs="宋体"/>
                <w:spacing w:val="-20"/>
                <w:sz w:val="24"/>
              </w:rPr>
              <w:t>过程指标</w:t>
            </w:r>
          </w:p>
        </w:tc>
        <w:tc>
          <w:tcPr>
            <w:tcW w:w="3012" w:type="dxa"/>
          </w:tcPr>
          <w:p>
            <w:pPr>
              <w:jc w:val="center"/>
              <w:rPr>
                <w:rFonts w:ascii="宋体" w:hAnsi="宋体" w:cs="宋体"/>
                <w:spacing w:val="-20"/>
                <w:sz w:val="24"/>
              </w:rPr>
            </w:pPr>
            <w:r>
              <w:rPr>
                <w:rFonts w:ascii="宋体" w:hAnsi="宋体" w:cs="宋体"/>
                <w:spacing w:val="-20"/>
                <w:sz w:val="24"/>
              </w:rPr>
              <w:t>20</w:t>
            </w:r>
          </w:p>
        </w:tc>
        <w:tc>
          <w:tcPr>
            <w:tcW w:w="2051" w:type="dxa"/>
          </w:tcPr>
          <w:p>
            <w:pPr>
              <w:jc w:val="center"/>
              <w:rPr>
                <w:rFonts w:ascii="宋体" w:hAnsi="宋体" w:cs="宋体"/>
                <w:spacing w:val="-20"/>
                <w:sz w:val="24"/>
              </w:rPr>
            </w:pPr>
            <w:r>
              <w:rPr>
                <w:rFonts w:ascii="宋体" w:hAnsi="宋体" w:cs="宋体"/>
                <w:spacing w:val="-20"/>
                <w:sz w:val="24"/>
              </w:rPr>
              <w:t>15</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tcPr>
          <w:p>
            <w:pPr>
              <w:jc w:val="center"/>
              <w:rPr>
                <w:rFonts w:ascii="宋体" w:cs="宋体"/>
                <w:spacing w:val="-20"/>
                <w:sz w:val="24"/>
              </w:rPr>
            </w:pPr>
            <w:r>
              <w:rPr>
                <w:rFonts w:hint="eastAsia" w:ascii="宋体" w:hAnsi="宋体" w:cs="宋体"/>
                <w:spacing w:val="-20"/>
                <w:sz w:val="24"/>
              </w:rPr>
              <w:t>产出指标</w:t>
            </w:r>
          </w:p>
        </w:tc>
        <w:tc>
          <w:tcPr>
            <w:tcW w:w="3012" w:type="dxa"/>
          </w:tcPr>
          <w:p>
            <w:pPr>
              <w:jc w:val="center"/>
              <w:rPr>
                <w:rFonts w:ascii="宋体" w:hAnsi="宋体" w:cs="宋体"/>
                <w:spacing w:val="-20"/>
                <w:sz w:val="24"/>
              </w:rPr>
            </w:pPr>
            <w:r>
              <w:rPr>
                <w:rFonts w:ascii="宋体" w:hAnsi="宋体" w:cs="宋体"/>
                <w:spacing w:val="-20"/>
                <w:sz w:val="24"/>
              </w:rPr>
              <w:t>30</w:t>
            </w:r>
          </w:p>
        </w:tc>
        <w:tc>
          <w:tcPr>
            <w:tcW w:w="2051" w:type="dxa"/>
          </w:tcPr>
          <w:p>
            <w:pPr>
              <w:jc w:val="center"/>
              <w:rPr>
                <w:rFonts w:ascii="宋体" w:hAnsi="宋体" w:cs="宋体"/>
                <w:spacing w:val="-20"/>
                <w:sz w:val="24"/>
              </w:rPr>
            </w:pPr>
            <w:r>
              <w:rPr>
                <w:rFonts w:ascii="宋体" w:hAnsi="宋体" w:cs="宋体"/>
                <w:spacing w:val="-20"/>
                <w:sz w:val="24"/>
              </w:rPr>
              <w:t>29.25</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tcPr>
          <w:p>
            <w:pPr>
              <w:jc w:val="center"/>
              <w:rPr>
                <w:rFonts w:ascii="宋体" w:cs="宋体"/>
                <w:spacing w:val="-20"/>
                <w:sz w:val="24"/>
              </w:rPr>
            </w:pPr>
            <w:r>
              <w:rPr>
                <w:rFonts w:hint="eastAsia" w:ascii="宋体" w:hAnsi="宋体" w:cs="宋体"/>
                <w:spacing w:val="-20"/>
                <w:sz w:val="24"/>
              </w:rPr>
              <w:t>效益指标</w:t>
            </w:r>
          </w:p>
        </w:tc>
        <w:tc>
          <w:tcPr>
            <w:tcW w:w="3012" w:type="dxa"/>
          </w:tcPr>
          <w:p>
            <w:pPr>
              <w:jc w:val="center"/>
              <w:rPr>
                <w:rFonts w:ascii="宋体" w:hAnsi="宋体" w:cs="宋体"/>
                <w:spacing w:val="-20"/>
                <w:sz w:val="24"/>
              </w:rPr>
            </w:pPr>
            <w:r>
              <w:rPr>
                <w:rFonts w:ascii="宋体" w:hAnsi="宋体" w:cs="宋体"/>
                <w:spacing w:val="-20"/>
                <w:sz w:val="24"/>
              </w:rPr>
              <w:t>30</w:t>
            </w:r>
          </w:p>
        </w:tc>
        <w:tc>
          <w:tcPr>
            <w:tcW w:w="2051" w:type="dxa"/>
          </w:tcPr>
          <w:p>
            <w:pPr>
              <w:jc w:val="center"/>
              <w:rPr>
                <w:rFonts w:ascii="宋体" w:hAnsi="宋体" w:cs="宋体"/>
                <w:spacing w:val="-20"/>
                <w:sz w:val="24"/>
              </w:rPr>
            </w:pPr>
            <w:r>
              <w:rPr>
                <w:rFonts w:ascii="宋体" w:hAnsi="宋体" w:cs="宋体"/>
                <w:spacing w:val="-20"/>
                <w:sz w:val="24"/>
              </w:rPr>
              <w:t>28</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tcPr>
          <w:p>
            <w:pPr>
              <w:jc w:val="center"/>
              <w:rPr>
                <w:rFonts w:ascii="宋体" w:cs="宋体"/>
                <w:spacing w:val="-20"/>
                <w:sz w:val="24"/>
              </w:rPr>
            </w:pPr>
            <w:r>
              <w:rPr>
                <w:rFonts w:hint="eastAsia" w:ascii="宋体" w:hAnsi="宋体" w:cs="宋体"/>
                <w:spacing w:val="-20"/>
                <w:sz w:val="24"/>
              </w:rPr>
              <w:t>满意度指标</w:t>
            </w:r>
          </w:p>
        </w:tc>
        <w:tc>
          <w:tcPr>
            <w:tcW w:w="3012" w:type="dxa"/>
          </w:tcPr>
          <w:p>
            <w:pPr>
              <w:jc w:val="center"/>
              <w:rPr>
                <w:rFonts w:ascii="宋体" w:hAnsi="宋体" w:cs="宋体"/>
                <w:spacing w:val="-20"/>
                <w:sz w:val="24"/>
              </w:rPr>
            </w:pPr>
            <w:r>
              <w:rPr>
                <w:rFonts w:ascii="宋体" w:hAnsi="宋体" w:cs="宋体"/>
                <w:spacing w:val="-20"/>
                <w:sz w:val="24"/>
              </w:rPr>
              <w:t>10</w:t>
            </w:r>
          </w:p>
        </w:tc>
        <w:tc>
          <w:tcPr>
            <w:tcW w:w="2051" w:type="dxa"/>
          </w:tcPr>
          <w:p>
            <w:pPr>
              <w:jc w:val="center"/>
              <w:rPr>
                <w:rFonts w:ascii="宋体" w:hAnsi="宋体" w:cs="宋体"/>
                <w:spacing w:val="-20"/>
                <w:sz w:val="24"/>
              </w:rPr>
            </w:pPr>
            <w:r>
              <w:rPr>
                <w:rFonts w:ascii="宋体" w:hAnsi="宋体" w:cs="宋体"/>
                <w:spacing w:val="-20"/>
                <w:sz w:val="24"/>
              </w:rPr>
              <w:t>7</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75" w:type="dxa"/>
          </w:tcPr>
          <w:p>
            <w:pPr>
              <w:jc w:val="center"/>
              <w:rPr>
                <w:rFonts w:ascii="宋体" w:cs="宋体"/>
                <w:spacing w:val="-20"/>
                <w:sz w:val="24"/>
              </w:rPr>
            </w:pPr>
            <w:r>
              <w:rPr>
                <w:rFonts w:hint="eastAsia" w:ascii="宋体" w:hAnsi="宋体" w:cs="宋体"/>
                <w:spacing w:val="-20"/>
                <w:sz w:val="24"/>
              </w:rPr>
              <w:t>项目总分</w:t>
            </w:r>
          </w:p>
        </w:tc>
        <w:tc>
          <w:tcPr>
            <w:tcW w:w="3012" w:type="dxa"/>
          </w:tcPr>
          <w:p>
            <w:pPr>
              <w:jc w:val="center"/>
              <w:rPr>
                <w:rFonts w:ascii="宋体" w:hAnsi="宋体" w:cs="宋体"/>
                <w:spacing w:val="-20"/>
                <w:sz w:val="24"/>
              </w:rPr>
            </w:pPr>
            <w:r>
              <w:rPr>
                <w:rFonts w:ascii="宋体" w:hAnsi="宋体" w:cs="宋体"/>
                <w:spacing w:val="-20"/>
                <w:sz w:val="24"/>
              </w:rPr>
              <w:t>100</w:t>
            </w:r>
          </w:p>
        </w:tc>
        <w:tc>
          <w:tcPr>
            <w:tcW w:w="2051" w:type="dxa"/>
          </w:tcPr>
          <w:p>
            <w:pPr>
              <w:jc w:val="center"/>
              <w:rPr>
                <w:rFonts w:ascii="宋体" w:hAnsi="宋体" w:cs="宋体"/>
                <w:spacing w:val="-20"/>
                <w:sz w:val="24"/>
              </w:rPr>
            </w:pPr>
            <w:r>
              <w:rPr>
                <w:rFonts w:ascii="宋体" w:hAnsi="宋体" w:cs="宋体"/>
                <w:spacing w:val="-20"/>
                <w:sz w:val="24"/>
              </w:rPr>
              <w:t>89.25</w:t>
            </w:r>
          </w:p>
        </w:tc>
        <w:tc>
          <w:tcPr>
            <w:tcW w:w="1275" w:type="dxa"/>
          </w:tcPr>
          <w:p>
            <w:pPr>
              <w:jc w:val="center"/>
              <w:rPr>
                <w:rFonts w:ascii="宋体" w:hAnsi="宋体" w:cs="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75" w:type="dxa"/>
          </w:tcPr>
          <w:p>
            <w:pPr>
              <w:jc w:val="center"/>
              <w:rPr>
                <w:rFonts w:ascii="宋体" w:cs="宋体"/>
                <w:spacing w:val="-20"/>
                <w:sz w:val="24"/>
              </w:rPr>
            </w:pPr>
            <w:r>
              <w:rPr>
                <w:rFonts w:hint="eastAsia" w:ascii="宋体" w:hAnsi="宋体" w:cs="宋体"/>
                <w:spacing w:val="-20"/>
                <w:sz w:val="24"/>
              </w:rPr>
              <w:t>综合评价结果</w:t>
            </w:r>
          </w:p>
        </w:tc>
        <w:tc>
          <w:tcPr>
            <w:tcW w:w="6338" w:type="dxa"/>
            <w:gridSpan w:val="3"/>
          </w:tcPr>
          <w:p>
            <w:pPr>
              <w:jc w:val="center"/>
              <w:rPr>
                <w:rFonts w:ascii="宋体" w:cs="宋体"/>
                <w:spacing w:val="-20"/>
                <w:sz w:val="24"/>
              </w:rPr>
            </w:pPr>
            <w:r>
              <w:rPr>
                <w:rFonts w:hint="eastAsia" w:ascii="宋体" w:hAnsi="宋体" w:cs="宋体"/>
                <w:b/>
                <w:spacing w:val="-20"/>
                <w:sz w:val="24"/>
              </w:rPr>
              <w:t>良</w:t>
            </w:r>
          </w:p>
        </w:tc>
      </w:tr>
    </w:tbl>
    <w:p>
      <w:pPr>
        <w:spacing w:afterLines="100" w:line="360" w:lineRule="auto"/>
        <w:jc w:val="left"/>
        <w:rPr>
          <w:rFonts w:ascii="宋体" w:cs="宋体"/>
          <w:sz w:val="24"/>
        </w:rPr>
      </w:pPr>
    </w:p>
    <w:p>
      <w:pPr>
        <w:spacing w:afterLines="100" w:line="360" w:lineRule="auto"/>
        <w:jc w:val="left"/>
        <w:rPr>
          <w:rFonts w:ascii="宋体" w:cs="宋体"/>
          <w:sz w:val="24"/>
        </w:rPr>
      </w:pPr>
      <w:r>
        <w:rPr>
          <w:rFonts w:hint="eastAsia" w:ascii="宋体" w:hAnsi="宋体" w:cs="宋体"/>
          <w:sz w:val="28"/>
          <w:szCs w:val="28"/>
        </w:rPr>
        <w:t>湖口县医疗保障局困难群众医疗商业补充保险项目绩效评价小组成员名单</w:t>
      </w:r>
      <w:r>
        <w:rPr>
          <w:rFonts w:hint="eastAsia" w:ascii="宋体" w:hAnsi="宋体" w:cs="宋体"/>
          <w:sz w:val="24"/>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6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524" w:type="dxa"/>
            <w:vAlign w:val="center"/>
          </w:tcPr>
          <w:p>
            <w:pPr>
              <w:spacing w:afterLines="100" w:line="360" w:lineRule="auto"/>
              <w:jc w:val="center"/>
              <w:rPr>
                <w:rFonts w:ascii="宋体" w:cs="宋体"/>
                <w:sz w:val="24"/>
              </w:rPr>
            </w:pPr>
            <w:r>
              <w:rPr>
                <w:rFonts w:hint="eastAsia" w:ascii="宋体" w:hAnsi="宋体" w:cs="宋体"/>
                <w:sz w:val="24"/>
              </w:rPr>
              <w:t>带队领导</w:t>
            </w:r>
          </w:p>
        </w:tc>
        <w:tc>
          <w:tcPr>
            <w:tcW w:w="6998" w:type="dxa"/>
            <w:vAlign w:val="center"/>
          </w:tcPr>
          <w:p>
            <w:pPr>
              <w:spacing w:afterLines="100" w:line="360" w:lineRule="auto"/>
              <w:jc w:val="center"/>
              <w:rPr>
                <w:rFonts w:ascii="宋体" w:cs="宋体"/>
                <w:sz w:val="24"/>
              </w:rPr>
            </w:pPr>
            <w:r>
              <w:rPr>
                <w:rFonts w:hint="eastAsia" w:ascii="宋体" w:hAnsi="宋体" w:cs="宋体"/>
                <w:sz w:val="24"/>
              </w:rPr>
              <w:t>王敏英（湖口县财政局监督局局长）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spacing w:afterLines="100" w:line="360" w:lineRule="auto"/>
              <w:jc w:val="center"/>
              <w:rPr>
                <w:rFonts w:ascii="宋体" w:cs="宋体"/>
                <w:sz w:val="24"/>
              </w:rPr>
            </w:pPr>
            <w:r>
              <w:rPr>
                <w:rFonts w:hint="eastAsia" w:ascii="宋体" w:hAnsi="宋体" w:cs="宋体"/>
                <w:sz w:val="24"/>
              </w:rPr>
              <w:t>组</w:t>
            </w:r>
            <w:r>
              <w:rPr>
                <w:rFonts w:ascii="宋体" w:hAnsi="宋体" w:cs="宋体"/>
                <w:sz w:val="24"/>
              </w:rPr>
              <w:t xml:space="preserve">   </w:t>
            </w:r>
            <w:r>
              <w:rPr>
                <w:rFonts w:hint="eastAsia" w:ascii="宋体" w:hAnsi="宋体" w:cs="宋体"/>
                <w:sz w:val="24"/>
              </w:rPr>
              <w:t>长</w:t>
            </w:r>
          </w:p>
        </w:tc>
        <w:tc>
          <w:tcPr>
            <w:tcW w:w="6998" w:type="dxa"/>
            <w:vAlign w:val="center"/>
          </w:tcPr>
          <w:p>
            <w:pPr>
              <w:spacing w:afterLines="100" w:line="360" w:lineRule="auto"/>
              <w:jc w:val="center"/>
              <w:rPr>
                <w:rFonts w:ascii="宋体" w:cs="宋体"/>
                <w:sz w:val="24"/>
              </w:rPr>
            </w:pPr>
            <w:r>
              <w:rPr>
                <w:rFonts w:hint="eastAsia" w:ascii="宋体" w:hAnsi="宋体" w:cs="宋体"/>
                <w:sz w:val="24"/>
              </w:rPr>
              <w:t>许小靖（湖口县财政局绩效评价股股长）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spacing w:afterLines="100" w:line="360" w:lineRule="auto"/>
              <w:jc w:val="center"/>
              <w:rPr>
                <w:rFonts w:ascii="宋体" w:cs="宋体"/>
                <w:sz w:val="24"/>
              </w:rPr>
            </w:pPr>
            <w:r>
              <w:rPr>
                <w:rFonts w:hint="eastAsia" w:ascii="宋体" w:hAnsi="宋体" w:cs="宋体"/>
                <w:sz w:val="24"/>
              </w:rPr>
              <w:t>成</w:t>
            </w:r>
            <w:r>
              <w:rPr>
                <w:rFonts w:ascii="宋体" w:hAnsi="宋体" w:cs="宋体"/>
                <w:sz w:val="24"/>
              </w:rPr>
              <w:t xml:space="preserve">   </w:t>
            </w:r>
            <w:r>
              <w:rPr>
                <w:rFonts w:hint="eastAsia" w:ascii="宋体" w:hAnsi="宋体" w:cs="宋体"/>
                <w:sz w:val="24"/>
              </w:rPr>
              <w:t>员</w:t>
            </w:r>
          </w:p>
        </w:tc>
        <w:tc>
          <w:tcPr>
            <w:tcW w:w="6998" w:type="dxa"/>
            <w:vAlign w:val="center"/>
          </w:tcPr>
          <w:p>
            <w:pPr>
              <w:spacing w:afterLines="100" w:line="360" w:lineRule="auto"/>
              <w:jc w:val="center"/>
              <w:rPr>
                <w:rFonts w:ascii="宋体" w:cs="宋体"/>
                <w:sz w:val="24"/>
              </w:rPr>
            </w:pPr>
            <w:r>
              <w:rPr>
                <w:rFonts w:hint="eastAsia" w:ascii="宋体" w:hAnsi="宋体" w:cs="宋体"/>
                <w:sz w:val="24"/>
              </w:rPr>
              <w:t>张继东（湖口县财政局社保股股长）</w:t>
            </w:r>
          </w:p>
          <w:p>
            <w:pPr>
              <w:spacing w:afterLines="100" w:line="360" w:lineRule="auto"/>
              <w:jc w:val="center"/>
              <w:rPr>
                <w:rFonts w:ascii="宋体" w:cs="宋体"/>
                <w:sz w:val="24"/>
              </w:rPr>
            </w:pPr>
            <w:r>
              <w:rPr>
                <w:rFonts w:hint="eastAsia" w:ascii="宋体" w:hAnsi="宋体" w:cs="宋体"/>
                <w:sz w:val="24"/>
              </w:rPr>
              <w:t>吴雨波、周凯宏、卢江平（九江钟山会计师事务所）</w:t>
            </w:r>
          </w:p>
        </w:tc>
      </w:tr>
    </w:tbl>
    <w:p>
      <w:pPr>
        <w:spacing w:afterLines="100" w:line="360" w:lineRule="auto"/>
        <w:jc w:val="center"/>
        <w:rPr>
          <w:rFonts w:hint="eastAsia" w:ascii="宋体" w:hAnsi="宋体" w:cs="宋体"/>
          <w:b/>
          <w:bCs/>
          <w:kern w:val="0"/>
          <w:sz w:val="36"/>
          <w:szCs w:val="36"/>
        </w:rPr>
      </w:pPr>
    </w:p>
    <w:p>
      <w:pPr>
        <w:spacing w:afterLines="100" w:line="360" w:lineRule="auto"/>
        <w:jc w:val="center"/>
        <w:rPr>
          <w:rFonts w:hint="eastAsia" w:ascii="宋体" w:hAnsi="宋体" w:cs="宋体"/>
          <w:b/>
          <w:bCs/>
          <w:kern w:val="0"/>
          <w:sz w:val="36"/>
          <w:szCs w:val="36"/>
        </w:rPr>
      </w:pPr>
    </w:p>
    <w:p>
      <w:pPr>
        <w:spacing w:afterLines="100" w:line="360" w:lineRule="auto"/>
        <w:jc w:val="center"/>
        <w:rPr>
          <w:rFonts w:hint="eastAsia" w:ascii="宋体" w:hAnsi="宋体" w:cs="宋体"/>
          <w:b/>
          <w:bCs/>
          <w:kern w:val="0"/>
          <w:sz w:val="36"/>
          <w:szCs w:val="36"/>
        </w:rPr>
      </w:pPr>
    </w:p>
    <w:p>
      <w:pPr>
        <w:spacing w:afterLines="100" w:line="360" w:lineRule="auto"/>
        <w:jc w:val="center"/>
        <w:rPr>
          <w:rFonts w:hint="eastAsia" w:ascii="宋体" w:hAnsi="宋体" w:cs="宋体"/>
          <w:b/>
          <w:bCs/>
          <w:kern w:val="0"/>
          <w:sz w:val="36"/>
          <w:szCs w:val="36"/>
        </w:rPr>
      </w:pPr>
    </w:p>
    <w:p>
      <w:pPr>
        <w:spacing w:afterLines="100" w:line="360" w:lineRule="auto"/>
        <w:jc w:val="center"/>
        <w:rPr>
          <w:rFonts w:ascii="宋体" w:cs="宋体"/>
          <w:b/>
          <w:bCs/>
          <w:kern w:val="0"/>
          <w:sz w:val="36"/>
          <w:szCs w:val="36"/>
        </w:rPr>
      </w:pPr>
      <w:r>
        <w:rPr>
          <w:rFonts w:hint="eastAsia" w:ascii="宋体" w:hAnsi="宋体" w:cs="宋体"/>
          <w:b/>
          <w:bCs/>
          <w:kern w:val="0"/>
          <w:sz w:val="36"/>
          <w:szCs w:val="36"/>
        </w:rPr>
        <w:t>湖口县医疗保障局困难群众医疗商业补充保险</w:t>
      </w:r>
    </w:p>
    <w:p>
      <w:pPr>
        <w:pStyle w:val="8"/>
        <w:spacing w:line="560" w:lineRule="exact"/>
        <w:ind w:firstLine="0" w:firstLineChars="0"/>
        <w:jc w:val="center"/>
        <w:rPr>
          <w:rFonts w:ascii="宋体" w:hAnsi="宋体" w:eastAsia="宋体" w:cs="宋体"/>
          <w:b/>
          <w:bCs w:val="0"/>
          <w:kern w:val="0"/>
          <w:sz w:val="36"/>
          <w:szCs w:val="36"/>
        </w:rPr>
      </w:pPr>
      <w:r>
        <w:rPr>
          <w:rFonts w:ascii="宋体" w:hAnsi="宋体" w:eastAsia="宋体" w:cs="宋体"/>
          <w:b/>
          <w:kern w:val="0"/>
          <w:sz w:val="36"/>
          <w:szCs w:val="36"/>
        </w:rPr>
        <w:t>2019</w:t>
      </w:r>
      <w:r>
        <w:rPr>
          <w:rFonts w:hint="eastAsia" w:ascii="宋体" w:hAnsi="宋体" w:eastAsia="宋体" w:cs="宋体"/>
          <w:b/>
          <w:kern w:val="0"/>
          <w:sz w:val="36"/>
          <w:szCs w:val="36"/>
        </w:rPr>
        <w:t>年度</w:t>
      </w:r>
      <w:r>
        <w:rPr>
          <w:rFonts w:hint="eastAsia" w:ascii="宋体" w:hAnsi="宋体" w:eastAsia="宋体" w:cs="宋体"/>
          <w:b/>
          <w:bCs w:val="0"/>
          <w:kern w:val="0"/>
          <w:sz w:val="36"/>
          <w:szCs w:val="36"/>
        </w:rPr>
        <w:t>绩效评价报告</w:t>
      </w:r>
      <w:bookmarkEnd w:id="0"/>
      <w:bookmarkEnd w:id="1"/>
      <w:bookmarkEnd w:id="2"/>
      <w:bookmarkEnd w:id="3"/>
      <w:bookmarkEnd w:id="4"/>
    </w:p>
    <w:p/>
    <w:bookmarkEnd w:id="5"/>
    <w:p>
      <w:pPr>
        <w:spacing w:line="560" w:lineRule="exact"/>
        <w:ind w:firstLine="560" w:firstLineChars="200"/>
        <w:rPr>
          <w:rFonts w:ascii="宋体" w:cs="宋体"/>
          <w:bCs/>
          <w:sz w:val="28"/>
          <w:szCs w:val="28"/>
        </w:rPr>
      </w:pPr>
      <w:r>
        <w:rPr>
          <w:rFonts w:hint="eastAsia" w:ascii="宋体" w:hAnsi="宋体" w:cs="宋体"/>
          <w:bCs/>
          <w:sz w:val="28"/>
          <w:szCs w:val="28"/>
        </w:rPr>
        <w:t>为加强财政资金的跟踪问效管理，强化支出责任，切实提高资金使用效益，建立科学、合理的财政支出绩效评价管理体系；根据《中华人民共和国预算法》、《中共江西省委</w:t>
      </w:r>
      <w:r>
        <w:rPr>
          <w:rFonts w:ascii="宋体" w:hAnsi="宋体" w:cs="宋体"/>
          <w:bCs/>
          <w:sz w:val="28"/>
          <w:szCs w:val="28"/>
        </w:rPr>
        <w:t xml:space="preserve"> </w:t>
      </w:r>
      <w:r>
        <w:rPr>
          <w:rFonts w:hint="eastAsia" w:ascii="宋体" w:hAnsi="宋体" w:cs="宋体"/>
          <w:bCs/>
          <w:sz w:val="28"/>
          <w:szCs w:val="28"/>
        </w:rPr>
        <w:t>江西省人民政府关于全面实施预算绩效管理的实施意见》（赣府发</w:t>
      </w:r>
      <w:r>
        <w:rPr>
          <w:rFonts w:ascii="宋体" w:hAnsi="宋体" w:cs="宋体"/>
          <w:bCs/>
          <w:sz w:val="28"/>
          <w:szCs w:val="28"/>
        </w:rPr>
        <w:t>[2019]8</w:t>
      </w:r>
      <w:r>
        <w:rPr>
          <w:rFonts w:hint="eastAsia" w:ascii="宋体" w:hAnsi="宋体" w:cs="宋体"/>
          <w:bCs/>
          <w:sz w:val="28"/>
          <w:szCs w:val="28"/>
        </w:rPr>
        <w:t>号）文件精神，《湖口县财政局关于开展</w:t>
      </w:r>
      <w:r>
        <w:rPr>
          <w:rFonts w:ascii="宋体" w:hAnsi="宋体" w:cs="宋体"/>
          <w:bCs/>
          <w:sz w:val="28"/>
          <w:szCs w:val="28"/>
        </w:rPr>
        <w:t>2019</w:t>
      </w:r>
      <w:r>
        <w:rPr>
          <w:rFonts w:hint="eastAsia" w:ascii="宋体" w:hAnsi="宋体" w:cs="宋体"/>
          <w:bCs/>
          <w:sz w:val="28"/>
          <w:szCs w:val="28"/>
        </w:rPr>
        <w:t>年度县级专项资金（项目支出）财政重点绩效评价工作的通知》等文件要求，九江钟山会计师事务有限公司接受湖口县财政局委托，对湖口县医疗保障局</w:t>
      </w:r>
      <w:r>
        <w:rPr>
          <w:rFonts w:ascii="宋体" w:hAnsi="宋体" w:cs="宋体"/>
          <w:bCs/>
          <w:sz w:val="28"/>
          <w:szCs w:val="28"/>
        </w:rPr>
        <w:t>2019</w:t>
      </w:r>
      <w:r>
        <w:rPr>
          <w:rFonts w:hint="eastAsia" w:ascii="宋体" w:hAnsi="宋体" w:cs="宋体"/>
          <w:bCs/>
          <w:sz w:val="28"/>
          <w:szCs w:val="28"/>
        </w:rPr>
        <w:t>年度困难群众医疗商业补充保险开展了绩效评价工作。具体情况如下：</w:t>
      </w:r>
    </w:p>
    <w:p>
      <w:pPr>
        <w:rPr>
          <w:rFonts w:ascii="宋体" w:cs="宋体"/>
          <w:sz w:val="28"/>
          <w:szCs w:val="28"/>
        </w:rPr>
      </w:pPr>
    </w:p>
    <w:p>
      <w:pPr>
        <w:pStyle w:val="2"/>
        <w:rPr>
          <w:rFonts w:ascii="宋体" w:cs="宋体"/>
          <w:sz w:val="36"/>
          <w:szCs w:val="36"/>
        </w:rPr>
      </w:pPr>
      <w:bookmarkStart w:id="6" w:name="_Toc7701"/>
      <w:bookmarkStart w:id="7" w:name="_Toc6452_WPSOffice_Level1"/>
      <w:r>
        <w:rPr>
          <w:rFonts w:hint="eastAsia" w:ascii="宋体" w:hAnsi="宋体" w:cs="宋体"/>
          <w:sz w:val="36"/>
          <w:szCs w:val="36"/>
        </w:rPr>
        <w:t>一、项目基本情况</w:t>
      </w:r>
      <w:bookmarkEnd w:id="6"/>
      <w:bookmarkEnd w:id="7"/>
    </w:p>
    <w:p>
      <w:pPr>
        <w:pStyle w:val="3"/>
        <w:rPr>
          <w:rFonts w:ascii="宋体" w:hAnsi="宋体" w:eastAsia="宋体" w:cs="宋体"/>
          <w:sz w:val="30"/>
          <w:szCs w:val="30"/>
        </w:rPr>
      </w:pPr>
      <w:bookmarkStart w:id="8" w:name="_Toc6452_WPSOffice_Level2"/>
      <w:bookmarkStart w:id="9" w:name="_Toc26125"/>
      <w:r>
        <w:rPr>
          <w:rFonts w:hint="eastAsia" w:ascii="宋体" w:hAnsi="宋体" w:eastAsia="宋体" w:cs="宋体"/>
          <w:sz w:val="30"/>
          <w:szCs w:val="30"/>
        </w:rPr>
        <w:t>（一）</w:t>
      </w:r>
      <w:bookmarkEnd w:id="8"/>
      <w:r>
        <w:rPr>
          <w:rFonts w:hint="eastAsia" w:ascii="宋体" w:hAnsi="宋体" w:eastAsia="宋体" w:cs="宋体"/>
          <w:sz w:val="30"/>
          <w:szCs w:val="30"/>
        </w:rPr>
        <w:t>项目概况</w:t>
      </w:r>
      <w:bookmarkEnd w:id="9"/>
    </w:p>
    <w:p>
      <w:pPr>
        <w:spacing w:line="560" w:lineRule="exact"/>
        <w:ind w:firstLine="560" w:firstLineChars="200"/>
        <w:rPr>
          <w:rFonts w:ascii="宋体" w:cs="宋体"/>
          <w:bCs/>
          <w:sz w:val="28"/>
          <w:szCs w:val="28"/>
        </w:rPr>
      </w:pPr>
      <w:r>
        <w:rPr>
          <w:rFonts w:hint="eastAsia" w:ascii="宋体" w:hAnsi="宋体" w:cs="宋体"/>
          <w:bCs/>
          <w:sz w:val="28"/>
          <w:szCs w:val="28"/>
        </w:rPr>
        <w:t>湖口县医疗保障局</w:t>
      </w:r>
      <w:r>
        <w:rPr>
          <w:rFonts w:ascii="宋体" w:hAnsi="宋体" w:cs="宋体"/>
          <w:bCs/>
          <w:sz w:val="28"/>
          <w:szCs w:val="28"/>
        </w:rPr>
        <w:t>2019</w:t>
      </w:r>
      <w:r>
        <w:rPr>
          <w:rFonts w:hint="eastAsia" w:ascii="宋体" w:hAnsi="宋体" w:cs="宋体"/>
          <w:bCs/>
          <w:sz w:val="28"/>
          <w:szCs w:val="28"/>
        </w:rPr>
        <w:t>年度困难群众医疗商业补充保险项目属湖口县重点民生项目，主要内容是由县财政出资为全县</w:t>
      </w:r>
      <w:r>
        <w:rPr>
          <w:rFonts w:ascii="宋体" w:hAnsi="宋体" w:cs="宋体"/>
          <w:bCs/>
          <w:sz w:val="28"/>
          <w:szCs w:val="28"/>
        </w:rPr>
        <w:t>18102</w:t>
      </w:r>
      <w:r>
        <w:rPr>
          <w:rFonts w:hint="eastAsia" w:ascii="宋体" w:hAnsi="宋体" w:cs="宋体"/>
          <w:bCs/>
          <w:sz w:val="28"/>
          <w:szCs w:val="28"/>
        </w:rPr>
        <w:t>名建档立卡贫困人口按</w:t>
      </w:r>
      <w:r>
        <w:rPr>
          <w:rFonts w:ascii="宋体" w:hAnsi="宋体" w:cs="宋体"/>
          <w:bCs/>
          <w:sz w:val="28"/>
          <w:szCs w:val="28"/>
        </w:rPr>
        <w:t>450</w:t>
      </w:r>
      <w:r>
        <w:rPr>
          <w:rFonts w:hint="eastAsia" w:ascii="宋体" w:hAnsi="宋体" w:cs="宋体"/>
          <w:bCs/>
          <w:sz w:val="28"/>
          <w:szCs w:val="28"/>
        </w:rPr>
        <w:t>元</w:t>
      </w:r>
      <w:r>
        <w:rPr>
          <w:rFonts w:ascii="宋体" w:hAnsi="宋体" w:cs="宋体"/>
          <w:bCs/>
          <w:sz w:val="28"/>
          <w:szCs w:val="28"/>
        </w:rPr>
        <w:t>/</w:t>
      </w:r>
      <w:r>
        <w:rPr>
          <w:rFonts w:hint="eastAsia" w:ascii="宋体" w:hAnsi="宋体" w:cs="宋体"/>
          <w:bCs/>
          <w:sz w:val="28"/>
          <w:szCs w:val="28"/>
        </w:rPr>
        <w:t>人标准购买医疗补充保险</w:t>
      </w:r>
      <w:r>
        <w:rPr>
          <w:rFonts w:ascii="宋体" w:cs="宋体"/>
          <w:bCs/>
          <w:sz w:val="28"/>
          <w:szCs w:val="28"/>
        </w:rPr>
        <w:t>,</w:t>
      </w:r>
      <w:r>
        <w:rPr>
          <w:rFonts w:hint="eastAsia" w:ascii="宋体" w:hAnsi="宋体" w:cs="宋体"/>
          <w:bCs/>
          <w:sz w:val="28"/>
          <w:szCs w:val="28"/>
        </w:rPr>
        <w:t>并提取</w:t>
      </w:r>
      <w:r>
        <w:rPr>
          <w:rFonts w:ascii="宋体" w:hAnsi="宋体" w:cs="宋体"/>
          <w:bCs/>
          <w:sz w:val="28"/>
          <w:szCs w:val="28"/>
        </w:rPr>
        <w:t>3%</w:t>
      </w:r>
      <w:r>
        <w:rPr>
          <w:rFonts w:hint="eastAsia" w:ascii="宋体" w:hAnsi="宋体" w:cs="宋体"/>
          <w:bCs/>
          <w:sz w:val="28"/>
          <w:szCs w:val="28"/>
        </w:rPr>
        <w:t>运营经费用于医保服务中心</w:t>
      </w:r>
      <w:r>
        <w:rPr>
          <w:rFonts w:hint="eastAsia" w:ascii="宋体" w:cs="宋体"/>
          <w:bCs/>
          <w:sz w:val="28"/>
          <w:szCs w:val="28"/>
        </w:rPr>
        <w:t>”</w:t>
      </w:r>
      <w:r>
        <w:rPr>
          <w:rFonts w:hint="eastAsia" w:ascii="宋体" w:hAnsi="宋体" w:cs="宋体"/>
          <w:bCs/>
          <w:sz w:val="28"/>
          <w:szCs w:val="28"/>
        </w:rPr>
        <w:t>一站式业务结算</w:t>
      </w:r>
      <w:r>
        <w:rPr>
          <w:rFonts w:hint="eastAsia" w:ascii="宋体" w:cs="宋体"/>
          <w:bCs/>
          <w:sz w:val="28"/>
          <w:szCs w:val="28"/>
        </w:rPr>
        <w:t>”</w:t>
      </w:r>
      <w:r>
        <w:rPr>
          <w:rFonts w:hint="eastAsia" w:ascii="宋体" w:hAnsi="宋体" w:cs="宋体"/>
          <w:bCs/>
          <w:sz w:val="28"/>
          <w:szCs w:val="28"/>
        </w:rPr>
        <w:t>，共</w:t>
      </w:r>
      <w:r>
        <w:rPr>
          <w:rFonts w:ascii="宋体" w:hAnsi="宋体" w:cs="宋体"/>
          <w:bCs/>
          <w:sz w:val="28"/>
          <w:szCs w:val="28"/>
        </w:rPr>
        <w:t>839</w:t>
      </w:r>
      <w:r>
        <w:rPr>
          <w:rFonts w:hint="eastAsia" w:ascii="宋体" w:hAnsi="宋体" w:cs="宋体"/>
          <w:bCs/>
          <w:sz w:val="28"/>
          <w:szCs w:val="28"/>
        </w:rPr>
        <w:t>万元。中国人保和太平洋保险公司承保；实行风险分担机制，若出现政策性亏损，承保机构承担亏损额的</w:t>
      </w:r>
      <w:r>
        <w:rPr>
          <w:rFonts w:ascii="宋体" w:hAnsi="宋体" w:cs="宋体"/>
          <w:bCs/>
          <w:sz w:val="28"/>
          <w:szCs w:val="28"/>
        </w:rPr>
        <w:t>30%</w:t>
      </w:r>
      <w:r>
        <w:rPr>
          <w:rFonts w:hint="eastAsia" w:ascii="宋体" w:hAnsi="宋体" w:cs="宋体"/>
          <w:bCs/>
          <w:sz w:val="28"/>
          <w:szCs w:val="28"/>
        </w:rPr>
        <w:t>，且</w:t>
      </w:r>
      <w:r>
        <w:rPr>
          <w:rFonts w:ascii="宋体" w:hAnsi="宋体" w:cs="宋体"/>
          <w:bCs/>
          <w:sz w:val="28"/>
          <w:szCs w:val="28"/>
        </w:rPr>
        <w:t>60</w:t>
      </w:r>
      <w:r>
        <w:rPr>
          <w:rFonts w:hint="eastAsia" w:ascii="宋体" w:hAnsi="宋体" w:cs="宋体"/>
          <w:bCs/>
          <w:sz w:val="28"/>
          <w:szCs w:val="28"/>
        </w:rPr>
        <w:t>万元封顶；剩余亏损部分由财政补足。</w:t>
      </w:r>
    </w:p>
    <w:p>
      <w:pPr>
        <w:pStyle w:val="3"/>
        <w:rPr>
          <w:rFonts w:ascii="宋体" w:hAnsi="宋体" w:eastAsia="宋体" w:cs="宋体"/>
          <w:sz w:val="30"/>
          <w:szCs w:val="30"/>
        </w:rPr>
      </w:pPr>
      <w:bookmarkStart w:id="10" w:name="_Toc5736_WPSOffice_Level2"/>
      <w:bookmarkStart w:id="11" w:name="_Toc5418"/>
      <w:r>
        <w:rPr>
          <w:rFonts w:hint="eastAsia" w:ascii="宋体" w:hAnsi="宋体" w:eastAsia="宋体" w:cs="宋体"/>
          <w:sz w:val="30"/>
          <w:szCs w:val="30"/>
        </w:rPr>
        <w:t>（二）预算资金收支情况</w:t>
      </w:r>
      <w:bookmarkEnd w:id="10"/>
      <w:bookmarkEnd w:id="11"/>
    </w:p>
    <w:p>
      <w:pPr>
        <w:spacing w:line="560" w:lineRule="exact"/>
        <w:ind w:firstLine="560" w:firstLineChars="200"/>
        <w:rPr>
          <w:rFonts w:ascii="宋体" w:cs="宋体"/>
          <w:bCs/>
          <w:sz w:val="28"/>
          <w:szCs w:val="28"/>
        </w:rPr>
      </w:pPr>
      <w:r>
        <w:rPr>
          <w:rFonts w:ascii="宋体" w:hAnsi="宋体" w:cs="宋体"/>
          <w:sz w:val="28"/>
          <w:szCs w:val="28"/>
        </w:rPr>
        <w:t>2019</w:t>
      </w:r>
      <w:r>
        <w:rPr>
          <w:rFonts w:hint="eastAsia" w:ascii="宋体" w:hAnsi="宋体" w:cs="宋体"/>
          <w:sz w:val="28"/>
          <w:szCs w:val="28"/>
        </w:rPr>
        <w:t>年湖口县医疗保障局</w:t>
      </w:r>
      <w:r>
        <w:rPr>
          <w:rFonts w:hint="eastAsia" w:ascii="宋体" w:hAnsi="宋体" w:cs="宋体"/>
          <w:bCs/>
          <w:sz w:val="28"/>
          <w:szCs w:val="28"/>
        </w:rPr>
        <w:t>财务收支遵守财政资金收支管理制度，并采取有效监管措施，保障专款专用；确保专项资金管理及使用合法合规。</w:t>
      </w:r>
    </w:p>
    <w:p>
      <w:pPr>
        <w:spacing w:line="560" w:lineRule="exact"/>
        <w:ind w:firstLine="560" w:firstLineChars="200"/>
        <w:rPr>
          <w:rFonts w:ascii="宋体" w:cs="宋体"/>
          <w:bCs/>
          <w:sz w:val="28"/>
          <w:szCs w:val="28"/>
        </w:rPr>
      </w:pPr>
      <w:r>
        <w:rPr>
          <w:rFonts w:hint="eastAsia" w:ascii="宋体" w:hAnsi="宋体" w:cs="宋体"/>
          <w:bCs/>
          <w:sz w:val="28"/>
          <w:szCs w:val="28"/>
        </w:rPr>
        <w:t>县医疗保障局上报的困难群众医疗商业补充保险项目专项资金预算申请拨付报告，经集体决策后上报县政府及县财政预算编制系统审批。在编制部门项目资金预算时，单位严格按照项目预算编制要求认真填写并上报项目申报书、专项资金执行拨付请示报告。</w:t>
      </w:r>
    </w:p>
    <w:p>
      <w:pPr>
        <w:spacing w:line="560" w:lineRule="exact"/>
        <w:ind w:firstLine="560" w:firstLineChars="200"/>
        <w:rPr>
          <w:rFonts w:ascii="宋体" w:cs="宋体"/>
          <w:bCs/>
          <w:sz w:val="28"/>
          <w:szCs w:val="28"/>
        </w:rPr>
      </w:pPr>
      <w:r>
        <w:rPr>
          <w:rFonts w:hint="eastAsia" w:ascii="宋体" w:hAnsi="宋体" w:cs="宋体"/>
          <w:bCs/>
          <w:sz w:val="28"/>
          <w:szCs w:val="28"/>
        </w:rPr>
        <w:t>县医疗保障局申请</w:t>
      </w:r>
      <w:r>
        <w:rPr>
          <w:rFonts w:ascii="宋体" w:hAnsi="宋体" w:cs="宋体"/>
          <w:bCs/>
          <w:sz w:val="28"/>
          <w:szCs w:val="28"/>
        </w:rPr>
        <w:t>2019</w:t>
      </w:r>
      <w:r>
        <w:rPr>
          <w:rFonts w:hint="eastAsia" w:ascii="宋体" w:hAnsi="宋体" w:cs="宋体"/>
          <w:bCs/>
          <w:sz w:val="28"/>
          <w:szCs w:val="28"/>
        </w:rPr>
        <w:t>困难群众医疗商业补充保险预算资金</w:t>
      </w:r>
      <w:r>
        <w:rPr>
          <w:rFonts w:ascii="宋体" w:hAnsi="宋体" w:cs="宋体"/>
          <w:bCs/>
          <w:sz w:val="28"/>
          <w:szCs w:val="28"/>
        </w:rPr>
        <w:t>839</w:t>
      </w:r>
      <w:r>
        <w:rPr>
          <w:rFonts w:hint="eastAsia" w:ascii="宋体" w:hAnsi="宋体" w:cs="宋体"/>
          <w:bCs/>
          <w:sz w:val="28"/>
          <w:szCs w:val="28"/>
        </w:rPr>
        <w:t>万元，实收县财政预算拨付资金</w:t>
      </w:r>
      <w:r>
        <w:rPr>
          <w:rFonts w:ascii="宋体" w:hAnsi="宋体" w:cs="宋体"/>
          <w:bCs/>
          <w:sz w:val="28"/>
          <w:szCs w:val="28"/>
        </w:rPr>
        <w:t>839</w:t>
      </w:r>
      <w:r>
        <w:rPr>
          <w:rFonts w:hint="eastAsia" w:ascii="宋体" w:hAnsi="宋体" w:cs="宋体"/>
          <w:bCs/>
          <w:sz w:val="28"/>
          <w:szCs w:val="28"/>
        </w:rPr>
        <w:t>万元，项目保费支出</w:t>
      </w:r>
      <w:r>
        <w:rPr>
          <w:rFonts w:ascii="宋体" w:hAnsi="宋体" w:cs="宋体"/>
          <w:bCs/>
          <w:sz w:val="28"/>
          <w:szCs w:val="28"/>
        </w:rPr>
        <w:t>784.17</w:t>
      </w:r>
      <w:r>
        <w:rPr>
          <w:rFonts w:hint="eastAsia" w:ascii="宋体" w:hAnsi="宋体" w:cs="宋体"/>
          <w:bCs/>
          <w:sz w:val="28"/>
          <w:szCs w:val="28"/>
        </w:rPr>
        <w:t>万元，业务结算经费支出</w:t>
      </w:r>
      <w:r>
        <w:rPr>
          <w:rFonts w:ascii="宋体" w:hAnsi="宋体" w:cs="宋体"/>
          <w:bCs/>
          <w:sz w:val="28"/>
          <w:szCs w:val="28"/>
        </w:rPr>
        <w:t>24.44</w:t>
      </w:r>
      <w:r>
        <w:rPr>
          <w:rFonts w:hint="eastAsia" w:ascii="宋体" w:hAnsi="宋体" w:cs="宋体"/>
          <w:bCs/>
          <w:sz w:val="28"/>
          <w:szCs w:val="28"/>
        </w:rPr>
        <w:t>万元，医保理赔支付差额费用</w:t>
      </w:r>
      <w:r>
        <w:rPr>
          <w:rFonts w:ascii="宋体" w:hAnsi="宋体" w:cs="宋体"/>
          <w:bCs/>
          <w:sz w:val="28"/>
          <w:szCs w:val="28"/>
        </w:rPr>
        <w:t>30.4200</w:t>
      </w:r>
      <w:r>
        <w:rPr>
          <w:rFonts w:hint="eastAsia" w:ascii="宋体" w:hAnsi="宋体" w:cs="宋体"/>
          <w:bCs/>
          <w:sz w:val="28"/>
          <w:szCs w:val="28"/>
        </w:rPr>
        <w:t>万元，共计支出</w:t>
      </w:r>
      <w:r>
        <w:rPr>
          <w:rFonts w:ascii="宋体" w:hAnsi="宋体" w:cs="宋体"/>
          <w:bCs/>
          <w:sz w:val="28"/>
          <w:szCs w:val="28"/>
        </w:rPr>
        <w:t>839</w:t>
      </w:r>
      <w:r>
        <w:rPr>
          <w:rFonts w:hint="eastAsia" w:ascii="宋体" w:hAnsi="宋体" w:cs="宋体"/>
          <w:bCs/>
          <w:sz w:val="28"/>
          <w:szCs w:val="28"/>
        </w:rPr>
        <w:t>万元，困难群众医疗商业补充保险专项资金全额执行完成，专项资金无结余。项目资金收支内容明细如下：</w:t>
      </w:r>
    </w:p>
    <w:p>
      <w:pPr>
        <w:spacing w:line="560" w:lineRule="exact"/>
        <w:ind w:firstLine="560" w:firstLineChars="200"/>
        <w:rPr>
          <w:rFonts w:ascii="宋体" w:cs="宋体"/>
          <w:bCs/>
          <w:sz w:val="28"/>
          <w:szCs w:val="28"/>
        </w:rPr>
      </w:pPr>
      <w:r>
        <w:rPr>
          <w:rFonts w:ascii="宋体" w:hAnsi="宋体" w:cs="宋体"/>
          <w:bCs/>
          <w:sz w:val="28"/>
          <w:szCs w:val="28"/>
        </w:rPr>
        <w:t>2019</w:t>
      </w:r>
      <w:r>
        <w:rPr>
          <w:rFonts w:hint="eastAsia" w:ascii="宋体" w:hAnsi="宋体" w:cs="宋体"/>
          <w:bCs/>
          <w:sz w:val="28"/>
          <w:szCs w:val="28"/>
        </w:rPr>
        <w:t>年湖口县困难群众医疗商业补充保险项目明细表（万元）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1659"/>
        <w:gridCol w:w="1185"/>
        <w:gridCol w:w="1200"/>
        <w:gridCol w:w="1110"/>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spacing w:line="560" w:lineRule="exact"/>
              <w:rPr>
                <w:rFonts w:ascii="宋体" w:cs="宋体"/>
                <w:bCs/>
                <w:szCs w:val="21"/>
              </w:rPr>
            </w:pPr>
            <w:r>
              <w:rPr>
                <w:rFonts w:hint="eastAsia" w:ascii="宋体" w:hAnsi="宋体" w:cs="宋体"/>
                <w:bCs/>
                <w:szCs w:val="21"/>
              </w:rPr>
              <w:t>保险机构</w:t>
            </w:r>
            <w:r>
              <w:rPr>
                <w:rFonts w:ascii="宋体" w:hAnsi="宋体" w:cs="宋体"/>
                <w:bCs/>
                <w:szCs w:val="21"/>
              </w:rPr>
              <w:t>/</w:t>
            </w:r>
            <w:r>
              <w:rPr>
                <w:rFonts w:hint="eastAsia" w:ascii="宋体" w:hAnsi="宋体" w:cs="宋体"/>
                <w:bCs/>
                <w:szCs w:val="21"/>
              </w:rPr>
              <w:t>项目</w:t>
            </w:r>
          </w:p>
        </w:tc>
        <w:tc>
          <w:tcPr>
            <w:tcW w:w="1659" w:type="dxa"/>
          </w:tcPr>
          <w:p>
            <w:pPr>
              <w:spacing w:line="560" w:lineRule="exact"/>
              <w:jc w:val="center"/>
              <w:rPr>
                <w:rFonts w:ascii="宋体" w:cs="宋体"/>
                <w:bCs/>
                <w:szCs w:val="21"/>
              </w:rPr>
            </w:pPr>
            <w:r>
              <w:rPr>
                <w:rFonts w:hint="eastAsia" w:ascii="宋体" w:hAnsi="宋体" w:cs="宋体"/>
                <w:bCs/>
                <w:szCs w:val="21"/>
              </w:rPr>
              <w:t>人数</w:t>
            </w:r>
            <w:r>
              <w:rPr>
                <w:rFonts w:ascii="宋体" w:hAnsi="宋体" w:cs="宋体"/>
                <w:bCs/>
                <w:szCs w:val="21"/>
              </w:rPr>
              <w:t>/</w:t>
            </w:r>
            <w:r>
              <w:rPr>
                <w:rFonts w:hint="eastAsia" w:ascii="宋体" w:hAnsi="宋体" w:cs="宋体"/>
                <w:bCs/>
                <w:szCs w:val="21"/>
              </w:rPr>
              <w:t>比例</w:t>
            </w:r>
          </w:p>
        </w:tc>
        <w:tc>
          <w:tcPr>
            <w:tcW w:w="1185" w:type="dxa"/>
          </w:tcPr>
          <w:p>
            <w:pPr>
              <w:spacing w:line="560" w:lineRule="exact"/>
              <w:jc w:val="center"/>
              <w:rPr>
                <w:rFonts w:ascii="宋体" w:cs="宋体"/>
                <w:bCs/>
                <w:szCs w:val="21"/>
              </w:rPr>
            </w:pPr>
            <w:r>
              <w:rPr>
                <w:rFonts w:hint="eastAsia" w:ascii="宋体" w:hAnsi="宋体" w:cs="宋体"/>
                <w:bCs/>
                <w:szCs w:val="21"/>
              </w:rPr>
              <w:t>预算申请</w:t>
            </w:r>
          </w:p>
        </w:tc>
        <w:tc>
          <w:tcPr>
            <w:tcW w:w="1200" w:type="dxa"/>
          </w:tcPr>
          <w:p>
            <w:pPr>
              <w:spacing w:line="560" w:lineRule="exact"/>
              <w:jc w:val="center"/>
              <w:rPr>
                <w:rFonts w:ascii="宋体" w:cs="宋体"/>
                <w:bCs/>
                <w:szCs w:val="21"/>
              </w:rPr>
            </w:pPr>
            <w:r>
              <w:rPr>
                <w:rFonts w:hint="eastAsia" w:ascii="宋体" w:hAnsi="宋体" w:cs="宋体"/>
                <w:bCs/>
                <w:szCs w:val="21"/>
              </w:rPr>
              <w:t>预算拨付</w:t>
            </w:r>
          </w:p>
        </w:tc>
        <w:tc>
          <w:tcPr>
            <w:tcW w:w="1110" w:type="dxa"/>
          </w:tcPr>
          <w:p>
            <w:pPr>
              <w:spacing w:line="560" w:lineRule="exact"/>
              <w:jc w:val="center"/>
              <w:rPr>
                <w:rFonts w:ascii="宋体" w:cs="宋体"/>
                <w:bCs/>
                <w:szCs w:val="21"/>
              </w:rPr>
            </w:pPr>
            <w:r>
              <w:rPr>
                <w:rFonts w:hint="eastAsia" w:ascii="宋体" w:hAnsi="宋体" w:cs="宋体"/>
                <w:bCs/>
                <w:szCs w:val="21"/>
              </w:rPr>
              <w:t>资金支出</w:t>
            </w:r>
          </w:p>
        </w:tc>
        <w:tc>
          <w:tcPr>
            <w:tcW w:w="1141" w:type="dxa"/>
          </w:tcPr>
          <w:p>
            <w:pPr>
              <w:spacing w:line="560" w:lineRule="exact"/>
              <w:jc w:val="center"/>
              <w:rPr>
                <w:rFonts w:asci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spacing w:line="560" w:lineRule="exact"/>
              <w:rPr>
                <w:rFonts w:ascii="宋体" w:cs="宋体"/>
                <w:bCs/>
                <w:szCs w:val="21"/>
              </w:rPr>
            </w:pPr>
            <w:r>
              <w:rPr>
                <w:rFonts w:hint="eastAsia" w:ascii="宋体" w:hAnsi="宋体" w:cs="宋体"/>
                <w:bCs/>
                <w:szCs w:val="21"/>
              </w:rPr>
              <w:t>中国人民财产保险</w:t>
            </w:r>
          </w:p>
        </w:tc>
        <w:tc>
          <w:tcPr>
            <w:tcW w:w="1659" w:type="dxa"/>
          </w:tcPr>
          <w:p>
            <w:pPr>
              <w:spacing w:line="560" w:lineRule="exact"/>
              <w:jc w:val="center"/>
              <w:rPr>
                <w:rFonts w:ascii="宋体" w:cs="宋体"/>
                <w:bCs/>
                <w:szCs w:val="21"/>
              </w:rPr>
            </w:pPr>
            <w:r>
              <w:rPr>
                <w:rFonts w:ascii="宋体" w:hAnsi="宋体" w:cs="宋体"/>
                <w:bCs/>
                <w:szCs w:val="21"/>
              </w:rPr>
              <w:t>9277</w:t>
            </w:r>
          </w:p>
        </w:tc>
        <w:tc>
          <w:tcPr>
            <w:tcW w:w="1185" w:type="dxa"/>
          </w:tcPr>
          <w:p>
            <w:pPr>
              <w:spacing w:line="560" w:lineRule="exact"/>
              <w:jc w:val="center"/>
              <w:rPr>
                <w:rFonts w:ascii="宋体" w:cs="宋体"/>
                <w:bCs/>
                <w:szCs w:val="21"/>
              </w:rPr>
            </w:pPr>
            <w:r>
              <w:rPr>
                <w:rFonts w:ascii="宋体" w:hAnsi="宋体" w:cs="宋体"/>
                <w:bCs/>
                <w:szCs w:val="21"/>
              </w:rPr>
              <w:t>417.4650</w:t>
            </w:r>
          </w:p>
        </w:tc>
        <w:tc>
          <w:tcPr>
            <w:tcW w:w="1200" w:type="dxa"/>
          </w:tcPr>
          <w:p>
            <w:pPr>
              <w:spacing w:line="560" w:lineRule="exact"/>
              <w:jc w:val="center"/>
              <w:rPr>
                <w:rFonts w:ascii="宋体" w:cs="宋体"/>
                <w:bCs/>
                <w:szCs w:val="21"/>
              </w:rPr>
            </w:pPr>
            <w:r>
              <w:rPr>
                <w:rFonts w:ascii="宋体" w:hAnsi="宋体" w:cs="宋体"/>
                <w:bCs/>
                <w:szCs w:val="21"/>
              </w:rPr>
              <w:t>417.4650</w:t>
            </w:r>
          </w:p>
        </w:tc>
        <w:tc>
          <w:tcPr>
            <w:tcW w:w="1110" w:type="dxa"/>
          </w:tcPr>
          <w:p>
            <w:pPr>
              <w:spacing w:line="560" w:lineRule="exact"/>
              <w:jc w:val="center"/>
              <w:rPr>
                <w:rFonts w:ascii="宋体" w:cs="宋体"/>
                <w:bCs/>
                <w:szCs w:val="21"/>
              </w:rPr>
            </w:pPr>
            <w:r>
              <w:rPr>
                <w:rFonts w:ascii="宋体" w:hAnsi="宋体" w:cs="宋体"/>
                <w:bCs/>
                <w:szCs w:val="21"/>
              </w:rPr>
              <w:t>417.4650</w:t>
            </w:r>
          </w:p>
        </w:tc>
        <w:tc>
          <w:tcPr>
            <w:tcW w:w="1141" w:type="dxa"/>
          </w:tcPr>
          <w:p>
            <w:pPr>
              <w:spacing w:line="560" w:lineRule="exact"/>
              <w:jc w:val="left"/>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tcPr>
          <w:p>
            <w:pPr>
              <w:spacing w:line="560" w:lineRule="exact"/>
              <w:rPr>
                <w:rFonts w:ascii="宋体" w:cs="宋体"/>
                <w:bCs/>
                <w:szCs w:val="21"/>
              </w:rPr>
            </w:pPr>
            <w:r>
              <w:rPr>
                <w:rFonts w:hint="eastAsia" w:ascii="宋体" w:hAnsi="宋体" w:cs="宋体"/>
                <w:bCs/>
                <w:szCs w:val="21"/>
              </w:rPr>
              <w:t>中国太平洋财产保险</w:t>
            </w:r>
          </w:p>
        </w:tc>
        <w:tc>
          <w:tcPr>
            <w:tcW w:w="1659" w:type="dxa"/>
          </w:tcPr>
          <w:p>
            <w:pPr>
              <w:spacing w:line="560" w:lineRule="exact"/>
              <w:jc w:val="center"/>
              <w:rPr>
                <w:rFonts w:ascii="宋体" w:cs="宋体"/>
                <w:bCs/>
                <w:szCs w:val="21"/>
              </w:rPr>
            </w:pPr>
            <w:r>
              <w:rPr>
                <w:rFonts w:ascii="宋体" w:hAnsi="宋体" w:cs="宋体"/>
                <w:bCs/>
                <w:szCs w:val="21"/>
              </w:rPr>
              <w:t>8149</w:t>
            </w:r>
          </w:p>
        </w:tc>
        <w:tc>
          <w:tcPr>
            <w:tcW w:w="1185" w:type="dxa"/>
          </w:tcPr>
          <w:p>
            <w:pPr>
              <w:spacing w:line="560" w:lineRule="exact"/>
              <w:jc w:val="center"/>
              <w:rPr>
                <w:rFonts w:ascii="宋体" w:cs="宋体"/>
                <w:bCs/>
                <w:szCs w:val="21"/>
              </w:rPr>
            </w:pPr>
            <w:r>
              <w:rPr>
                <w:rFonts w:ascii="宋体" w:hAnsi="宋体" w:cs="宋体"/>
                <w:bCs/>
                <w:szCs w:val="21"/>
              </w:rPr>
              <w:t>366.7050</w:t>
            </w:r>
          </w:p>
        </w:tc>
        <w:tc>
          <w:tcPr>
            <w:tcW w:w="1200" w:type="dxa"/>
          </w:tcPr>
          <w:p>
            <w:pPr>
              <w:spacing w:line="560" w:lineRule="exact"/>
              <w:jc w:val="center"/>
              <w:rPr>
                <w:rFonts w:ascii="宋体" w:cs="宋体"/>
                <w:bCs/>
                <w:szCs w:val="21"/>
              </w:rPr>
            </w:pPr>
            <w:r>
              <w:rPr>
                <w:rFonts w:ascii="宋体" w:hAnsi="宋体" w:cs="宋体"/>
                <w:bCs/>
                <w:szCs w:val="21"/>
              </w:rPr>
              <w:t>366.7050</w:t>
            </w:r>
          </w:p>
        </w:tc>
        <w:tc>
          <w:tcPr>
            <w:tcW w:w="1110" w:type="dxa"/>
          </w:tcPr>
          <w:p>
            <w:pPr>
              <w:spacing w:line="560" w:lineRule="exact"/>
              <w:jc w:val="center"/>
              <w:rPr>
                <w:rFonts w:ascii="宋体" w:cs="宋体"/>
                <w:bCs/>
                <w:szCs w:val="21"/>
              </w:rPr>
            </w:pPr>
            <w:r>
              <w:rPr>
                <w:rFonts w:ascii="宋体" w:hAnsi="宋体" w:cs="宋体"/>
                <w:bCs/>
                <w:szCs w:val="21"/>
              </w:rPr>
              <w:t>366.7050</w:t>
            </w:r>
          </w:p>
        </w:tc>
        <w:tc>
          <w:tcPr>
            <w:tcW w:w="1141" w:type="dxa"/>
          </w:tcPr>
          <w:p>
            <w:pPr>
              <w:spacing w:line="560" w:lineRule="exact"/>
              <w:jc w:val="left"/>
              <w:rPr>
                <w:rFonts w:asci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6" w:type="dxa"/>
            <w:gridSpan w:val="2"/>
          </w:tcPr>
          <w:p>
            <w:pPr>
              <w:spacing w:line="560" w:lineRule="exact"/>
              <w:jc w:val="center"/>
              <w:rPr>
                <w:rFonts w:ascii="宋体" w:cs="宋体"/>
                <w:bCs/>
                <w:sz w:val="24"/>
              </w:rPr>
            </w:pPr>
            <w:r>
              <w:rPr>
                <w:rFonts w:hint="eastAsia" w:ascii="宋体" w:hAnsi="宋体" w:cs="宋体"/>
                <w:bCs/>
                <w:sz w:val="24"/>
              </w:rPr>
              <w:t>合计</w:t>
            </w:r>
          </w:p>
        </w:tc>
        <w:tc>
          <w:tcPr>
            <w:tcW w:w="1185" w:type="dxa"/>
          </w:tcPr>
          <w:p>
            <w:pPr>
              <w:spacing w:line="560" w:lineRule="exact"/>
              <w:jc w:val="center"/>
              <w:rPr>
                <w:rFonts w:ascii="宋体" w:cs="宋体"/>
                <w:bCs/>
                <w:szCs w:val="21"/>
              </w:rPr>
            </w:pPr>
            <w:r>
              <w:rPr>
                <w:rFonts w:ascii="宋体" w:hAnsi="宋体" w:cs="宋体"/>
                <w:bCs/>
                <w:szCs w:val="21"/>
              </w:rPr>
              <w:t>784.1700</w:t>
            </w:r>
          </w:p>
        </w:tc>
        <w:tc>
          <w:tcPr>
            <w:tcW w:w="1200" w:type="dxa"/>
          </w:tcPr>
          <w:p>
            <w:pPr>
              <w:spacing w:line="560" w:lineRule="exact"/>
              <w:jc w:val="center"/>
              <w:rPr>
                <w:rFonts w:ascii="宋体" w:cs="宋体"/>
                <w:bCs/>
                <w:szCs w:val="21"/>
              </w:rPr>
            </w:pPr>
            <w:r>
              <w:rPr>
                <w:rFonts w:ascii="宋体" w:hAnsi="宋体" w:cs="宋体"/>
                <w:bCs/>
                <w:szCs w:val="21"/>
              </w:rPr>
              <w:t>784.1700</w:t>
            </w:r>
          </w:p>
        </w:tc>
        <w:tc>
          <w:tcPr>
            <w:tcW w:w="1110" w:type="dxa"/>
          </w:tcPr>
          <w:p>
            <w:pPr>
              <w:spacing w:line="560" w:lineRule="exact"/>
              <w:jc w:val="center"/>
              <w:rPr>
                <w:rFonts w:ascii="宋体" w:cs="宋体"/>
                <w:bCs/>
                <w:szCs w:val="21"/>
              </w:rPr>
            </w:pPr>
            <w:r>
              <w:rPr>
                <w:rFonts w:ascii="宋体" w:hAnsi="宋体" w:cs="宋体"/>
                <w:bCs/>
                <w:szCs w:val="21"/>
              </w:rPr>
              <w:t>784.1700</w:t>
            </w:r>
          </w:p>
        </w:tc>
        <w:tc>
          <w:tcPr>
            <w:tcW w:w="1141" w:type="dxa"/>
          </w:tcPr>
          <w:p>
            <w:pPr>
              <w:spacing w:line="560" w:lineRule="exact"/>
              <w:jc w:val="center"/>
              <w:rPr>
                <w:rFonts w:ascii="宋体" w:cs="宋体"/>
                <w:bCs/>
                <w:sz w:val="24"/>
              </w:rPr>
            </w:pPr>
          </w:p>
        </w:tc>
      </w:tr>
    </w:tbl>
    <w:p>
      <w:pPr>
        <w:pStyle w:val="3"/>
        <w:numPr>
          <w:ilvl w:val="0"/>
          <w:numId w:val="1"/>
        </w:numPr>
        <w:rPr>
          <w:rFonts w:ascii="宋体" w:hAnsi="宋体" w:eastAsia="宋体" w:cs="宋体"/>
          <w:sz w:val="28"/>
          <w:szCs w:val="28"/>
        </w:rPr>
      </w:pPr>
      <w:bookmarkStart w:id="12" w:name="_Toc30779"/>
      <w:r>
        <w:rPr>
          <w:rFonts w:hint="eastAsia" w:ascii="宋体" w:hAnsi="宋体" w:eastAsia="宋体" w:cs="宋体"/>
          <w:sz w:val="28"/>
          <w:szCs w:val="28"/>
        </w:rPr>
        <w:t>项目组织管理情况</w:t>
      </w:r>
      <w:bookmarkEnd w:id="12"/>
    </w:p>
    <w:p>
      <w:pPr>
        <w:spacing w:line="560" w:lineRule="exact"/>
        <w:ind w:firstLine="560" w:firstLineChars="200"/>
        <w:rPr>
          <w:rFonts w:ascii="宋体" w:cs="宋体"/>
          <w:bCs/>
          <w:sz w:val="28"/>
          <w:szCs w:val="28"/>
          <w:u w:val="single"/>
        </w:rPr>
      </w:pPr>
      <w:r>
        <w:rPr>
          <w:rFonts w:hint="eastAsia" w:ascii="宋体" w:hAnsi="宋体" w:cs="宋体"/>
          <w:bCs/>
          <w:sz w:val="28"/>
          <w:szCs w:val="28"/>
        </w:rPr>
        <w:t>县医疗保障局作为困难群众医疗商业补充保险项目负责单位，高度重视此项民生工程，成立了以县医疗保障局主要领导及相关单位业务科室负责人为成员的困难群众医疗商业补充保险工作小组，指定专职人员负责困难群众医疗商业补充保险项目日常工作管理。</w:t>
      </w:r>
    </w:p>
    <w:p>
      <w:pPr>
        <w:pStyle w:val="3"/>
        <w:rPr>
          <w:rFonts w:ascii="宋体" w:hAnsi="宋体" w:eastAsia="宋体" w:cs="宋体"/>
          <w:sz w:val="28"/>
          <w:szCs w:val="28"/>
        </w:rPr>
      </w:pPr>
      <w:bookmarkStart w:id="13" w:name="_Toc11645"/>
      <w:r>
        <w:rPr>
          <w:rFonts w:hint="eastAsia" w:ascii="宋体" w:hAnsi="宋体" w:eastAsia="宋体" w:cs="宋体"/>
          <w:sz w:val="28"/>
          <w:szCs w:val="28"/>
        </w:rPr>
        <w:t>（四）项目实施效果</w:t>
      </w:r>
      <w:bookmarkEnd w:id="13"/>
    </w:p>
    <w:p>
      <w:pPr>
        <w:spacing w:line="560" w:lineRule="exact"/>
        <w:ind w:firstLine="560" w:firstLineChars="200"/>
        <w:rPr>
          <w:rFonts w:ascii="宋体" w:cs="宋体"/>
          <w:bCs/>
          <w:sz w:val="28"/>
          <w:szCs w:val="28"/>
        </w:rPr>
      </w:pPr>
      <w:r>
        <w:rPr>
          <w:rFonts w:ascii="宋体" w:hAnsi="宋体" w:cs="宋体"/>
          <w:bCs/>
          <w:sz w:val="28"/>
          <w:szCs w:val="28"/>
        </w:rPr>
        <w:t>2019</w:t>
      </w:r>
      <w:r>
        <w:rPr>
          <w:rFonts w:hint="eastAsia" w:ascii="宋体" w:hAnsi="宋体" w:cs="宋体"/>
          <w:bCs/>
          <w:sz w:val="28"/>
          <w:szCs w:val="28"/>
        </w:rPr>
        <w:t>年通过困难群众医疗商业补充保险项目的实施，为全县</w:t>
      </w:r>
      <w:r>
        <w:rPr>
          <w:rFonts w:ascii="宋体" w:hAnsi="宋体" w:cs="宋体"/>
          <w:bCs/>
          <w:sz w:val="28"/>
          <w:szCs w:val="28"/>
        </w:rPr>
        <w:t>17426</w:t>
      </w:r>
      <w:r>
        <w:rPr>
          <w:rFonts w:hint="eastAsia" w:ascii="宋体" w:hAnsi="宋体" w:cs="宋体"/>
          <w:bCs/>
          <w:sz w:val="28"/>
          <w:szCs w:val="28"/>
        </w:rPr>
        <w:t>名贫困人口购买了医疗商业补充保险，累计报销</w:t>
      </w:r>
      <w:r>
        <w:rPr>
          <w:rFonts w:ascii="宋体" w:hAnsi="宋体" w:cs="宋体"/>
          <w:bCs/>
          <w:sz w:val="28"/>
          <w:szCs w:val="28"/>
        </w:rPr>
        <w:t>61785</w:t>
      </w:r>
      <w:r>
        <w:rPr>
          <w:rFonts w:hint="eastAsia" w:ascii="宋体" w:hAnsi="宋体" w:cs="宋体"/>
          <w:bCs/>
          <w:sz w:val="28"/>
          <w:szCs w:val="28"/>
        </w:rPr>
        <w:t>人次，为全县贫困患者减轻医疗费用</w:t>
      </w:r>
      <w:r>
        <w:rPr>
          <w:rFonts w:ascii="宋体" w:hAnsi="宋体" w:cs="宋体"/>
          <w:bCs/>
          <w:sz w:val="28"/>
          <w:szCs w:val="28"/>
        </w:rPr>
        <w:t>1194</w:t>
      </w:r>
      <w:r>
        <w:rPr>
          <w:rFonts w:hint="eastAsia" w:ascii="宋体" w:hAnsi="宋体" w:cs="宋体"/>
          <w:bCs/>
          <w:sz w:val="28"/>
          <w:szCs w:val="28"/>
        </w:rPr>
        <w:t>万元。为贫困患者从医疗保障上解除了后顾之忧，进一步降低建档立卡贫困户因病致贫、因病返贫的机率，项目取得了良好的社会效益。</w:t>
      </w:r>
    </w:p>
    <w:p>
      <w:pPr>
        <w:spacing w:line="560" w:lineRule="exact"/>
        <w:ind w:firstLine="560" w:firstLineChars="200"/>
        <w:rPr>
          <w:rFonts w:ascii="宋体" w:cs="宋体"/>
          <w:bCs/>
          <w:sz w:val="28"/>
          <w:szCs w:val="28"/>
        </w:rPr>
      </w:pPr>
    </w:p>
    <w:p>
      <w:pPr>
        <w:pStyle w:val="2"/>
        <w:rPr>
          <w:rFonts w:ascii="宋体" w:cs="宋体"/>
          <w:sz w:val="36"/>
          <w:szCs w:val="36"/>
        </w:rPr>
      </w:pPr>
      <w:bookmarkStart w:id="14" w:name="_Toc5736_WPSOffice_Level1"/>
      <w:bookmarkStart w:id="15" w:name="_Toc9025"/>
      <w:r>
        <w:rPr>
          <w:rFonts w:hint="eastAsia" w:ascii="宋体" w:hAnsi="宋体" w:cs="宋体"/>
          <w:sz w:val="36"/>
          <w:szCs w:val="36"/>
        </w:rPr>
        <w:t>二、绩效评价</w:t>
      </w:r>
      <w:bookmarkEnd w:id="14"/>
      <w:r>
        <w:rPr>
          <w:rFonts w:hint="eastAsia" w:ascii="宋体" w:hAnsi="宋体" w:cs="宋体"/>
          <w:sz w:val="36"/>
          <w:szCs w:val="36"/>
        </w:rPr>
        <w:t>管理</w:t>
      </w:r>
      <w:bookmarkEnd w:id="15"/>
    </w:p>
    <w:p>
      <w:pPr>
        <w:pStyle w:val="3"/>
        <w:rPr>
          <w:rFonts w:ascii="宋体" w:hAnsi="宋体" w:eastAsia="宋体" w:cs="宋体"/>
          <w:sz w:val="30"/>
          <w:szCs w:val="30"/>
        </w:rPr>
      </w:pPr>
      <w:bookmarkStart w:id="16" w:name="_Toc11913"/>
      <w:r>
        <w:rPr>
          <w:rFonts w:hint="eastAsia" w:ascii="宋体" w:hAnsi="宋体" w:eastAsia="宋体" w:cs="宋体"/>
          <w:sz w:val="30"/>
          <w:szCs w:val="30"/>
        </w:rPr>
        <w:t>（一）绩效评价标准</w:t>
      </w:r>
      <w:bookmarkEnd w:id="16"/>
    </w:p>
    <w:p>
      <w:pPr>
        <w:numPr>
          <w:ilvl w:val="0"/>
          <w:numId w:val="2"/>
        </w:numPr>
        <w:spacing w:line="560" w:lineRule="exact"/>
        <w:ind w:firstLine="560" w:firstLineChars="200"/>
        <w:rPr>
          <w:rFonts w:ascii="宋体" w:cs="宋体"/>
          <w:sz w:val="28"/>
          <w:szCs w:val="28"/>
        </w:rPr>
      </w:pPr>
      <w:r>
        <w:rPr>
          <w:rFonts w:hint="eastAsia" w:ascii="宋体" w:hAnsi="宋体" w:cs="宋体"/>
          <w:sz w:val="28"/>
          <w:szCs w:val="28"/>
        </w:rPr>
        <w:t>《中华人民共和国预算法》；</w:t>
      </w:r>
    </w:p>
    <w:p>
      <w:pPr>
        <w:numPr>
          <w:ilvl w:val="0"/>
          <w:numId w:val="2"/>
        </w:numPr>
        <w:spacing w:line="560" w:lineRule="exact"/>
        <w:ind w:firstLine="560" w:firstLineChars="200"/>
        <w:rPr>
          <w:rFonts w:ascii="宋体" w:cs="宋体"/>
          <w:sz w:val="28"/>
          <w:szCs w:val="28"/>
        </w:rPr>
      </w:pPr>
      <w:r>
        <w:rPr>
          <w:rFonts w:hint="eastAsia" w:ascii="宋体" w:hAnsi="宋体" w:cs="宋体"/>
          <w:sz w:val="28"/>
          <w:szCs w:val="28"/>
        </w:rPr>
        <w:t>财政部《项目支出绩效评价管理暂行办法》的通知（财预</w:t>
      </w:r>
      <w:r>
        <w:rPr>
          <w:rFonts w:ascii="宋体" w:hAnsi="宋体" w:cs="宋体"/>
          <w:sz w:val="28"/>
          <w:szCs w:val="28"/>
        </w:rPr>
        <w:t>[2020]10</w:t>
      </w:r>
      <w:r>
        <w:rPr>
          <w:rFonts w:hint="eastAsia" w:ascii="宋体" w:hAnsi="宋体" w:cs="宋体"/>
          <w:sz w:val="28"/>
          <w:szCs w:val="28"/>
        </w:rPr>
        <w:t>号文）；</w:t>
      </w:r>
    </w:p>
    <w:p>
      <w:pPr>
        <w:numPr>
          <w:ilvl w:val="0"/>
          <w:numId w:val="2"/>
        </w:numPr>
        <w:spacing w:line="560" w:lineRule="exact"/>
        <w:ind w:firstLine="560" w:firstLineChars="200"/>
        <w:rPr>
          <w:rFonts w:ascii="宋体" w:cs="宋体"/>
          <w:sz w:val="28"/>
          <w:szCs w:val="28"/>
        </w:rPr>
      </w:pPr>
      <w:r>
        <w:rPr>
          <w:rFonts w:hint="eastAsia" w:ascii="宋体" w:hAnsi="宋体" w:cs="宋体"/>
          <w:sz w:val="28"/>
          <w:szCs w:val="28"/>
        </w:rPr>
        <w:t>中共江西省委</w:t>
      </w:r>
      <w:r>
        <w:rPr>
          <w:rFonts w:ascii="宋体" w:hAnsi="宋体" w:cs="宋体"/>
          <w:sz w:val="28"/>
          <w:szCs w:val="28"/>
        </w:rPr>
        <w:t xml:space="preserve"> </w:t>
      </w:r>
      <w:r>
        <w:rPr>
          <w:rFonts w:hint="eastAsia" w:ascii="宋体" w:hAnsi="宋体" w:cs="宋体"/>
          <w:sz w:val="28"/>
          <w:szCs w:val="28"/>
        </w:rPr>
        <w:t>江西省人民政府关于全面实施预算绩效管理的实施意见》（赣府发</w:t>
      </w:r>
      <w:r>
        <w:rPr>
          <w:rFonts w:ascii="宋体" w:hAnsi="宋体" w:cs="宋体"/>
          <w:sz w:val="28"/>
          <w:szCs w:val="28"/>
        </w:rPr>
        <w:t>[2019]8</w:t>
      </w:r>
      <w:r>
        <w:rPr>
          <w:rFonts w:hint="eastAsia" w:ascii="宋体" w:hAnsi="宋体" w:cs="宋体"/>
          <w:sz w:val="28"/>
          <w:szCs w:val="28"/>
        </w:rPr>
        <w:t>号）；</w:t>
      </w:r>
    </w:p>
    <w:p>
      <w:pPr>
        <w:numPr>
          <w:ilvl w:val="0"/>
          <w:numId w:val="2"/>
        </w:numPr>
        <w:spacing w:line="560" w:lineRule="exact"/>
        <w:ind w:firstLine="560" w:firstLineChars="200"/>
        <w:rPr>
          <w:rFonts w:ascii="宋体" w:cs="宋体"/>
          <w:sz w:val="28"/>
          <w:szCs w:val="28"/>
        </w:rPr>
      </w:pPr>
      <w:r>
        <w:rPr>
          <w:rFonts w:hint="eastAsia" w:ascii="宋体" w:hAnsi="宋体" w:cs="宋体"/>
          <w:sz w:val="28"/>
          <w:szCs w:val="28"/>
        </w:rPr>
        <w:t>中共湖口县委</w:t>
      </w:r>
      <w:r>
        <w:rPr>
          <w:rFonts w:ascii="宋体" w:hAnsi="宋体" w:cs="宋体"/>
          <w:sz w:val="28"/>
          <w:szCs w:val="28"/>
        </w:rPr>
        <w:t xml:space="preserve">  </w:t>
      </w:r>
      <w:r>
        <w:rPr>
          <w:rFonts w:hint="eastAsia" w:ascii="宋体" w:hAnsi="宋体" w:cs="宋体"/>
          <w:sz w:val="28"/>
          <w:szCs w:val="28"/>
        </w:rPr>
        <w:t>湖口县人民政府印发《关于全面实施预算绩效管理的实施办法》的通知（湖发</w:t>
      </w:r>
      <w:r>
        <w:rPr>
          <w:rFonts w:ascii="宋体" w:hAnsi="宋体" w:cs="宋体"/>
          <w:sz w:val="28"/>
          <w:szCs w:val="28"/>
        </w:rPr>
        <w:t>[2020]6</w:t>
      </w:r>
      <w:r>
        <w:rPr>
          <w:rFonts w:hint="eastAsia" w:ascii="宋体" w:hAnsi="宋体" w:cs="宋体"/>
          <w:sz w:val="28"/>
          <w:szCs w:val="28"/>
        </w:rPr>
        <w:t>号）</w:t>
      </w:r>
    </w:p>
    <w:p>
      <w:pPr>
        <w:numPr>
          <w:ilvl w:val="0"/>
          <w:numId w:val="2"/>
        </w:numPr>
        <w:spacing w:line="560" w:lineRule="exact"/>
        <w:ind w:firstLine="560" w:firstLineChars="200"/>
        <w:rPr>
          <w:rFonts w:ascii="宋体" w:cs="宋体"/>
          <w:sz w:val="28"/>
          <w:szCs w:val="28"/>
        </w:rPr>
      </w:pPr>
      <w:r>
        <w:rPr>
          <w:rFonts w:hint="eastAsia" w:ascii="宋体" w:hAnsi="宋体" w:cs="宋体"/>
          <w:sz w:val="28"/>
          <w:szCs w:val="28"/>
        </w:rPr>
        <w:t>《湖口县财政局关于开展</w:t>
      </w:r>
      <w:r>
        <w:rPr>
          <w:rFonts w:ascii="宋体" w:hAnsi="宋体" w:cs="宋体"/>
          <w:sz w:val="28"/>
          <w:szCs w:val="28"/>
        </w:rPr>
        <w:t>2019</w:t>
      </w:r>
      <w:r>
        <w:rPr>
          <w:rFonts w:hint="eastAsia" w:ascii="宋体" w:hAnsi="宋体" w:cs="宋体"/>
          <w:sz w:val="28"/>
          <w:szCs w:val="28"/>
        </w:rPr>
        <w:t>年度县级专项资金（项目支出）财政重点绩效评价工作的通知》（湖财绩</w:t>
      </w:r>
      <w:r>
        <w:rPr>
          <w:rFonts w:ascii="宋体" w:hAnsi="宋体" w:cs="宋体"/>
          <w:sz w:val="28"/>
          <w:szCs w:val="28"/>
        </w:rPr>
        <w:t>[2020]4</w:t>
      </w:r>
      <w:r>
        <w:rPr>
          <w:rFonts w:hint="eastAsia" w:ascii="宋体" w:hAnsi="宋体" w:cs="宋体"/>
          <w:sz w:val="28"/>
          <w:szCs w:val="28"/>
        </w:rPr>
        <w:t>号）；</w:t>
      </w:r>
    </w:p>
    <w:p>
      <w:pPr>
        <w:pStyle w:val="3"/>
        <w:rPr>
          <w:rFonts w:ascii="宋体" w:hAnsi="宋体" w:eastAsia="宋体" w:cs="宋体"/>
          <w:sz w:val="30"/>
          <w:szCs w:val="30"/>
        </w:rPr>
      </w:pPr>
      <w:bookmarkStart w:id="17" w:name="_Toc32616"/>
      <w:bookmarkStart w:id="18" w:name="_Toc23171_WPSOffice_Level2"/>
      <w:r>
        <w:rPr>
          <w:rFonts w:hint="eastAsia" w:ascii="宋体" w:hAnsi="宋体" w:eastAsia="宋体" w:cs="宋体"/>
          <w:sz w:val="30"/>
          <w:szCs w:val="30"/>
        </w:rPr>
        <w:t>（二）绩效评价原则、方法</w:t>
      </w:r>
      <w:bookmarkEnd w:id="17"/>
      <w:bookmarkEnd w:id="18"/>
    </w:p>
    <w:p>
      <w:pPr>
        <w:numPr>
          <w:ilvl w:val="0"/>
          <w:numId w:val="3"/>
        </w:numPr>
        <w:spacing w:line="600" w:lineRule="exact"/>
        <w:ind w:firstLine="560" w:firstLineChars="200"/>
        <w:rPr>
          <w:rFonts w:ascii="宋体" w:cs="宋体"/>
          <w:sz w:val="28"/>
          <w:szCs w:val="28"/>
        </w:rPr>
      </w:pPr>
      <w:r>
        <w:rPr>
          <w:rFonts w:hint="eastAsia" w:ascii="宋体" w:hAnsi="宋体" w:cs="宋体"/>
          <w:sz w:val="28"/>
          <w:szCs w:val="28"/>
        </w:rPr>
        <w:t>评价原则</w:t>
      </w:r>
    </w:p>
    <w:p>
      <w:pPr>
        <w:spacing w:line="600" w:lineRule="exact"/>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）科学规范原则。注重支出的经济性、效率性和有效性，采用定量与定性相结合的方法。</w:t>
      </w:r>
    </w:p>
    <w:p>
      <w:pPr>
        <w:spacing w:line="600" w:lineRule="exact"/>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）公开公正原则。客观、公正，标准统一、数据资料真实可靠，公开并接受监督。</w:t>
      </w:r>
    </w:p>
    <w:p>
      <w:pPr>
        <w:spacing w:line="600" w:lineRule="exact"/>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）统一管理原则。自觉接受财政部门统一组织管理。</w:t>
      </w:r>
    </w:p>
    <w:p>
      <w:pPr>
        <w:spacing w:line="600" w:lineRule="exact"/>
        <w:ind w:firstLine="560" w:firstLineChars="200"/>
        <w:rPr>
          <w:rFonts w:ascii="宋体" w:cs="宋体"/>
          <w:bCs/>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）绩效相关原则。针对具体投入及其产出绩效进行，评价结果清晰反映投入和绩效之间的对应关系。</w:t>
      </w:r>
    </w:p>
    <w:p>
      <w:pPr>
        <w:spacing w:line="560" w:lineRule="exact"/>
        <w:ind w:left="420" w:leftChars="200" w:firstLine="280" w:firstLineChars="100"/>
        <w:rPr>
          <w:rFonts w:ascii="宋体" w:cs="宋体"/>
          <w:bCs/>
          <w:sz w:val="28"/>
          <w:szCs w:val="28"/>
        </w:rPr>
      </w:pPr>
      <w:r>
        <w:rPr>
          <w:rFonts w:ascii="宋体" w:hAnsi="宋体" w:cs="宋体"/>
          <w:bCs/>
          <w:sz w:val="28"/>
          <w:szCs w:val="28"/>
        </w:rPr>
        <w:t>2</w:t>
      </w:r>
      <w:r>
        <w:rPr>
          <w:rFonts w:hint="eastAsia" w:ascii="宋体" w:hAnsi="宋体" w:cs="宋体"/>
          <w:bCs/>
          <w:sz w:val="28"/>
          <w:szCs w:val="28"/>
        </w:rPr>
        <w:t>、评价方法</w:t>
      </w:r>
    </w:p>
    <w:p>
      <w:pPr>
        <w:spacing w:line="600" w:lineRule="exact"/>
        <w:ind w:firstLine="560" w:firstLineChars="200"/>
        <w:rPr>
          <w:rFonts w:ascii="宋体" w:cs="宋体"/>
          <w:sz w:val="28"/>
          <w:szCs w:val="28"/>
        </w:rPr>
      </w:pPr>
      <w:r>
        <w:rPr>
          <w:rFonts w:hint="eastAsia" w:ascii="宋体" w:hAnsi="宋体" w:cs="宋体"/>
          <w:sz w:val="28"/>
          <w:szCs w:val="28"/>
        </w:rPr>
        <w:t>根据财政收支项目绩效评价政策文件要求，项目绩效评价采取打分评价的形式，满分为</w:t>
      </w:r>
      <w:r>
        <w:rPr>
          <w:rFonts w:ascii="宋体" w:hAnsi="宋体" w:cs="宋体"/>
          <w:sz w:val="28"/>
          <w:szCs w:val="28"/>
        </w:rPr>
        <w:t>100</w:t>
      </w:r>
      <w:r>
        <w:rPr>
          <w:rFonts w:hint="eastAsia" w:ascii="宋体" w:hAnsi="宋体" w:cs="宋体"/>
          <w:sz w:val="28"/>
          <w:szCs w:val="28"/>
        </w:rPr>
        <w:t>分。一级指标权重统一设置为：项目资金投入指标</w:t>
      </w:r>
      <w:r>
        <w:rPr>
          <w:rFonts w:ascii="宋体" w:hAnsi="宋体" w:cs="宋体"/>
          <w:sz w:val="28"/>
          <w:szCs w:val="28"/>
        </w:rPr>
        <w:t>10</w:t>
      </w:r>
      <w:r>
        <w:rPr>
          <w:rFonts w:hint="eastAsia" w:ascii="宋体" w:hAnsi="宋体" w:cs="宋体"/>
          <w:sz w:val="28"/>
          <w:szCs w:val="28"/>
        </w:rPr>
        <w:t>分、项目过程管理</w:t>
      </w:r>
      <w:r>
        <w:rPr>
          <w:rFonts w:ascii="宋体" w:hAnsi="宋体" w:cs="宋体"/>
          <w:sz w:val="28"/>
          <w:szCs w:val="28"/>
        </w:rPr>
        <w:t>20</w:t>
      </w:r>
      <w:r>
        <w:rPr>
          <w:rFonts w:hint="eastAsia" w:ascii="宋体" w:hAnsi="宋体" w:cs="宋体"/>
          <w:sz w:val="28"/>
          <w:szCs w:val="28"/>
        </w:rPr>
        <w:t>分、项目产出效果指标</w:t>
      </w:r>
      <w:r>
        <w:rPr>
          <w:rFonts w:ascii="宋体" w:hAnsi="宋体" w:cs="宋体"/>
          <w:sz w:val="28"/>
          <w:szCs w:val="28"/>
        </w:rPr>
        <w:t>30</w:t>
      </w:r>
      <w:r>
        <w:rPr>
          <w:rFonts w:hint="eastAsia" w:ascii="宋体" w:hAnsi="宋体" w:cs="宋体"/>
          <w:sz w:val="28"/>
          <w:szCs w:val="28"/>
        </w:rPr>
        <w:t>分与项目效益指标</w:t>
      </w:r>
      <w:r>
        <w:rPr>
          <w:rFonts w:ascii="宋体" w:hAnsi="宋体" w:cs="宋体"/>
          <w:sz w:val="28"/>
          <w:szCs w:val="28"/>
        </w:rPr>
        <w:t>30</w:t>
      </w:r>
      <w:r>
        <w:rPr>
          <w:rFonts w:hint="eastAsia" w:ascii="宋体" w:hAnsi="宋体" w:cs="宋体"/>
          <w:sz w:val="28"/>
          <w:szCs w:val="28"/>
        </w:rPr>
        <w:t>分、满意度指标</w:t>
      </w:r>
      <w:r>
        <w:rPr>
          <w:rFonts w:ascii="宋体" w:hAnsi="宋体" w:cs="宋体"/>
          <w:sz w:val="28"/>
          <w:szCs w:val="28"/>
        </w:rPr>
        <w:t>10</w:t>
      </w:r>
      <w:r>
        <w:rPr>
          <w:rFonts w:hint="eastAsia" w:ascii="宋体" w:hAnsi="宋体" w:cs="宋体"/>
          <w:sz w:val="28"/>
          <w:szCs w:val="28"/>
        </w:rPr>
        <w:t>分。根据各项指标重要程度确定项目的二级绩效指标和三级绩效指标的分值权重。</w:t>
      </w:r>
    </w:p>
    <w:p>
      <w:pPr>
        <w:spacing w:line="600" w:lineRule="exact"/>
        <w:ind w:firstLine="560" w:firstLineChars="200"/>
        <w:rPr>
          <w:rFonts w:ascii="宋体" w:cs="宋体"/>
          <w:sz w:val="28"/>
          <w:szCs w:val="28"/>
        </w:rPr>
      </w:pPr>
      <w:r>
        <w:rPr>
          <w:rFonts w:hint="eastAsia" w:ascii="宋体" w:hAnsi="宋体" w:cs="宋体"/>
          <w:sz w:val="28"/>
          <w:szCs w:val="28"/>
        </w:rPr>
        <w:t>项目支出绩效评价指标分为两类：一是定量指标。完成指标值的，计该指标所赋全部分值；未完成的，按照完成值在指标值中所占比例记分。二是定性指标。根据指标完成情况分为：达成预期指标、部分达成预期指标并具有一定效果、未达成预期指标且效果较差三档，分别按照该指标对应分值区间</w:t>
      </w:r>
      <w:r>
        <w:rPr>
          <w:rFonts w:ascii="宋体" w:hAnsi="宋体" w:cs="宋体"/>
          <w:sz w:val="28"/>
          <w:szCs w:val="28"/>
        </w:rPr>
        <w:t>100-90%</w:t>
      </w:r>
      <w:r>
        <w:rPr>
          <w:rFonts w:hint="eastAsia" w:ascii="宋体" w:hAnsi="宋体" w:cs="宋体"/>
          <w:sz w:val="28"/>
          <w:szCs w:val="28"/>
        </w:rPr>
        <w:t>（含</w:t>
      </w:r>
      <w:r>
        <w:rPr>
          <w:rFonts w:ascii="宋体" w:hAnsi="宋体" w:cs="宋体"/>
          <w:sz w:val="28"/>
          <w:szCs w:val="28"/>
        </w:rPr>
        <w:t>90%</w:t>
      </w:r>
      <w:r>
        <w:rPr>
          <w:rFonts w:hint="eastAsia" w:ascii="宋体" w:hAnsi="宋体" w:cs="宋体"/>
          <w:sz w:val="28"/>
          <w:szCs w:val="28"/>
        </w:rPr>
        <w:t>）、</w:t>
      </w:r>
      <w:r>
        <w:rPr>
          <w:rFonts w:ascii="宋体" w:hAnsi="宋体" w:cs="宋体"/>
          <w:sz w:val="28"/>
          <w:szCs w:val="28"/>
        </w:rPr>
        <w:t>90-60%</w:t>
      </w:r>
      <w:r>
        <w:rPr>
          <w:rFonts w:hint="eastAsia" w:ascii="宋体" w:hAnsi="宋体" w:cs="宋体"/>
          <w:sz w:val="28"/>
          <w:szCs w:val="28"/>
        </w:rPr>
        <w:t>（含</w:t>
      </w:r>
      <w:r>
        <w:rPr>
          <w:rFonts w:ascii="宋体" w:hAnsi="宋体" w:cs="宋体"/>
          <w:sz w:val="28"/>
          <w:szCs w:val="28"/>
        </w:rPr>
        <w:t>60%</w:t>
      </w:r>
      <w:r>
        <w:rPr>
          <w:rFonts w:hint="eastAsia" w:ascii="宋体" w:hAnsi="宋体" w:cs="宋体"/>
          <w:sz w:val="28"/>
          <w:szCs w:val="28"/>
        </w:rPr>
        <w:t>）、</w:t>
      </w:r>
      <w:r>
        <w:rPr>
          <w:rFonts w:ascii="宋体" w:hAnsi="宋体" w:cs="宋体"/>
          <w:sz w:val="28"/>
          <w:szCs w:val="28"/>
        </w:rPr>
        <w:t>60-0%</w:t>
      </w:r>
      <w:r>
        <w:rPr>
          <w:rFonts w:hint="eastAsia" w:ascii="宋体" w:hAnsi="宋体" w:cs="宋体"/>
          <w:sz w:val="28"/>
          <w:szCs w:val="28"/>
        </w:rPr>
        <w:t>合理确定分值。各项绩效指标得分汇总成该项目自评总分。</w:t>
      </w:r>
    </w:p>
    <w:p>
      <w:pPr>
        <w:spacing w:line="600" w:lineRule="exact"/>
        <w:ind w:firstLine="560" w:firstLineChars="200"/>
        <w:rPr>
          <w:rFonts w:ascii="宋体" w:cs="宋体"/>
          <w:bCs/>
          <w:sz w:val="28"/>
          <w:szCs w:val="28"/>
        </w:rPr>
      </w:pPr>
      <w:r>
        <w:rPr>
          <w:rFonts w:hint="eastAsia" w:ascii="宋体" w:hAnsi="宋体" w:cs="宋体"/>
          <w:sz w:val="28"/>
          <w:szCs w:val="28"/>
        </w:rPr>
        <w:t>根据湖口县医疗保障局困难群众医疗商业补充保险的实际情况，我们采取数据复核分析、询问查证、实地查访、问卷调查、专家评议相结合的方法开展绩效评价工作。</w:t>
      </w:r>
    </w:p>
    <w:p>
      <w:pPr>
        <w:pStyle w:val="3"/>
        <w:rPr>
          <w:rFonts w:ascii="宋体" w:hAnsi="宋体" w:eastAsia="宋体" w:cs="宋体"/>
          <w:sz w:val="28"/>
          <w:szCs w:val="28"/>
        </w:rPr>
      </w:pPr>
      <w:bookmarkStart w:id="19" w:name="_Toc19288"/>
      <w:bookmarkStart w:id="20" w:name="_Toc10690_WPSOffice_Level2"/>
      <w:r>
        <w:rPr>
          <w:rFonts w:hint="eastAsia" w:ascii="宋体" w:hAnsi="宋体" w:eastAsia="宋体" w:cs="宋体"/>
          <w:sz w:val="28"/>
          <w:szCs w:val="28"/>
        </w:rPr>
        <w:t>（三）绩效评价实施</w:t>
      </w:r>
      <w:bookmarkEnd w:id="19"/>
      <w:bookmarkEnd w:id="20"/>
    </w:p>
    <w:p>
      <w:pPr>
        <w:spacing w:line="60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、前期准备阶段。</w:t>
      </w:r>
    </w:p>
    <w:p>
      <w:pPr>
        <w:spacing w:line="560" w:lineRule="exact"/>
        <w:ind w:firstLine="560" w:firstLineChars="200"/>
        <w:rPr>
          <w:rFonts w:ascii="宋体" w:cs="宋体"/>
          <w:sz w:val="28"/>
          <w:szCs w:val="28"/>
        </w:rPr>
      </w:pPr>
      <w:r>
        <w:rPr>
          <w:rFonts w:hint="eastAsia" w:ascii="宋体" w:hAnsi="宋体" w:cs="宋体"/>
          <w:sz w:val="28"/>
          <w:szCs w:val="28"/>
        </w:rPr>
        <w:t>成立绩效评价小组，进入项目实施单位，开展调查研究、分析论证并形成绩效评价工作方案。同时，搜集有关文件资料，结合项目的实际情况，研发设计了绩效评价指标体系与基础报表体系，为后期的数据获取、现场核查做了充分的准备。</w:t>
      </w:r>
    </w:p>
    <w:p>
      <w:pPr>
        <w:spacing w:line="56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、组织实施阶段</w:t>
      </w:r>
    </w:p>
    <w:p>
      <w:pPr>
        <w:spacing w:line="560" w:lineRule="exact"/>
        <w:ind w:firstLine="560" w:firstLineChars="200"/>
        <w:rPr>
          <w:rFonts w:ascii="宋体" w:cs="宋体"/>
          <w:sz w:val="28"/>
          <w:szCs w:val="28"/>
        </w:rPr>
      </w:pPr>
      <w:r>
        <w:rPr>
          <w:rFonts w:hint="eastAsia" w:ascii="宋体" w:hAnsi="宋体" w:cs="宋体"/>
          <w:sz w:val="28"/>
          <w:szCs w:val="28"/>
        </w:rPr>
        <w:t>对项目情况进行现场核查，核查内容包括绩效评价基础表数据收集核对、项目资金的使用情况、绩效目标的完成情况，项目的投入产出效果与效益，以及项目承担单位财务收支及精细化管理等方面的内容。</w:t>
      </w:r>
    </w:p>
    <w:p>
      <w:pPr>
        <w:spacing w:line="560" w:lineRule="exact"/>
        <w:ind w:firstLine="560" w:firstLineChars="200"/>
        <w:rPr>
          <w:rFonts w:ascii="宋体" w:cs="宋体"/>
          <w:sz w:val="28"/>
          <w:szCs w:val="28"/>
        </w:rPr>
      </w:pPr>
      <w:r>
        <w:rPr>
          <w:rFonts w:hint="eastAsia" w:ascii="宋体" w:hAnsi="宋体" w:cs="宋体"/>
          <w:sz w:val="28"/>
          <w:szCs w:val="28"/>
        </w:rPr>
        <w:t>评价工作组通过前往中国人保和太平洋保险公司办公场所实地调查贫困户参保及医疗结算情况，对采集的基础数据进行认真细致核实，确保数据的完整、真实和有效，为形成客观的评价结论打下坚实基础。</w:t>
      </w:r>
    </w:p>
    <w:p>
      <w:pPr>
        <w:spacing w:line="56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、综合评价阶段</w:t>
      </w:r>
    </w:p>
    <w:p>
      <w:pPr>
        <w:spacing w:line="560" w:lineRule="exact"/>
        <w:ind w:firstLine="560" w:firstLineChars="200"/>
        <w:rPr>
          <w:rFonts w:ascii="宋体" w:cs="宋体"/>
          <w:sz w:val="28"/>
          <w:szCs w:val="28"/>
        </w:rPr>
      </w:pPr>
      <w:r>
        <w:rPr>
          <w:rFonts w:hint="eastAsia" w:ascii="宋体" w:hAnsi="宋体" w:cs="宋体"/>
          <w:sz w:val="28"/>
          <w:szCs w:val="28"/>
        </w:rPr>
        <w:t>整理分析获取的基础数据等资料，依据制定的评价标准进行了评价指标打分，以定量和定性相结合的评价方法完成绩效评价报告。</w:t>
      </w:r>
    </w:p>
    <w:p>
      <w:pPr>
        <w:spacing w:line="560" w:lineRule="exact"/>
        <w:ind w:firstLine="560" w:firstLineChars="200"/>
        <w:rPr>
          <w:rFonts w:ascii="宋体" w:cs="宋体"/>
          <w:sz w:val="28"/>
          <w:szCs w:val="28"/>
        </w:rPr>
      </w:pPr>
    </w:p>
    <w:p>
      <w:pPr>
        <w:pStyle w:val="2"/>
        <w:rPr>
          <w:rFonts w:ascii="宋体" w:cs="宋体"/>
          <w:sz w:val="36"/>
          <w:szCs w:val="36"/>
        </w:rPr>
      </w:pPr>
      <w:bookmarkStart w:id="21" w:name="_Toc11748_WPSOffice_Level1"/>
      <w:bookmarkStart w:id="22" w:name="_Toc10190"/>
      <w:r>
        <w:rPr>
          <w:rFonts w:hint="eastAsia" w:ascii="宋体" w:hAnsi="宋体" w:cs="宋体"/>
          <w:sz w:val="36"/>
          <w:szCs w:val="36"/>
        </w:rPr>
        <w:t>三、绩效评价</w:t>
      </w:r>
      <w:bookmarkEnd w:id="21"/>
      <w:r>
        <w:rPr>
          <w:rFonts w:hint="eastAsia" w:ascii="宋体" w:hAnsi="宋体" w:cs="宋体"/>
          <w:sz w:val="36"/>
          <w:szCs w:val="36"/>
        </w:rPr>
        <w:t>分析</w:t>
      </w:r>
      <w:bookmarkEnd w:id="22"/>
    </w:p>
    <w:p>
      <w:pPr>
        <w:pStyle w:val="3"/>
        <w:rPr>
          <w:rFonts w:ascii="宋体" w:hAnsi="宋体" w:eastAsia="宋体" w:cs="宋体"/>
          <w:sz w:val="30"/>
          <w:szCs w:val="30"/>
        </w:rPr>
      </w:pPr>
      <w:bookmarkStart w:id="23" w:name="_Toc15599_WPSOffice_Level2"/>
      <w:bookmarkStart w:id="24" w:name="_Toc7629"/>
      <w:r>
        <w:rPr>
          <w:rFonts w:hint="eastAsia" w:ascii="宋体" w:hAnsi="宋体" w:eastAsia="宋体" w:cs="宋体"/>
          <w:sz w:val="30"/>
          <w:szCs w:val="30"/>
        </w:rPr>
        <w:t>（一）绩效评价结果</w:t>
      </w:r>
      <w:bookmarkEnd w:id="23"/>
      <w:bookmarkEnd w:id="24"/>
    </w:p>
    <w:p>
      <w:pPr>
        <w:spacing w:line="560" w:lineRule="exact"/>
        <w:ind w:firstLine="560" w:firstLineChars="200"/>
        <w:rPr>
          <w:rFonts w:ascii="宋体" w:cs="宋体"/>
          <w:bCs/>
          <w:sz w:val="28"/>
          <w:szCs w:val="28"/>
        </w:rPr>
      </w:pPr>
      <w:r>
        <w:rPr>
          <w:rFonts w:hint="eastAsia" w:ascii="宋体" w:hAnsi="宋体" w:cs="宋体"/>
          <w:bCs/>
          <w:sz w:val="28"/>
          <w:szCs w:val="28"/>
        </w:rPr>
        <w:t>本次绩效评价遵循科学规范、公开公正、绩效相关和抽样核查的原则，重点评价项目资金投入、项目过程管理、项目产出效果与效益、公众满意度等五个方面，得出</w:t>
      </w:r>
      <w:r>
        <w:rPr>
          <w:rFonts w:ascii="宋体" w:hAnsi="宋体" w:cs="宋体"/>
          <w:bCs/>
          <w:sz w:val="28"/>
          <w:szCs w:val="28"/>
        </w:rPr>
        <w:t>2019</w:t>
      </w:r>
      <w:r>
        <w:rPr>
          <w:rFonts w:hint="eastAsia" w:ascii="宋体" w:hAnsi="宋体" w:cs="宋体"/>
          <w:bCs/>
          <w:sz w:val="28"/>
          <w:szCs w:val="28"/>
        </w:rPr>
        <w:t>年</w:t>
      </w:r>
      <w:r>
        <w:rPr>
          <w:rFonts w:hint="eastAsia" w:ascii="宋体" w:hAnsi="宋体" w:cs="宋体"/>
          <w:sz w:val="28"/>
          <w:szCs w:val="28"/>
        </w:rPr>
        <w:t>湖口县困难群众医疗商业补充保险</w:t>
      </w:r>
      <w:r>
        <w:rPr>
          <w:rFonts w:hint="eastAsia" w:ascii="宋体" w:hAnsi="宋体" w:cs="宋体"/>
          <w:bCs/>
          <w:sz w:val="28"/>
          <w:szCs w:val="28"/>
        </w:rPr>
        <w:t>绩效评价综合得分</w:t>
      </w:r>
      <w:r>
        <w:rPr>
          <w:rFonts w:ascii="宋体" w:hAnsi="宋体" w:cs="宋体"/>
          <w:b/>
          <w:sz w:val="28"/>
          <w:szCs w:val="28"/>
        </w:rPr>
        <w:t>89.25</w:t>
      </w:r>
      <w:r>
        <w:rPr>
          <w:rFonts w:hint="eastAsia" w:ascii="宋体" w:hAnsi="宋体" w:cs="宋体"/>
          <w:bCs/>
          <w:sz w:val="28"/>
          <w:szCs w:val="28"/>
        </w:rPr>
        <w:t>分，等级为“</w:t>
      </w:r>
      <w:r>
        <w:rPr>
          <w:rFonts w:hint="eastAsia" w:ascii="宋体" w:hAnsi="宋体" w:cs="宋体"/>
          <w:b/>
          <w:sz w:val="28"/>
          <w:szCs w:val="28"/>
        </w:rPr>
        <w:t>良</w:t>
      </w:r>
      <w:r>
        <w:rPr>
          <w:rFonts w:hint="eastAsia" w:ascii="宋体" w:hAnsi="宋体" w:cs="宋体"/>
          <w:bCs/>
          <w:sz w:val="28"/>
          <w:szCs w:val="28"/>
        </w:rPr>
        <w:t>”。</w:t>
      </w:r>
    </w:p>
    <w:p>
      <w:pPr>
        <w:pStyle w:val="3"/>
        <w:rPr>
          <w:rFonts w:ascii="宋体" w:hAnsi="宋体" w:eastAsia="宋体" w:cs="宋体"/>
          <w:sz w:val="30"/>
          <w:szCs w:val="30"/>
        </w:rPr>
      </w:pPr>
      <w:bookmarkStart w:id="25" w:name="_Toc3737_WPSOffice_Level2"/>
      <w:bookmarkStart w:id="26" w:name="_Toc29984"/>
      <w:r>
        <w:rPr>
          <w:rFonts w:hint="eastAsia" w:ascii="宋体" w:hAnsi="宋体" w:eastAsia="宋体" w:cs="宋体"/>
          <w:sz w:val="30"/>
          <w:szCs w:val="30"/>
        </w:rPr>
        <w:t>（二）目标完成情况评价</w:t>
      </w:r>
      <w:bookmarkEnd w:id="25"/>
      <w:bookmarkEnd w:id="26"/>
    </w:p>
    <w:p>
      <w:pPr>
        <w:spacing w:line="560" w:lineRule="exact"/>
        <w:ind w:firstLine="562" w:firstLineChars="200"/>
        <w:rPr>
          <w:rFonts w:ascii="宋体" w:cs="宋体"/>
          <w:b/>
          <w:bCs/>
          <w:sz w:val="28"/>
          <w:szCs w:val="28"/>
        </w:rPr>
      </w:pPr>
      <w:r>
        <w:rPr>
          <w:rFonts w:ascii="宋体" w:hAnsi="宋体" w:cs="宋体"/>
          <w:b/>
          <w:bCs/>
          <w:sz w:val="28"/>
          <w:szCs w:val="28"/>
        </w:rPr>
        <w:t>1</w:t>
      </w:r>
      <w:r>
        <w:rPr>
          <w:rFonts w:hint="eastAsia" w:ascii="宋体" w:hAnsi="宋体" w:cs="宋体"/>
          <w:b/>
          <w:bCs/>
          <w:sz w:val="28"/>
          <w:szCs w:val="28"/>
        </w:rPr>
        <w:t>、资金投入指标总分</w:t>
      </w:r>
      <w:r>
        <w:rPr>
          <w:rFonts w:ascii="宋体" w:hAnsi="宋体" w:cs="宋体"/>
          <w:b/>
          <w:bCs/>
          <w:sz w:val="28"/>
          <w:szCs w:val="28"/>
        </w:rPr>
        <w:t>10</w:t>
      </w:r>
      <w:r>
        <w:rPr>
          <w:rFonts w:hint="eastAsia" w:ascii="宋体" w:hAnsi="宋体" w:cs="宋体"/>
          <w:b/>
          <w:bCs/>
          <w:sz w:val="28"/>
          <w:szCs w:val="28"/>
        </w:rPr>
        <w:t>分，得分</w:t>
      </w:r>
      <w:r>
        <w:rPr>
          <w:rFonts w:ascii="宋体" w:hAnsi="宋体" w:cs="宋体"/>
          <w:b/>
          <w:bCs/>
          <w:sz w:val="28"/>
          <w:szCs w:val="28"/>
        </w:rPr>
        <w:t>10</w:t>
      </w:r>
      <w:r>
        <w:rPr>
          <w:rFonts w:hint="eastAsia" w:ascii="宋体" w:hAnsi="宋体" w:cs="宋体"/>
          <w:b/>
          <w:bCs/>
          <w:sz w:val="28"/>
          <w:szCs w:val="28"/>
        </w:rPr>
        <w:t>分</w:t>
      </w:r>
    </w:p>
    <w:p>
      <w:pPr>
        <w:spacing w:line="560" w:lineRule="exact"/>
        <w:ind w:firstLine="560" w:firstLineChars="200"/>
        <w:rPr>
          <w:rFonts w:ascii="宋体" w:cs="宋体"/>
          <w:sz w:val="28"/>
          <w:szCs w:val="28"/>
        </w:rPr>
      </w:pPr>
      <w:r>
        <w:rPr>
          <w:rFonts w:hint="eastAsia" w:ascii="宋体" w:hAnsi="宋体" w:cs="宋体"/>
          <w:sz w:val="28"/>
          <w:szCs w:val="28"/>
        </w:rPr>
        <w:t>一级指标“</w:t>
      </w:r>
      <w:r>
        <w:rPr>
          <w:rFonts w:hint="eastAsia" w:ascii="宋体" w:hAnsi="宋体" w:cs="宋体"/>
          <w:b/>
          <w:bCs/>
          <w:sz w:val="28"/>
          <w:szCs w:val="28"/>
        </w:rPr>
        <w:t>资金投入</w:t>
      </w:r>
      <w:r>
        <w:rPr>
          <w:rFonts w:hint="eastAsia" w:ascii="宋体" w:hAnsi="宋体" w:cs="宋体"/>
          <w:sz w:val="28"/>
          <w:szCs w:val="28"/>
        </w:rPr>
        <w:t>”下设“资金收支”二级指标及相应下设的“资金到位率”“预算执行率”</w:t>
      </w:r>
      <w:r>
        <w:rPr>
          <w:rFonts w:ascii="宋体" w:hAnsi="宋体" w:cs="宋体"/>
          <w:sz w:val="28"/>
          <w:szCs w:val="28"/>
        </w:rPr>
        <w:t xml:space="preserve">2 </w:t>
      </w:r>
      <w:r>
        <w:rPr>
          <w:rFonts w:hint="eastAsia" w:ascii="宋体" w:hAnsi="宋体" w:cs="宋体"/>
          <w:sz w:val="28"/>
          <w:szCs w:val="28"/>
        </w:rPr>
        <w:t>个三级指标。经过检查分析等绩效评价工作确认各指标得分情况如下：</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预算执行率</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按预算执行比率计算得分</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839</w:t>
            </w:r>
            <w:r>
              <w:rPr>
                <w:rFonts w:hint="eastAsia" w:ascii="宋体" w:hAnsi="宋体" w:cs="宋体"/>
                <w:color w:val="000000"/>
                <w:kern w:val="0"/>
                <w:sz w:val="22"/>
                <w:szCs w:val="22"/>
              </w:rPr>
              <w:t>万</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839</w:t>
            </w:r>
            <w:r>
              <w:rPr>
                <w:rFonts w:hint="eastAsia" w:ascii="宋体" w:hAnsi="宋体" w:cs="宋体"/>
                <w:color w:val="000000"/>
                <w:kern w:val="0"/>
                <w:sz w:val="22"/>
                <w:szCs w:val="22"/>
              </w:rPr>
              <w:t>万</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预算执行率</w:t>
            </w:r>
          </w:p>
        </w:tc>
      </w:tr>
      <w:tr>
        <w:tblPrEx>
          <w:tblCellMar>
            <w:top w:w="0" w:type="dxa"/>
            <w:left w:w="0" w:type="dxa"/>
            <w:bottom w:w="0" w:type="dxa"/>
            <w:right w:w="0" w:type="dxa"/>
          </w:tblCellMar>
        </w:tblPrEx>
        <w:trPr>
          <w:trHeight w:val="78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资金到位率</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按预算到位比率计算得分</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839</w:t>
            </w:r>
            <w:r>
              <w:rPr>
                <w:rFonts w:hint="eastAsia" w:ascii="宋体" w:hAnsi="宋体" w:cs="宋体"/>
                <w:color w:val="000000"/>
                <w:kern w:val="0"/>
                <w:sz w:val="22"/>
                <w:szCs w:val="22"/>
              </w:rPr>
              <w:t>万</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839</w:t>
            </w:r>
            <w:r>
              <w:rPr>
                <w:rFonts w:hint="eastAsia" w:ascii="宋体" w:hAnsi="宋体" w:cs="宋体"/>
                <w:color w:val="000000"/>
                <w:kern w:val="0"/>
                <w:sz w:val="22"/>
                <w:szCs w:val="22"/>
              </w:rPr>
              <w:t>万</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5</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资金到位率</w:t>
            </w:r>
          </w:p>
        </w:tc>
      </w:tr>
    </w:tbl>
    <w:p>
      <w:pPr>
        <w:spacing w:line="560" w:lineRule="exact"/>
        <w:ind w:firstLine="562" w:firstLineChars="200"/>
        <w:rPr>
          <w:rFonts w:ascii="宋体" w:cs="宋体"/>
          <w:b/>
          <w:bCs/>
          <w:sz w:val="28"/>
          <w:szCs w:val="28"/>
        </w:rPr>
      </w:pPr>
      <w:r>
        <w:rPr>
          <w:rFonts w:ascii="宋体" w:hAnsi="宋体" w:cs="宋体"/>
          <w:b/>
          <w:bCs/>
          <w:sz w:val="28"/>
          <w:szCs w:val="28"/>
        </w:rPr>
        <w:t>2</w:t>
      </w:r>
      <w:r>
        <w:rPr>
          <w:rFonts w:hint="eastAsia" w:ascii="宋体" w:hAnsi="宋体" w:cs="宋体"/>
          <w:b/>
          <w:bCs/>
          <w:sz w:val="28"/>
          <w:szCs w:val="28"/>
        </w:rPr>
        <w:t>、过程管理指标总分</w:t>
      </w:r>
      <w:r>
        <w:rPr>
          <w:rFonts w:ascii="宋体" w:hAnsi="宋体" w:cs="宋体"/>
          <w:b/>
          <w:bCs/>
          <w:sz w:val="28"/>
          <w:szCs w:val="28"/>
        </w:rPr>
        <w:t>20</w:t>
      </w:r>
      <w:r>
        <w:rPr>
          <w:rFonts w:hint="eastAsia" w:ascii="宋体" w:hAnsi="宋体" w:cs="宋体"/>
          <w:b/>
          <w:bCs/>
          <w:sz w:val="28"/>
          <w:szCs w:val="28"/>
        </w:rPr>
        <w:t>分，得分</w:t>
      </w:r>
      <w:r>
        <w:rPr>
          <w:rFonts w:ascii="宋体" w:hAnsi="宋体" w:cs="宋体"/>
          <w:b/>
          <w:bCs/>
          <w:sz w:val="28"/>
          <w:szCs w:val="28"/>
        </w:rPr>
        <w:t>15</w:t>
      </w:r>
      <w:r>
        <w:rPr>
          <w:rFonts w:hint="eastAsia" w:ascii="宋体" w:hAnsi="宋体" w:cs="宋体"/>
          <w:b/>
          <w:bCs/>
          <w:sz w:val="28"/>
          <w:szCs w:val="28"/>
        </w:rPr>
        <w:t>分，扣</w:t>
      </w:r>
      <w:r>
        <w:rPr>
          <w:rFonts w:ascii="宋体" w:hAnsi="宋体" w:cs="宋体"/>
          <w:b/>
          <w:bCs/>
          <w:sz w:val="28"/>
          <w:szCs w:val="28"/>
        </w:rPr>
        <w:t>5</w:t>
      </w:r>
      <w:r>
        <w:rPr>
          <w:rFonts w:hint="eastAsia" w:ascii="宋体" w:hAnsi="宋体" w:cs="宋体"/>
          <w:b/>
          <w:bCs/>
          <w:sz w:val="28"/>
          <w:szCs w:val="28"/>
        </w:rPr>
        <w:t>分。</w:t>
      </w:r>
    </w:p>
    <w:p>
      <w:pPr>
        <w:spacing w:line="560" w:lineRule="exact"/>
        <w:ind w:firstLine="560" w:firstLineChars="200"/>
        <w:rPr>
          <w:rFonts w:ascii="宋体" w:cs="宋体"/>
          <w:sz w:val="28"/>
          <w:szCs w:val="28"/>
        </w:rPr>
      </w:pPr>
      <w:r>
        <w:rPr>
          <w:rFonts w:hint="eastAsia" w:ascii="宋体" w:hAnsi="宋体" w:cs="宋体"/>
          <w:sz w:val="28"/>
          <w:szCs w:val="28"/>
        </w:rPr>
        <w:t>一级指标“</w:t>
      </w:r>
      <w:r>
        <w:rPr>
          <w:rFonts w:hint="eastAsia" w:ascii="宋体" w:hAnsi="宋体" w:cs="宋体"/>
          <w:b/>
          <w:bCs/>
          <w:sz w:val="28"/>
          <w:szCs w:val="28"/>
        </w:rPr>
        <w:t>过程管理</w:t>
      </w:r>
      <w:r>
        <w:rPr>
          <w:rFonts w:hint="eastAsia" w:ascii="宋体" w:hAnsi="宋体" w:cs="宋体"/>
          <w:sz w:val="28"/>
          <w:szCs w:val="28"/>
        </w:rPr>
        <w:t>”下设“业务管理”、“财务管理”二级指标及相应下设的“管理制度健全有效”“绩效目标合理性”；“专项资金预算审批管理”、“专项资金管理制度健全性”、“资金使用合规性”</w:t>
      </w:r>
      <w:r>
        <w:rPr>
          <w:rFonts w:ascii="宋体" w:hAnsi="宋体" w:cs="宋体"/>
          <w:sz w:val="28"/>
          <w:szCs w:val="28"/>
        </w:rPr>
        <w:t xml:space="preserve">5 </w:t>
      </w:r>
      <w:r>
        <w:rPr>
          <w:rFonts w:hint="eastAsia" w:ascii="宋体" w:hAnsi="宋体" w:cs="宋体"/>
          <w:sz w:val="28"/>
          <w:szCs w:val="28"/>
        </w:rPr>
        <w:t>个三级指标。经过检查分析等绩效评价工作确认各指标得分情况如下：</w:t>
      </w:r>
    </w:p>
    <w:p>
      <w:pPr>
        <w:spacing w:line="520" w:lineRule="exact"/>
        <w:ind w:right="85" w:firstLine="562" w:firstLineChars="200"/>
        <w:rPr>
          <w:rFonts w:ascii="宋体" w:cs="宋体"/>
          <w:b/>
          <w:bCs/>
          <w:sz w:val="28"/>
          <w:szCs w:val="28"/>
        </w:rPr>
      </w:pPr>
      <w:r>
        <w:rPr>
          <w:rFonts w:hint="eastAsia" w:ascii="宋体" w:hAnsi="宋体" w:cs="宋体"/>
          <w:b/>
          <w:bCs/>
          <w:sz w:val="28"/>
          <w:szCs w:val="28"/>
        </w:rPr>
        <w:t>（</w:t>
      </w:r>
      <w:r>
        <w:rPr>
          <w:rFonts w:ascii="宋体" w:hAnsi="宋体" w:cs="宋体"/>
          <w:b/>
          <w:bCs/>
          <w:sz w:val="28"/>
          <w:szCs w:val="28"/>
        </w:rPr>
        <w:t>1</w:t>
      </w:r>
      <w:r>
        <w:rPr>
          <w:rFonts w:hint="eastAsia" w:ascii="宋体" w:hAnsi="宋体" w:cs="宋体"/>
          <w:b/>
          <w:bCs/>
          <w:sz w:val="28"/>
          <w:szCs w:val="28"/>
        </w:rPr>
        <w:t>）业务管理总分</w:t>
      </w:r>
      <w:r>
        <w:rPr>
          <w:rFonts w:ascii="宋体" w:hAnsi="宋体" w:cs="宋体"/>
          <w:b/>
          <w:bCs/>
          <w:sz w:val="28"/>
          <w:szCs w:val="28"/>
        </w:rPr>
        <w:t>8</w:t>
      </w:r>
      <w:r>
        <w:rPr>
          <w:rFonts w:hint="eastAsia" w:ascii="宋体" w:hAnsi="宋体" w:cs="宋体"/>
          <w:b/>
          <w:bCs/>
          <w:sz w:val="28"/>
          <w:szCs w:val="28"/>
        </w:rPr>
        <w:t>分，得分</w:t>
      </w:r>
      <w:r>
        <w:rPr>
          <w:rFonts w:ascii="宋体" w:hAnsi="宋体" w:cs="宋体"/>
          <w:b/>
          <w:bCs/>
          <w:sz w:val="28"/>
          <w:szCs w:val="28"/>
        </w:rPr>
        <w:t>5</w:t>
      </w:r>
      <w:r>
        <w:rPr>
          <w:rFonts w:hint="eastAsia" w:ascii="宋体" w:hAnsi="宋体" w:cs="宋体"/>
          <w:b/>
          <w:bCs/>
          <w:sz w:val="28"/>
          <w:szCs w:val="28"/>
        </w:rPr>
        <w:t>分，其中绩效目标表过于简单，无时效指标及成本指标。明细指标及评分要素设计不合理，扣</w:t>
      </w:r>
      <w:r>
        <w:rPr>
          <w:rFonts w:ascii="宋体" w:hAnsi="宋体" w:cs="宋体"/>
          <w:b/>
          <w:bCs/>
          <w:sz w:val="28"/>
          <w:szCs w:val="28"/>
        </w:rPr>
        <w:t>3</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管理制度健全有效</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①业务管理制度健全②制度有效执行。</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4</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8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绩效目标合理性</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①项目是否有完整绩效目标表；②指标是否可通过清晰、可衡量的数据予以体现；③是否与项目目标任务相对应。</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1</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绩效目标表过于简单，无时效指标及成本指标。明细指标及评分要素设计不合理，扣</w:t>
            </w:r>
            <w:r>
              <w:rPr>
                <w:rFonts w:ascii="宋体" w:hAnsi="宋体" w:cs="宋体"/>
                <w:color w:val="000000"/>
                <w:kern w:val="0"/>
                <w:sz w:val="22"/>
                <w:szCs w:val="22"/>
              </w:rPr>
              <w:t>3</w:t>
            </w:r>
            <w:r>
              <w:rPr>
                <w:rFonts w:hint="eastAsia" w:ascii="宋体" w:hAnsi="宋体" w:cs="宋体"/>
                <w:color w:val="000000"/>
                <w:kern w:val="0"/>
                <w:sz w:val="22"/>
                <w:szCs w:val="22"/>
              </w:rPr>
              <w:t>分</w:t>
            </w:r>
          </w:p>
        </w:tc>
      </w:tr>
    </w:tbl>
    <w:p>
      <w:pPr>
        <w:spacing w:line="520" w:lineRule="exact"/>
        <w:ind w:right="85" w:firstLine="562" w:firstLineChars="200"/>
        <w:rPr>
          <w:rFonts w:ascii="宋体" w:cs="宋体"/>
          <w:b/>
          <w:bCs/>
          <w:sz w:val="28"/>
          <w:szCs w:val="28"/>
        </w:rPr>
      </w:pPr>
      <w:r>
        <w:rPr>
          <w:rFonts w:hint="eastAsia" w:ascii="宋体" w:hAnsi="宋体" w:cs="宋体"/>
          <w:b/>
          <w:bCs/>
          <w:sz w:val="28"/>
          <w:szCs w:val="28"/>
        </w:rPr>
        <w:t>（</w:t>
      </w:r>
      <w:r>
        <w:rPr>
          <w:rFonts w:ascii="宋体" w:hAnsi="宋体" w:cs="宋体"/>
          <w:b/>
          <w:bCs/>
          <w:sz w:val="28"/>
          <w:szCs w:val="28"/>
        </w:rPr>
        <w:t>2</w:t>
      </w:r>
      <w:r>
        <w:rPr>
          <w:rFonts w:hint="eastAsia" w:ascii="宋体" w:hAnsi="宋体" w:cs="宋体"/>
          <w:b/>
          <w:bCs/>
          <w:sz w:val="28"/>
          <w:szCs w:val="28"/>
        </w:rPr>
        <w:t>）财务管理总分</w:t>
      </w:r>
      <w:r>
        <w:rPr>
          <w:rFonts w:ascii="宋体" w:hAnsi="宋体" w:cs="宋体"/>
          <w:b/>
          <w:bCs/>
          <w:sz w:val="28"/>
          <w:szCs w:val="28"/>
        </w:rPr>
        <w:t>12</w:t>
      </w:r>
      <w:r>
        <w:rPr>
          <w:rFonts w:hint="eastAsia" w:ascii="宋体" w:hAnsi="宋体" w:cs="宋体"/>
          <w:b/>
          <w:bCs/>
          <w:sz w:val="28"/>
          <w:szCs w:val="28"/>
        </w:rPr>
        <w:t>分，得分</w:t>
      </w:r>
      <w:r>
        <w:rPr>
          <w:rFonts w:ascii="宋体" w:hAnsi="宋体" w:cs="宋体"/>
          <w:b/>
          <w:bCs/>
          <w:sz w:val="28"/>
          <w:szCs w:val="28"/>
        </w:rPr>
        <w:t>10</w:t>
      </w:r>
      <w:r>
        <w:rPr>
          <w:rFonts w:hint="eastAsia" w:ascii="宋体" w:hAnsi="宋体" w:cs="宋体"/>
          <w:b/>
          <w:bCs/>
          <w:sz w:val="28"/>
          <w:szCs w:val="28"/>
        </w:rPr>
        <w:t>分，其中未提供专项资金管理办法，对专项资金未设专账独立核算，扣</w:t>
      </w:r>
      <w:r>
        <w:rPr>
          <w:rFonts w:ascii="宋体" w:hAnsi="宋体" w:cs="宋体"/>
          <w:b/>
          <w:bCs/>
          <w:sz w:val="28"/>
          <w:szCs w:val="28"/>
        </w:rPr>
        <w:t>2</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075"/>
        <w:gridCol w:w="3169"/>
        <w:gridCol w:w="777"/>
        <w:gridCol w:w="720"/>
        <w:gridCol w:w="572"/>
        <w:gridCol w:w="510"/>
        <w:gridCol w:w="1508"/>
      </w:tblGrid>
      <w:tr>
        <w:tblPrEx>
          <w:tblCellMar>
            <w:top w:w="0" w:type="dxa"/>
            <w:left w:w="0" w:type="dxa"/>
            <w:bottom w:w="0" w:type="dxa"/>
            <w:right w:w="0" w:type="dxa"/>
          </w:tblCellMar>
        </w:tblPrEx>
        <w:trPr>
          <w:trHeight w:val="880" w:hRule="atLeast"/>
        </w:trPr>
        <w:tc>
          <w:tcPr>
            <w:tcW w:w="64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9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9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926" w:hRule="atLeast"/>
        </w:trPr>
        <w:tc>
          <w:tcPr>
            <w:tcW w:w="64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专项资金预算审批管理</w:t>
            </w:r>
          </w:p>
        </w:tc>
        <w:tc>
          <w:tcPr>
            <w:tcW w:w="19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①专项资金预算申请报告文件完整、流程规范。②专项资金审批流程合规。</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3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2"/>
                <w:szCs w:val="22"/>
              </w:rPr>
              <w:t>4</w:t>
            </w:r>
          </w:p>
        </w:tc>
        <w:tc>
          <w:tcPr>
            <w:tcW w:w="9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80" w:hRule="atLeast"/>
        </w:trPr>
        <w:tc>
          <w:tcPr>
            <w:tcW w:w="64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专项资金管理制度健全性</w:t>
            </w:r>
          </w:p>
        </w:tc>
        <w:tc>
          <w:tcPr>
            <w:tcW w:w="19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①制定专项资金管理办法；②专项资金独立专账核算，③开展专项资金监管工作。</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3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2"/>
                <w:szCs w:val="22"/>
              </w:rPr>
              <w:t>2</w:t>
            </w:r>
          </w:p>
        </w:tc>
        <w:tc>
          <w:tcPr>
            <w:tcW w:w="9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未提供专项资金管理办法，对专项资金未设专账独立核算</w:t>
            </w:r>
          </w:p>
        </w:tc>
      </w:tr>
      <w:tr>
        <w:tblPrEx>
          <w:tblCellMar>
            <w:top w:w="0" w:type="dxa"/>
            <w:left w:w="0" w:type="dxa"/>
            <w:bottom w:w="0" w:type="dxa"/>
            <w:right w:w="0" w:type="dxa"/>
          </w:tblCellMar>
        </w:tblPrEx>
        <w:trPr>
          <w:trHeight w:val="780" w:hRule="atLeast"/>
        </w:trPr>
        <w:tc>
          <w:tcPr>
            <w:tcW w:w="64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资金使用合规性</w:t>
            </w:r>
          </w:p>
        </w:tc>
        <w:tc>
          <w:tcPr>
            <w:tcW w:w="19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①是否符合国家财经法规和财务管理制度以及有关专项资金管理办法的规定；②资金的拨付是否有完整的审批程序和手续；③是否符合项目预算批复或合同规定的用途；④是否存在截留、挤占、挪用、虚列支出等情况。</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合规</w:t>
            </w:r>
          </w:p>
        </w:tc>
        <w:tc>
          <w:tcPr>
            <w:tcW w:w="3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2"/>
                <w:szCs w:val="22"/>
              </w:rPr>
              <w:t>4</w:t>
            </w:r>
          </w:p>
        </w:tc>
        <w:tc>
          <w:tcPr>
            <w:tcW w:w="9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bl>
    <w:p>
      <w:pPr>
        <w:spacing w:line="520" w:lineRule="exact"/>
        <w:ind w:right="85" w:firstLine="560" w:firstLineChars="200"/>
        <w:rPr>
          <w:rFonts w:ascii="宋体" w:cs="宋体"/>
          <w:bCs/>
          <w:sz w:val="28"/>
          <w:szCs w:val="28"/>
        </w:rPr>
      </w:pPr>
    </w:p>
    <w:p>
      <w:pPr>
        <w:spacing w:line="520" w:lineRule="exact"/>
        <w:ind w:right="85" w:firstLine="560" w:firstLineChars="200"/>
        <w:rPr>
          <w:rFonts w:ascii="宋体" w:cs="宋体"/>
          <w:b/>
          <w:bCs/>
          <w:sz w:val="28"/>
          <w:szCs w:val="28"/>
        </w:rPr>
      </w:pPr>
      <w:r>
        <w:rPr>
          <w:rFonts w:ascii="宋体" w:hAnsi="宋体" w:cs="宋体"/>
          <w:bCs/>
          <w:sz w:val="28"/>
          <w:szCs w:val="28"/>
        </w:rPr>
        <w:t>3</w:t>
      </w:r>
      <w:r>
        <w:rPr>
          <w:rFonts w:hint="eastAsia" w:ascii="宋体" w:hAnsi="宋体" w:cs="宋体"/>
          <w:bCs/>
          <w:sz w:val="28"/>
          <w:szCs w:val="28"/>
        </w:rPr>
        <w:t>、</w:t>
      </w:r>
      <w:r>
        <w:rPr>
          <w:rFonts w:hint="eastAsia" w:ascii="宋体" w:hAnsi="宋体" w:cs="宋体"/>
          <w:b/>
          <w:bCs/>
          <w:sz w:val="28"/>
          <w:szCs w:val="28"/>
        </w:rPr>
        <w:t>产出指标总分</w:t>
      </w:r>
      <w:r>
        <w:rPr>
          <w:rFonts w:ascii="宋体" w:hAnsi="宋体" w:cs="宋体"/>
          <w:b/>
          <w:bCs/>
          <w:sz w:val="28"/>
          <w:szCs w:val="28"/>
        </w:rPr>
        <w:t>30</w:t>
      </w:r>
      <w:r>
        <w:rPr>
          <w:rFonts w:hint="eastAsia" w:ascii="宋体" w:hAnsi="宋体" w:cs="宋体"/>
          <w:b/>
          <w:bCs/>
          <w:sz w:val="28"/>
          <w:szCs w:val="28"/>
        </w:rPr>
        <w:t>分，得分</w:t>
      </w:r>
      <w:r>
        <w:rPr>
          <w:rFonts w:ascii="宋体" w:hAnsi="宋体" w:cs="宋体"/>
          <w:b/>
          <w:bCs/>
          <w:sz w:val="28"/>
          <w:szCs w:val="28"/>
        </w:rPr>
        <w:t>29.25</w:t>
      </w:r>
      <w:r>
        <w:rPr>
          <w:rFonts w:hint="eastAsia" w:ascii="宋体" w:hAnsi="宋体" w:cs="宋体"/>
          <w:b/>
          <w:bCs/>
          <w:sz w:val="28"/>
          <w:szCs w:val="28"/>
        </w:rPr>
        <w:t>分。</w:t>
      </w:r>
    </w:p>
    <w:p>
      <w:pPr>
        <w:spacing w:line="520" w:lineRule="exact"/>
        <w:ind w:firstLine="560" w:firstLineChars="200"/>
        <w:rPr>
          <w:rFonts w:ascii="宋体" w:cs="宋体"/>
          <w:sz w:val="28"/>
          <w:szCs w:val="28"/>
        </w:rPr>
      </w:pPr>
      <w:r>
        <w:rPr>
          <w:rFonts w:hint="eastAsia" w:ascii="宋体" w:hAnsi="宋体" w:cs="宋体"/>
          <w:sz w:val="28"/>
          <w:szCs w:val="28"/>
        </w:rPr>
        <w:t>一级指标“产出指标”下设“产出数量”、“产出质量”、“产出时效”、“产出成本”等</w:t>
      </w:r>
      <w:r>
        <w:rPr>
          <w:rFonts w:ascii="宋体" w:hAnsi="宋体" w:cs="宋体"/>
          <w:sz w:val="28"/>
          <w:szCs w:val="28"/>
        </w:rPr>
        <w:t xml:space="preserve"> 4 </w:t>
      </w:r>
      <w:r>
        <w:rPr>
          <w:rFonts w:hint="eastAsia" w:ascii="宋体" w:hAnsi="宋体" w:cs="宋体"/>
          <w:sz w:val="28"/>
          <w:szCs w:val="28"/>
        </w:rPr>
        <w:t>个二级指标及相应下设的“政策覆盖贫困人口数量”、“到定点救治医疗机构就诊率”等</w:t>
      </w:r>
      <w:r>
        <w:rPr>
          <w:rFonts w:ascii="宋体" w:hAnsi="宋体" w:cs="宋体"/>
          <w:sz w:val="28"/>
          <w:szCs w:val="28"/>
        </w:rPr>
        <w:t>7</w:t>
      </w:r>
      <w:r>
        <w:rPr>
          <w:rFonts w:hint="eastAsia" w:ascii="宋体" w:hAnsi="宋体" w:cs="宋体"/>
          <w:sz w:val="28"/>
          <w:szCs w:val="28"/>
        </w:rPr>
        <w:t>个三级指标。经过检查分析等绩效评价工作确认各指标明细得分情况如下：</w:t>
      </w:r>
    </w:p>
    <w:p>
      <w:pPr>
        <w:spacing w:line="520" w:lineRule="exact"/>
        <w:ind w:right="85" w:firstLine="562" w:firstLineChars="200"/>
        <w:rPr>
          <w:rFonts w:ascii="宋体" w:cs="宋体"/>
          <w:b/>
          <w:bCs/>
          <w:sz w:val="28"/>
          <w:szCs w:val="28"/>
        </w:rPr>
      </w:pPr>
      <w:r>
        <w:rPr>
          <w:rFonts w:hint="eastAsia" w:ascii="宋体" w:hAnsi="宋体" w:cs="宋体"/>
          <w:b/>
          <w:bCs/>
          <w:sz w:val="28"/>
          <w:szCs w:val="28"/>
        </w:rPr>
        <w:t>（</w:t>
      </w:r>
      <w:r>
        <w:rPr>
          <w:rFonts w:ascii="宋体" w:hAnsi="宋体" w:cs="宋体"/>
          <w:b/>
          <w:bCs/>
          <w:sz w:val="28"/>
          <w:szCs w:val="28"/>
        </w:rPr>
        <w:t>1</w:t>
      </w:r>
      <w:r>
        <w:rPr>
          <w:rFonts w:hint="eastAsia" w:ascii="宋体" w:hAnsi="宋体" w:cs="宋体"/>
          <w:b/>
          <w:bCs/>
          <w:sz w:val="28"/>
          <w:szCs w:val="28"/>
        </w:rPr>
        <w:t>）产出数量总分</w:t>
      </w:r>
      <w:r>
        <w:rPr>
          <w:rFonts w:ascii="宋体" w:hAnsi="宋体" w:cs="宋体"/>
          <w:b/>
          <w:bCs/>
          <w:sz w:val="28"/>
          <w:szCs w:val="28"/>
        </w:rPr>
        <w:t>8</w:t>
      </w:r>
      <w:r>
        <w:rPr>
          <w:rFonts w:hint="eastAsia" w:ascii="宋体" w:hAnsi="宋体" w:cs="宋体"/>
          <w:b/>
          <w:bCs/>
          <w:sz w:val="28"/>
          <w:szCs w:val="28"/>
        </w:rPr>
        <w:t>分，得分</w:t>
      </w:r>
      <w:r>
        <w:rPr>
          <w:rFonts w:ascii="宋体" w:hAnsi="宋体" w:cs="宋体"/>
          <w:b/>
          <w:bCs/>
          <w:sz w:val="28"/>
          <w:szCs w:val="28"/>
        </w:rPr>
        <w:t>7.25</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政策覆盖贫困人口数量</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年度医疗商业补充保险政策覆盖贫困户人口比例，每少</w:t>
            </w:r>
            <w:r>
              <w:rPr>
                <w:rFonts w:ascii="宋体" w:hAnsi="宋体" w:cs="宋体"/>
                <w:color w:val="000000"/>
                <w:kern w:val="0"/>
                <w:sz w:val="22"/>
                <w:szCs w:val="22"/>
              </w:rPr>
              <w:t>5%</w:t>
            </w:r>
            <w:r>
              <w:rPr>
                <w:rFonts w:hint="eastAsia" w:ascii="宋体" w:hAnsi="宋体" w:cs="宋体"/>
                <w:color w:val="000000"/>
                <w:kern w:val="0"/>
                <w:sz w:val="22"/>
                <w:szCs w:val="22"/>
              </w:rPr>
              <w:t>扣</w:t>
            </w:r>
            <w:r>
              <w:rPr>
                <w:rFonts w:ascii="宋体" w:hAnsi="宋体" w:cs="宋体"/>
                <w:color w:val="000000"/>
                <w:kern w:val="0"/>
                <w:sz w:val="22"/>
                <w:szCs w:val="22"/>
              </w:rPr>
              <w:t>1</w:t>
            </w:r>
            <w:r>
              <w:rPr>
                <w:rFonts w:hint="eastAsia" w:ascii="宋体" w:hAnsi="宋体" w:cs="宋体"/>
                <w:color w:val="000000"/>
                <w:kern w:val="0"/>
                <w:sz w:val="22"/>
                <w:szCs w:val="22"/>
              </w:rPr>
              <w:t>分，扣完即止</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18102</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17426</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 xml:space="preserve">4.25 </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根据人数计算得分</w:t>
            </w:r>
          </w:p>
        </w:tc>
      </w:tr>
      <w:tr>
        <w:tblPrEx>
          <w:tblCellMar>
            <w:top w:w="0" w:type="dxa"/>
            <w:left w:w="0" w:type="dxa"/>
            <w:bottom w:w="0" w:type="dxa"/>
            <w:right w:w="0" w:type="dxa"/>
          </w:tblCellMar>
        </w:tblPrEx>
        <w:trPr>
          <w:trHeight w:val="72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享受医疗报销人次</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根据达成目标值比例计算得分</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60000</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61785</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4"/>
              </w:rPr>
              <w:t>3</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bl>
    <w:p>
      <w:pPr>
        <w:numPr>
          <w:ilvl w:val="0"/>
          <w:numId w:val="4"/>
        </w:numPr>
        <w:spacing w:line="520" w:lineRule="exact"/>
        <w:ind w:right="85" w:firstLine="562" w:firstLineChars="200"/>
        <w:rPr>
          <w:rFonts w:ascii="宋体" w:cs="宋体"/>
          <w:b/>
          <w:bCs/>
          <w:sz w:val="28"/>
          <w:szCs w:val="28"/>
        </w:rPr>
      </w:pPr>
      <w:r>
        <w:rPr>
          <w:rFonts w:hint="eastAsia" w:ascii="宋体" w:hAnsi="宋体" w:cs="宋体"/>
          <w:b/>
          <w:bCs/>
          <w:sz w:val="28"/>
          <w:szCs w:val="28"/>
        </w:rPr>
        <w:t>产出质量总分</w:t>
      </w:r>
      <w:r>
        <w:rPr>
          <w:rFonts w:ascii="宋体" w:hAnsi="宋体" w:cs="宋体"/>
          <w:b/>
          <w:bCs/>
          <w:sz w:val="28"/>
          <w:szCs w:val="28"/>
        </w:rPr>
        <w:t>8</w:t>
      </w:r>
      <w:r>
        <w:rPr>
          <w:rFonts w:hint="eastAsia" w:ascii="宋体" w:hAnsi="宋体" w:cs="宋体"/>
          <w:b/>
          <w:bCs/>
          <w:sz w:val="28"/>
          <w:szCs w:val="28"/>
        </w:rPr>
        <w:t>分，得分</w:t>
      </w:r>
      <w:r>
        <w:rPr>
          <w:rFonts w:ascii="宋体" w:hAnsi="宋体" w:cs="宋体"/>
          <w:b/>
          <w:bCs/>
          <w:sz w:val="28"/>
          <w:szCs w:val="28"/>
        </w:rPr>
        <w:t>8</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9"/>
        <w:gridCol w:w="2597"/>
        <w:gridCol w:w="777"/>
        <w:gridCol w:w="720"/>
        <w:gridCol w:w="600"/>
        <w:gridCol w:w="597"/>
        <w:gridCol w:w="1391"/>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到定点救治医疗机构就诊率</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根据‘定点救治医疗人次</w:t>
            </w:r>
            <w:r>
              <w:rPr>
                <w:rFonts w:ascii="宋体" w:hAnsi="宋体" w:cs="宋体"/>
                <w:color w:val="000000"/>
                <w:kern w:val="0"/>
                <w:sz w:val="22"/>
                <w:szCs w:val="22"/>
              </w:rPr>
              <w:t>/</w:t>
            </w:r>
            <w:r>
              <w:rPr>
                <w:rFonts w:hint="eastAsia" w:ascii="宋体" w:hAnsi="宋体" w:cs="宋体"/>
                <w:color w:val="000000"/>
                <w:kern w:val="0"/>
                <w:sz w:val="22"/>
                <w:szCs w:val="22"/>
              </w:rPr>
              <w:t>总报销人次’评价得分</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95%</w:t>
            </w:r>
            <w:r>
              <w:rPr>
                <w:rFonts w:hint="eastAsia" w:ascii="宋体" w:hAnsi="宋体" w:cs="宋体"/>
                <w:color w:val="000000"/>
                <w:kern w:val="0"/>
                <w:sz w:val="22"/>
                <w:szCs w:val="22"/>
              </w:rPr>
              <w:t>以上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99%</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4</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20" w:hRule="atLeast"/>
        </w:trPr>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贫困户患者住院费用报销比例</w:t>
            </w:r>
          </w:p>
        </w:tc>
        <w:tc>
          <w:tcPr>
            <w:tcW w:w="2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‘贫困户医疗报销费用</w:t>
            </w:r>
            <w:r>
              <w:rPr>
                <w:rFonts w:ascii="宋体" w:hAnsi="宋体" w:cs="宋体"/>
                <w:color w:val="000000"/>
                <w:kern w:val="0"/>
                <w:sz w:val="22"/>
                <w:szCs w:val="22"/>
              </w:rPr>
              <w:t>/</w:t>
            </w:r>
            <w:r>
              <w:rPr>
                <w:rFonts w:hint="eastAsia" w:ascii="宋体" w:hAnsi="宋体" w:cs="宋体"/>
                <w:color w:val="000000"/>
                <w:kern w:val="0"/>
                <w:sz w:val="22"/>
                <w:szCs w:val="22"/>
              </w:rPr>
              <w:t>总住院医疗费用’</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90%</w:t>
            </w:r>
            <w:r>
              <w:rPr>
                <w:rFonts w:hint="eastAsia" w:ascii="宋体" w:hAnsi="宋体" w:cs="宋体"/>
                <w:color w:val="000000"/>
                <w:kern w:val="0"/>
                <w:sz w:val="22"/>
                <w:szCs w:val="22"/>
              </w:rPr>
              <w:t>以上</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90%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4"/>
              </w:rPr>
              <w:t>4</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bl>
    <w:p>
      <w:pPr>
        <w:spacing w:line="520" w:lineRule="exact"/>
        <w:ind w:right="85" w:firstLine="562" w:firstLineChars="200"/>
        <w:rPr>
          <w:rFonts w:ascii="宋体" w:cs="宋体"/>
          <w:b/>
          <w:bCs/>
          <w:sz w:val="28"/>
          <w:szCs w:val="28"/>
        </w:rPr>
      </w:pPr>
      <w:r>
        <w:rPr>
          <w:rFonts w:hint="eastAsia" w:ascii="宋体" w:hAnsi="宋体" w:cs="宋体"/>
          <w:b/>
          <w:bCs/>
          <w:sz w:val="28"/>
          <w:szCs w:val="28"/>
        </w:rPr>
        <w:t>（</w:t>
      </w:r>
      <w:r>
        <w:rPr>
          <w:rFonts w:ascii="宋体" w:hAnsi="宋体" w:cs="宋体"/>
          <w:b/>
          <w:bCs/>
          <w:sz w:val="28"/>
          <w:szCs w:val="28"/>
        </w:rPr>
        <w:t>3</w:t>
      </w:r>
      <w:r>
        <w:rPr>
          <w:rFonts w:hint="eastAsia" w:ascii="宋体" w:hAnsi="宋体" w:cs="宋体"/>
          <w:b/>
          <w:bCs/>
          <w:sz w:val="28"/>
          <w:szCs w:val="28"/>
        </w:rPr>
        <w:t>）产出时效指标总分</w:t>
      </w:r>
      <w:r>
        <w:rPr>
          <w:rFonts w:ascii="宋体" w:hAnsi="宋体" w:cs="宋体"/>
          <w:b/>
          <w:bCs/>
          <w:sz w:val="28"/>
          <w:szCs w:val="28"/>
        </w:rPr>
        <w:t>8</w:t>
      </w:r>
      <w:r>
        <w:rPr>
          <w:rFonts w:hint="eastAsia" w:ascii="宋体" w:hAnsi="宋体" w:cs="宋体"/>
          <w:b/>
          <w:bCs/>
          <w:sz w:val="28"/>
          <w:szCs w:val="28"/>
        </w:rPr>
        <w:t>分，得分</w:t>
      </w:r>
      <w:r>
        <w:rPr>
          <w:rFonts w:ascii="宋体" w:hAnsi="宋体" w:cs="宋体"/>
          <w:b/>
          <w:bCs/>
          <w:sz w:val="28"/>
          <w:szCs w:val="28"/>
        </w:rPr>
        <w:t>8</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8"/>
        <w:gridCol w:w="2339"/>
        <w:gridCol w:w="720"/>
        <w:gridCol w:w="690"/>
        <w:gridCol w:w="345"/>
        <w:gridCol w:w="405"/>
        <w:gridCol w:w="2184"/>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4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2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1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按时完成贫困户名单审核登记、参保</w:t>
            </w:r>
          </w:p>
        </w:tc>
        <w:tc>
          <w:tcPr>
            <w:tcW w:w="14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在项目规定时间完成得分，未按时完成不得分。</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及时</w:t>
            </w:r>
          </w:p>
        </w:tc>
        <w:tc>
          <w:tcPr>
            <w:tcW w:w="4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及时</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2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4</w:t>
            </w:r>
          </w:p>
        </w:tc>
        <w:tc>
          <w:tcPr>
            <w:tcW w:w="1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工程按计划于</w:t>
            </w:r>
            <w:r>
              <w:rPr>
                <w:rFonts w:ascii="宋体" w:hAnsi="宋体" w:cs="宋体"/>
                <w:color w:val="000000"/>
                <w:kern w:val="0"/>
                <w:sz w:val="22"/>
                <w:szCs w:val="22"/>
              </w:rPr>
              <w:t>2019</w:t>
            </w:r>
            <w:r>
              <w:rPr>
                <w:rFonts w:hint="eastAsia" w:ascii="宋体" w:hAnsi="宋体" w:cs="宋体"/>
                <w:color w:val="000000"/>
                <w:kern w:val="0"/>
                <w:sz w:val="22"/>
                <w:szCs w:val="22"/>
              </w:rPr>
              <w:t>年底完工验收</w:t>
            </w: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ascii="宋体" w:hAnsi="宋体" w:cs="宋体"/>
                <w:color w:val="000000"/>
                <w:kern w:val="0"/>
                <w:sz w:val="22"/>
                <w:szCs w:val="22"/>
              </w:rPr>
              <w:t>24</w:t>
            </w:r>
            <w:r>
              <w:rPr>
                <w:rFonts w:hint="eastAsia" w:ascii="宋体" w:hAnsi="宋体" w:cs="宋体"/>
                <w:color w:val="000000"/>
                <w:kern w:val="0"/>
                <w:sz w:val="22"/>
                <w:szCs w:val="22"/>
              </w:rPr>
              <w:t>小时内投诉处理完成率</w:t>
            </w:r>
          </w:p>
        </w:tc>
        <w:tc>
          <w:tcPr>
            <w:tcW w:w="14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处理完成率</w:t>
            </w:r>
            <w:r>
              <w:rPr>
                <w:rFonts w:ascii="宋体" w:hAnsi="宋体" w:cs="宋体"/>
                <w:color w:val="000000"/>
                <w:kern w:val="0"/>
                <w:sz w:val="22"/>
                <w:szCs w:val="22"/>
              </w:rPr>
              <w:t>90%</w:t>
            </w:r>
            <w:r>
              <w:rPr>
                <w:rFonts w:hint="eastAsia" w:ascii="宋体" w:hAnsi="宋体" w:cs="宋体"/>
                <w:color w:val="000000"/>
                <w:kern w:val="0"/>
                <w:sz w:val="22"/>
                <w:szCs w:val="22"/>
              </w:rPr>
              <w:t>以上得分，每少</w:t>
            </w:r>
            <w:r>
              <w:rPr>
                <w:rFonts w:ascii="宋体" w:hAnsi="宋体" w:cs="宋体"/>
                <w:color w:val="000000"/>
                <w:kern w:val="0"/>
                <w:sz w:val="22"/>
                <w:szCs w:val="22"/>
              </w:rPr>
              <w:t>5</w:t>
            </w:r>
            <w:r>
              <w:rPr>
                <w:rFonts w:hint="eastAsia" w:ascii="宋体" w:hAnsi="宋体" w:cs="宋体"/>
                <w:color w:val="000000"/>
                <w:kern w:val="0"/>
                <w:sz w:val="22"/>
                <w:szCs w:val="22"/>
              </w:rPr>
              <w:t>个百分点扣</w:t>
            </w:r>
            <w:r>
              <w:rPr>
                <w:rFonts w:ascii="宋体" w:hAnsi="宋体" w:cs="宋体"/>
                <w:color w:val="000000"/>
                <w:kern w:val="0"/>
                <w:sz w:val="22"/>
                <w:szCs w:val="22"/>
              </w:rPr>
              <w:t>1</w:t>
            </w:r>
            <w:r>
              <w:rPr>
                <w:rFonts w:hint="eastAsia" w:ascii="宋体" w:hAnsi="宋体" w:cs="宋体"/>
                <w:color w:val="000000"/>
                <w:kern w:val="0"/>
                <w:sz w:val="22"/>
                <w:szCs w:val="22"/>
              </w:rPr>
              <w:t>分，扣完即止</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90%</w:t>
            </w:r>
          </w:p>
        </w:tc>
        <w:tc>
          <w:tcPr>
            <w:tcW w:w="4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100%</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2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4"/>
              </w:rPr>
              <w:t>4</w:t>
            </w:r>
          </w:p>
        </w:tc>
        <w:tc>
          <w:tcPr>
            <w:tcW w:w="1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贫困户医疗保险方面意见投诉及时处理</w:t>
            </w:r>
          </w:p>
        </w:tc>
      </w:tr>
    </w:tbl>
    <w:p>
      <w:pPr>
        <w:numPr>
          <w:ilvl w:val="0"/>
          <w:numId w:val="4"/>
        </w:numPr>
        <w:spacing w:line="520" w:lineRule="exact"/>
        <w:ind w:right="85" w:firstLine="562" w:firstLineChars="200"/>
        <w:rPr>
          <w:rFonts w:ascii="宋体" w:cs="宋体"/>
          <w:b/>
          <w:bCs/>
          <w:sz w:val="28"/>
          <w:szCs w:val="28"/>
        </w:rPr>
      </w:pPr>
      <w:r>
        <w:rPr>
          <w:rFonts w:hint="eastAsia" w:ascii="宋体" w:hAnsi="宋体" w:cs="宋体"/>
          <w:b/>
          <w:bCs/>
          <w:sz w:val="28"/>
          <w:szCs w:val="28"/>
        </w:rPr>
        <w:t>成本指标总分</w:t>
      </w:r>
      <w:r>
        <w:rPr>
          <w:rFonts w:ascii="宋体" w:hAnsi="宋体" w:cs="宋体"/>
          <w:b/>
          <w:bCs/>
          <w:sz w:val="28"/>
          <w:szCs w:val="28"/>
        </w:rPr>
        <w:t>6</w:t>
      </w:r>
      <w:r>
        <w:rPr>
          <w:rFonts w:hint="eastAsia" w:ascii="宋体" w:hAnsi="宋体" w:cs="宋体"/>
          <w:b/>
          <w:bCs/>
          <w:sz w:val="28"/>
          <w:szCs w:val="28"/>
        </w:rPr>
        <w:t>分，得分</w:t>
      </w:r>
      <w:r>
        <w:rPr>
          <w:rFonts w:ascii="宋体" w:hAnsi="宋体" w:cs="宋体"/>
          <w:b/>
          <w:bCs/>
          <w:sz w:val="28"/>
          <w:szCs w:val="28"/>
        </w:rPr>
        <w:t>6</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648"/>
        <w:gridCol w:w="2339"/>
        <w:gridCol w:w="780"/>
        <w:gridCol w:w="810"/>
        <w:gridCol w:w="555"/>
        <w:gridCol w:w="570"/>
        <w:gridCol w:w="1629"/>
      </w:tblGrid>
      <w:tr>
        <w:tblPrEx>
          <w:tblCellMar>
            <w:top w:w="0" w:type="dxa"/>
            <w:left w:w="0" w:type="dxa"/>
            <w:bottom w:w="0" w:type="dxa"/>
            <w:right w:w="0" w:type="dxa"/>
          </w:tblCellMar>
        </w:tblPrEx>
        <w:trPr>
          <w:trHeight w:val="88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4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9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每人医疗保险补助标准</w:t>
            </w:r>
          </w:p>
        </w:tc>
        <w:tc>
          <w:tcPr>
            <w:tcW w:w="14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费用低于预算得分，高于预算</w:t>
            </w:r>
            <w:r>
              <w:rPr>
                <w:rFonts w:ascii="宋体" w:cs="宋体"/>
                <w:color w:val="000000"/>
                <w:kern w:val="0"/>
                <w:sz w:val="22"/>
                <w:szCs w:val="22"/>
              </w:rPr>
              <w:t>0</w:t>
            </w:r>
            <w:r>
              <w:rPr>
                <w:rFonts w:hint="eastAsia" w:ascii="宋体" w:hAnsi="宋体" w:cs="宋体"/>
                <w:color w:val="000000"/>
                <w:kern w:val="0"/>
                <w:sz w:val="22"/>
                <w:szCs w:val="22"/>
              </w:rPr>
              <w:t>分</w:t>
            </w:r>
          </w:p>
        </w:tc>
        <w:tc>
          <w:tcPr>
            <w:tcW w:w="4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450</w:t>
            </w:r>
            <w:r>
              <w:rPr>
                <w:rFonts w:hint="eastAsia" w:ascii="宋体" w:hAnsi="宋体" w:cs="宋体"/>
                <w:color w:val="000000"/>
                <w:kern w:val="0"/>
                <w:sz w:val="22"/>
                <w:szCs w:val="22"/>
              </w:rPr>
              <w:t>元</w:t>
            </w:r>
          </w:p>
        </w:tc>
        <w:tc>
          <w:tcPr>
            <w:tcW w:w="4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450</w:t>
            </w:r>
            <w:r>
              <w:rPr>
                <w:rFonts w:hint="eastAsia" w:ascii="宋体" w:hAnsi="宋体" w:cs="宋体"/>
                <w:color w:val="000000"/>
                <w:kern w:val="0"/>
                <w:sz w:val="22"/>
                <w:szCs w:val="22"/>
              </w:rPr>
              <w:t>元</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3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3</w:t>
            </w:r>
          </w:p>
        </w:tc>
        <w:tc>
          <w:tcPr>
            <w:tcW w:w="9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20" w:hRule="atLeast"/>
        </w:trPr>
        <w:tc>
          <w:tcPr>
            <w:tcW w:w="9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医疗保险业务管理经费支出金额</w:t>
            </w:r>
          </w:p>
        </w:tc>
        <w:tc>
          <w:tcPr>
            <w:tcW w:w="14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按贫困户投保金额</w:t>
            </w:r>
            <w:r>
              <w:rPr>
                <w:rFonts w:ascii="宋体" w:hAnsi="宋体" w:cs="宋体"/>
                <w:color w:val="000000"/>
                <w:kern w:val="0"/>
                <w:sz w:val="22"/>
                <w:szCs w:val="22"/>
              </w:rPr>
              <w:t>3%</w:t>
            </w:r>
            <w:r>
              <w:rPr>
                <w:rFonts w:hint="eastAsia" w:ascii="宋体" w:hAnsi="宋体" w:cs="宋体"/>
                <w:color w:val="000000"/>
                <w:kern w:val="0"/>
                <w:sz w:val="22"/>
                <w:szCs w:val="22"/>
              </w:rPr>
              <w:t>收取业务管理经费</w:t>
            </w:r>
          </w:p>
        </w:tc>
        <w:tc>
          <w:tcPr>
            <w:tcW w:w="4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0"/>
                <w:szCs w:val="20"/>
              </w:rPr>
              <w:t>24.44</w:t>
            </w:r>
            <w:r>
              <w:rPr>
                <w:rFonts w:hint="eastAsia" w:ascii="宋体" w:hAnsi="宋体" w:cs="宋体"/>
                <w:color w:val="000000"/>
                <w:kern w:val="0"/>
                <w:sz w:val="20"/>
                <w:szCs w:val="20"/>
              </w:rPr>
              <w:t>万</w:t>
            </w:r>
          </w:p>
        </w:tc>
        <w:tc>
          <w:tcPr>
            <w:tcW w:w="4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0"/>
                <w:szCs w:val="20"/>
              </w:rPr>
              <w:t>24.44</w:t>
            </w:r>
            <w:r>
              <w:rPr>
                <w:rFonts w:hint="eastAsia" w:ascii="宋体" w:hAnsi="宋体" w:cs="宋体"/>
                <w:color w:val="000000"/>
                <w:kern w:val="0"/>
                <w:sz w:val="20"/>
                <w:szCs w:val="20"/>
              </w:rPr>
              <w:t>万</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3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4"/>
              </w:rPr>
              <w:t>3</w:t>
            </w:r>
          </w:p>
        </w:tc>
        <w:tc>
          <w:tcPr>
            <w:tcW w:w="9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ascii="宋体" w:hAnsi="宋体" w:cs="宋体"/>
                <w:color w:val="000000"/>
                <w:kern w:val="0"/>
                <w:sz w:val="22"/>
                <w:szCs w:val="22"/>
              </w:rPr>
              <w:t>1.8102</w:t>
            </w:r>
            <w:r>
              <w:rPr>
                <w:rFonts w:hint="eastAsia" w:ascii="宋体" w:hAnsi="宋体" w:cs="宋体"/>
                <w:color w:val="000000"/>
                <w:kern w:val="0"/>
                <w:sz w:val="22"/>
                <w:szCs w:val="22"/>
              </w:rPr>
              <w:t>万人</w:t>
            </w:r>
            <w:r>
              <w:rPr>
                <w:rFonts w:ascii="宋体" w:hAnsi="宋体" w:cs="宋体"/>
                <w:color w:val="000000"/>
                <w:kern w:val="0"/>
                <w:sz w:val="22"/>
                <w:szCs w:val="22"/>
              </w:rPr>
              <w:t>*450</w:t>
            </w:r>
            <w:r>
              <w:rPr>
                <w:rFonts w:hint="eastAsia" w:ascii="宋体" w:hAnsi="宋体" w:cs="宋体"/>
                <w:color w:val="000000"/>
                <w:kern w:val="0"/>
                <w:sz w:val="22"/>
                <w:szCs w:val="22"/>
              </w:rPr>
              <w:t>元</w:t>
            </w:r>
            <w:r>
              <w:rPr>
                <w:rFonts w:ascii="宋体" w:hAnsi="宋体" w:cs="宋体"/>
                <w:color w:val="000000"/>
                <w:kern w:val="0"/>
                <w:sz w:val="22"/>
                <w:szCs w:val="22"/>
              </w:rPr>
              <w:t>*3%</w:t>
            </w:r>
            <w:r>
              <w:rPr>
                <w:rFonts w:hint="eastAsia" w:ascii="宋体" w:hAnsi="宋体" w:cs="宋体"/>
                <w:color w:val="000000"/>
                <w:kern w:val="0"/>
                <w:sz w:val="22"/>
                <w:szCs w:val="22"/>
              </w:rPr>
              <w:t>合规</w:t>
            </w:r>
          </w:p>
        </w:tc>
      </w:tr>
    </w:tbl>
    <w:p>
      <w:pPr>
        <w:spacing w:line="520" w:lineRule="exact"/>
        <w:ind w:left="420" w:leftChars="200" w:right="85"/>
        <w:rPr>
          <w:rFonts w:ascii="宋体" w:cs="宋体"/>
          <w:b/>
          <w:bCs/>
          <w:sz w:val="28"/>
          <w:szCs w:val="28"/>
        </w:rPr>
      </w:pPr>
    </w:p>
    <w:p>
      <w:pPr>
        <w:spacing w:line="520" w:lineRule="exact"/>
        <w:ind w:right="85" w:firstLine="562" w:firstLineChars="200"/>
        <w:rPr>
          <w:rFonts w:ascii="宋体" w:cs="宋体"/>
          <w:b/>
          <w:sz w:val="28"/>
          <w:szCs w:val="28"/>
        </w:rPr>
      </w:pPr>
      <w:r>
        <w:rPr>
          <w:rFonts w:ascii="宋体" w:hAnsi="宋体" w:cs="宋体"/>
          <w:b/>
          <w:sz w:val="28"/>
          <w:szCs w:val="28"/>
        </w:rPr>
        <w:t>4</w:t>
      </w:r>
      <w:r>
        <w:rPr>
          <w:rFonts w:hint="eastAsia" w:ascii="宋体" w:hAnsi="宋体" w:cs="宋体"/>
          <w:b/>
          <w:sz w:val="28"/>
          <w:szCs w:val="28"/>
        </w:rPr>
        <w:t>、效益指标总分</w:t>
      </w:r>
      <w:r>
        <w:rPr>
          <w:rFonts w:ascii="宋体" w:hAnsi="宋体" w:cs="宋体"/>
          <w:b/>
          <w:sz w:val="28"/>
          <w:szCs w:val="28"/>
        </w:rPr>
        <w:t>30</w:t>
      </w:r>
      <w:r>
        <w:rPr>
          <w:rFonts w:hint="eastAsia" w:ascii="宋体" w:hAnsi="宋体" w:cs="宋体"/>
          <w:b/>
          <w:sz w:val="28"/>
          <w:szCs w:val="28"/>
        </w:rPr>
        <w:t>分，得分</w:t>
      </w:r>
      <w:r>
        <w:rPr>
          <w:rFonts w:ascii="宋体" w:hAnsi="宋体" w:cs="宋体"/>
          <w:b/>
          <w:sz w:val="28"/>
          <w:szCs w:val="28"/>
        </w:rPr>
        <w:t>28</w:t>
      </w:r>
      <w:r>
        <w:rPr>
          <w:rFonts w:hint="eastAsia" w:ascii="宋体" w:hAnsi="宋体" w:cs="宋体"/>
          <w:b/>
          <w:sz w:val="28"/>
          <w:szCs w:val="28"/>
        </w:rPr>
        <w:t>分。</w:t>
      </w:r>
    </w:p>
    <w:p>
      <w:pPr>
        <w:spacing w:line="520" w:lineRule="exact"/>
        <w:ind w:firstLine="560" w:firstLineChars="200"/>
        <w:rPr>
          <w:rFonts w:ascii="宋体" w:cs="宋体"/>
          <w:sz w:val="28"/>
          <w:szCs w:val="28"/>
        </w:rPr>
      </w:pPr>
      <w:r>
        <w:rPr>
          <w:rFonts w:hint="eastAsia" w:ascii="宋体" w:hAnsi="宋体" w:cs="宋体"/>
          <w:sz w:val="28"/>
          <w:szCs w:val="28"/>
        </w:rPr>
        <w:t>一级指标“效益指标”下设“经济效益”、“社会效益”、“可持续影响”“生态效益”</w:t>
      </w:r>
      <w:r>
        <w:rPr>
          <w:rFonts w:ascii="宋体" w:hAnsi="宋体" w:cs="宋体"/>
          <w:sz w:val="28"/>
          <w:szCs w:val="28"/>
        </w:rPr>
        <w:t xml:space="preserve"> 4 </w:t>
      </w:r>
      <w:r>
        <w:rPr>
          <w:rFonts w:hint="eastAsia" w:ascii="宋体" w:hAnsi="宋体" w:cs="宋体"/>
          <w:sz w:val="28"/>
          <w:szCs w:val="28"/>
        </w:rPr>
        <w:t>个二级指标及相应下设的“增加贫困户医疗保险费用报销比例”“改善贫困人口因病致贫、因病返贫问题”等</w:t>
      </w:r>
      <w:r>
        <w:rPr>
          <w:rFonts w:ascii="宋体" w:hAnsi="宋体" w:cs="宋体"/>
          <w:sz w:val="28"/>
          <w:szCs w:val="28"/>
        </w:rPr>
        <w:t xml:space="preserve">5 </w:t>
      </w:r>
      <w:r>
        <w:rPr>
          <w:rFonts w:hint="eastAsia" w:ascii="宋体" w:hAnsi="宋体" w:cs="宋体"/>
          <w:sz w:val="28"/>
          <w:szCs w:val="28"/>
        </w:rPr>
        <w:t>个三级指标。经过检查分析等绩效评价工作确认各指标明细得分情况如下：</w:t>
      </w:r>
    </w:p>
    <w:p>
      <w:pPr>
        <w:numPr>
          <w:ilvl w:val="0"/>
          <w:numId w:val="5"/>
        </w:numPr>
        <w:spacing w:line="520" w:lineRule="exact"/>
        <w:ind w:right="85" w:firstLine="562" w:firstLineChars="200"/>
        <w:rPr>
          <w:rFonts w:ascii="宋体" w:cs="宋体"/>
          <w:b/>
          <w:bCs/>
          <w:sz w:val="28"/>
          <w:szCs w:val="28"/>
        </w:rPr>
      </w:pPr>
      <w:r>
        <w:rPr>
          <w:rFonts w:hint="eastAsia" w:ascii="宋体" w:hAnsi="宋体" w:cs="宋体"/>
          <w:b/>
          <w:bCs/>
          <w:sz w:val="28"/>
          <w:szCs w:val="28"/>
        </w:rPr>
        <w:t>经济效益总分</w:t>
      </w:r>
      <w:r>
        <w:rPr>
          <w:rFonts w:ascii="宋体" w:hAnsi="宋体" w:cs="宋体"/>
          <w:b/>
          <w:bCs/>
          <w:sz w:val="28"/>
          <w:szCs w:val="28"/>
        </w:rPr>
        <w:t>5</w:t>
      </w:r>
      <w:r>
        <w:rPr>
          <w:rFonts w:hint="eastAsia" w:ascii="宋体" w:hAnsi="宋体" w:cs="宋体"/>
          <w:b/>
          <w:bCs/>
          <w:sz w:val="28"/>
          <w:szCs w:val="28"/>
        </w:rPr>
        <w:t>分，得分</w:t>
      </w:r>
      <w:r>
        <w:rPr>
          <w:rFonts w:ascii="宋体" w:hAnsi="宋体" w:cs="宋体"/>
          <w:b/>
          <w:bCs/>
          <w:sz w:val="28"/>
          <w:szCs w:val="28"/>
        </w:rPr>
        <w:t>5</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843"/>
        <w:gridCol w:w="2505"/>
        <w:gridCol w:w="765"/>
        <w:gridCol w:w="720"/>
        <w:gridCol w:w="510"/>
        <w:gridCol w:w="597"/>
        <w:gridCol w:w="1391"/>
      </w:tblGrid>
      <w:tr>
        <w:tblPrEx>
          <w:tblCellMar>
            <w:top w:w="0" w:type="dxa"/>
            <w:left w:w="0" w:type="dxa"/>
            <w:bottom w:w="0" w:type="dxa"/>
            <w:right w:w="0" w:type="dxa"/>
          </w:tblCellMar>
        </w:tblPrEx>
        <w:trPr>
          <w:trHeight w:val="880" w:hRule="atLeast"/>
        </w:trPr>
        <w:tc>
          <w:tcPr>
            <w:tcW w:w="11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5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11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增加贫困户医疗保险费用报销比例</w:t>
            </w:r>
          </w:p>
        </w:tc>
        <w:tc>
          <w:tcPr>
            <w:tcW w:w="15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相对于普通人员</w:t>
            </w:r>
            <w:r>
              <w:rPr>
                <w:rFonts w:ascii="宋体" w:hAnsi="宋体" w:cs="宋体"/>
                <w:color w:val="000000"/>
                <w:kern w:val="0"/>
                <w:sz w:val="22"/>
                <w:szCs w:val="22"/>
              </w:rPr>
              <w:t>70%</w:t>
            </w:r>
            <w:r>
              <w:rPr>
                <w:rFonts w:hint="eastAsia" w:ascii="宋体" w:hAnsi="宋体" w:cs="宋体"/>
                <w:color w:val="000000"/>
                <w:kern w:val="0"/>
                <w:sz w:val="22"/>
                <w:szCs w:val="22"/>
              </w:rPr>
              <w:t>左右综合报销比例显著增加</w:t>
            </w:r>
            <w:r>
              <w:rPr>
                <w:rFonts w:ascii="宋体" w:hAnsi="宋体" w:cs="宋体"/>
                <w:color w:val="000000"/>
                <w:kern w:val="0"/>
                <w:sz w:val="22"/>
                <w:szCs w:val="22"/>
              </w:rPr>
              <w:t>10%</w:t>
            </w:r>
            <w:r>
              <w:rPr>
                <w:rFonts w:hint="eastAsia" w:ascii="宋体" w:hAnsi="宋体" w:cs="宋体"/>
                <w:color w:val="000000"/>
                <w:kern w:val="0"/>
                <w:sz w:val="22"/>
                <w:szCs w:val="22"/>
              </w:rPr>
              <w:t>以上</w:t>
            </w:r>
          </w:p>
        </w:tc>
        <w:tc>
          <w:tcPr>
            <w:tcW w:w="4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显著增加</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显著</w:t>
            </w:r>
          </w:p>
        </w:tc>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5</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综合报销比例达</w:t>
            </w:r>
            <w:r>
              <w:rPr>
                <w:rFonts w:ascii="宋体" w:hAnsi="宋体" w:cs="宋体"/>
                <w:color w:val="000000"/>
                <w:kern w:val="0"/>
                <w:sz w:val="22"/>
                <w:szCs w:val="22"/>
              </w:rPr>
              <w:t>90%</w:t>
            </w:r>
          </w:p>
        </w:tc>
      </w:tr>
    </w:tbl>
    <w:p>
      <w:pPr>
        <w:numPr>
          <w:ilvl w:val="0"/>
          <w:numId w:val="5"/>
        </w:numPr>
        <w:spacing w:line="520" w:lineRule="exact"/>
        <w:ind w:right="85" w:firstLine="562" w:firstLineChars="200"/>
        <w:rPr>
          <w:rFonts w:ascii="宋体" w:cs="宋体"/>
          <w:b/>
          <w:bCs/>
          <w:sz w:val="28"/>
          <w:szCs w:val="28"/>
        </w:rPr>
      </w:pPr>
      <w:r>
        <w:rPr>
          <w:rFonts w:hint="eastAsia" w:ascii="宋体" w:hAnsi="宋体" w:cs="宋体"/>
          <w:b/>
          <w:bCs/>
          <w:sz w:val="28"/>
          <w:szCs w:val="28"/>
        </w:rPr>
        <w:t>社会效益总分</w:t>
      </w:r>
      <w:r>
        <w:rPr>
          <w:rFonts w:ascii="宋体" w:hAnsi="宋体" w:cs="宋体"/>
          <w:b/>
          <w:bCs/>
          <w:sz w:val="28"/>
          <w:szCs w:val="28"/>
        </w:rPr>
        <w:t>10</w:t>
      </w:r>
      <w:r>
        <w:rPr>
          <w:rFonts w:hint="eastAsia" w:ascii="宋体" w:hAnsi="宋体" w:cs="宋体"/>
          <w:b/>
          <w:bCs/>
          <w:sz w:val="28"/>
          <w:szCs w:val="28"/>
        </w:rPr>
        <w:t>分，得分</w:t>
      </w:r>
      <w:r>
        <w:rPr>
          <w:rFonts w:ascii="宋体" w:hAnsi="宋体" w:cs="宋体"/>
          <w:b/>
          <w:bCs/>
          <w:sz w:val="28"/>
          <w:szCs w:val="28"/>
        </w:rPr>
        <w:t>10</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2174"/>
        <w:gridCol w:w="2073"/>
        <w:gridCol w:w="777"/>
        <w:gridCol w:w="720"/>
        <w:gridCol w:w="600"/>
        <w:gridCol w:w="597"/>
        <w:gridCol w:w="1390"/>
      </w:tblGrid>
      <w:tr>
        <w:tblPrEx>
          <w:tblCellMar>
            <w:top w:w="0" w:type="dxa"/>
            <w:left w:w="0" w:type="dxa"/>
            <w:bottom w:w="0" w:type="dxa"/>
            <w:right w:w="0" w:type="dxa"/>
          </w:tblCellMar>
        </w:tblPrEx>
        <w:trPr>
          <w:trHeight w:val="880" w:hRule="atLeast"/>
        </w:trPr>
        <w:tc>
          <w:tcPr>
            <w:tcW w:w="13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13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改善贫困人口因病致贫、因病返贫问题</w:t>
            </w:r>
          </w:p>
        </w:tc>
        <w:tc>
          <w:tcPr>
            <w:tcW w:w="1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根据改善程度评价打分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5</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20" w:hRule="atLeast"/>
        </w:trPr>
        <w:tc>
          <w:tcPr>
            <w:tcW w:w="13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改善干群关系，助力社会和谐稳定。</w:t>
            </w:r>
          </w:p>
        </w:tc>
        <w:tc>
          <w:tcPr>
            <w:tcW w:w="1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根据改善程度评价打分</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改善</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改善</w:t>
            </w:r>
          </w:p>
        </w:tc>
        <w:tc>
          <w:tcPr>
            <w:tcW w:w="3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3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4"/>
              </w:rPr>
              <w:t>5</w:t>
            </w:r>
          </w:p>
        </w:tc>
        <w:tc>
          <w:tcPr>
            <w:tcW w:w="83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bl>
    <w:p>
      <w:pPr>
        <w:numPr>
          <w:ilvl w:val="0"/>
          <w:numId w:val="5"/>
        </w:numPr>
        <w:spacing w:line="520" w:lineRule="exact"/>
        <w:ind w:right="85" w:firstLine="562" w:firstLineChars="200"/>
        <w:rPr>
          <w:rFonts w:ascii="宋体" w:cs="宋体"/>
          <w:b/>
          <w:bCs/>
          <w:sz w:val="28"/>
          <w:szCs w:val="28"/>
        </w:rPr>
      </w:pPr>
      <w:r>
        <w:rPr>
          <w:rFonts w:hint="eastAsia" w:ascii="宋体" w:hAnsi="宋体" w:cs="宋体"/>
          <w:b/>
          <w:bCs/>
          <w:sz w:val="28"/>
          <w:szCs w:val="28"/>
        </w:rPr>
        <w:t>生态效益指标总分</w:t>
      </w:r>
      <w:r>
        <w:rPr>
          <w:rFonts w:ascii="宋体" w:hAnsi="宋体" w:cs="宋体"/>
          <w:b/>
          <w:bCs/>
          <w:sz w:val="28"/>
          <w:szCs w:val="28"/>
        </w:rPr>
        <w:t>5</w:t>
      </w:r>
      <w:r>
        <w:rPr>
          <w:rFonts w:hint="eastAsia" w:ascii="宋体" w:hAnsi="宋体" w:cs="宋体"/>
          <w:b/>
          <w:bCs/>
          <w:sz w:val="28"/>
          <w:szCs w:val="28"/>
        </w:rPr>
        <w:t>分，得分</w:t>
      </w:r>
      <w:r>
        <w:rPr>
          <w:rFonts w:ascii="宋体" w:hAnsi="宋体" w:cs="宋体"/>
          <w:b/>
          <w:bCs/>
          <w:sz w:val="28"/>
          <w:szCs w:val="28"/>
        </w:rPr>
        <w:t>3</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228"/>
        <w:gridCol w:w="1695"/>
        <w:gridCol w:w="810"/>
        <w:gridCol w:w="825"/>
        <w:gridCol w:w="570"/>
        <w:gridCol w:w="615"/>
        <w:gridCol w:w="2588"/>
      </w:tblGrid>
      <w:tr>
        <w:trPr>
          <w:trHeight w:val="880" w:hRule="atLeast"/>
        </w:trPr>
        <w:tc>
          <w:tcPr>
            <w:tcW w:w="73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0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4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1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73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新媒体渠道政策宣传及信息查询</w:t>
            </w:r>
          </w:p>
        </w:tc>
        <w:tc>
          <w:tcPr>
            <w:tcW w:w="10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据政策宣传及医保信息查询工作开展评价得分</w:t>
            </w:r>
          </w:p>
        </w:tc>
        <w:tc>
          <w:tcPr>
            <w:tcW w:w="4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高效</w:t>
            </w:r>
          </w:p>
        </w:tc>
        <w:tc>
          <w:tcPr>
            <w:tcW w:w="49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一定效果</w:t>
            </w:r>
          </w:p>
        </w:tc>
        <w:tc>
          <w:tcPr>
            <w:tcW w:w="3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3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3</w:t>
            </w:r>
          </w:p>
        </w:tc>
        <w:tc>
          <w:tcPr>
            <w:tcW w:w="1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官方网站、微信平台等新媒体方式宣传力度不够，便民医保信息查询平台建设待加强。</w:t>
            </w:r>
          </w:p>
        </w:tc>
      </w:tr>
    </w:tbl>
    <w:p>
      <w:pPr>
        <w:numPr>
          <w:ilvl w:val="0"/>
          <w:numId w:val="5"/>
        </w:numPr>
        <w:spacing w:line="520" w:lineRule="exact"/>
        <w:ind w:right="85" w:firstLine="562" w:firstLineChars="200"/>
        <w:rPr>
          <w:rFonts w:ascii="宋体" w:cs="宋体"/>
          <w:b/>
          <w:bCs/>
          <w:sz w:val="28"/>
          <w:szCs w:val="28"/>
        </w:rPr>
      </w:pPr>
      <w:r>
        <w:rPr>
          <w:rFonts w:hint="eastAsia" w:ascii="宋体" w:hAnsi="宋体" w:cs="宋体"/>
          <w:b/>
          <w:bCs/>
          <w:sz w:val="28"/>
          <w:szCs w:val="28"/>
        </w:rPr>
        <w:t>可持续影响总分</w:t>
      </w:r>
      <w:r>
        <w:rPr>
          <w:rFonts w:ascii="宋体" w:hAnsi="宋体" w:cs="宋体"/>
          <w:b/>
          <w:bCs/>
          <w:sz w:val="28"/>
          <w:szCs w:val="28"/>
        </w:rPr>
        <w:t>10</w:t>
      </w:r>
      <w:r>
        <w:rPr>
          <w:rFonts w:hint="eastAsia" w:ascii="宋体" w:hAnsi="宋体" w:cs="宋体"/>
          <w:b/>
          <w:bCs/>
          <w:sz w:val="28"/>
          <w:szCs w:val="28"/>
        </w:rPr>
        <w:t>分，得分</w:t>
      </w:r>
      <w:r>
        <w:rPr>
          <w:rFonts w:ascii="宋体" w:hAnsi="宋体" w:cs="宋体"/>
          <w:b/>
          <w:bCs/>
          <w:sz w:val="28"/>
          <w:szCs w:val="28"/>
        </w:rPr>
        <w:t>10</w:t>
      </w:r>
      <w:r>
        <w:rPr>
          <w:rFonts w:hint="eastAsia" w:ascii="宋体" w:hAnsi="宋体" w:cs="宋体"/>
          <w:b/>
          <w:bCs/>
          <w:sz w:val="28"/>
          <w:szCs w:val="28"/>
        </w:rPr>
        <w:t>分。</w:t>
      </w:r>
    </w:p>
    <w:tbl>
      <w:tblPr>
        <w:tblStyle w:val="11"/>
        <w:tblW w:w="4997" w:type="pct"/>
        <w:tblInd w:w="0" w:type="dxa"/>
        <w:tblLayout w:type="autofit"/>
        <w:tblCellMar>
          <w:top w:w="0" w:type="dxa"/>
          <w:left w:w="0" w:type="dxa"/>
          <w:bottom w:w="0" w:type="dxa"/>
          <w:right w:w="0" w:type="dxa"/>
        </w:tblCellMar>
      </w:tblPr>
      <w:tblGrid>
        <w:gridCol w:w="1122"/>
        <w:gridCol w:w="1771"/>
        <w:gridCol w:w="869"/>
        <w:gridCol w:w="720"/>
        <w:gridCol w:w="550"/>
        <w:gridCol w:w="660"/>
        <w:gridCol w:w="2639"/>
      </w:tblGrid>
      <w:tr>
        <w:tblPrEx>
          <w:tblCellMar>
            <w:top w:w="0" w:type="dxa"/>
            <w:left w:w="0" w:type="dxa"/>
            <w:bottom w:w="0" w:type="dxa"/>
            <w:right w:w="0" w:type="dxa"/>
          </w:tblCellMar>
        </w:tblPrEx>
        <w:trPr>
          <w:trHeight w:val="880" w:hRule="atLeast"/>
        </w:trPr>
        <w:tc>
          <w:tcPr>
            <w:tcW w:w="6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10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5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4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15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贫困户医疗保险费用支出</w:t>
            </w:r>
          </w:p>
        </w:tc>
        <w:tc>
          <w:tcPr>
            <w:tcW w:w="1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贫困户参保人员个人</w:t>
            </w:r>
            <w:r>
              <w:rPr>
                <w:rFonts w:ascii="宋体" w:cs="宋体"/>
                <w:color w:val="000000"/>
                <w:kern w:val="0"/>
                <w:sz w:val="22"/>
                <w:szCs w:val="22"/>
              </w:rPr>
              <w:t>0</w:t>
            </w:r>
            <w:r>
              <w:rPr>
                <w:rFonts w:hint="eastAsia" w:ascii="宋体" w:hAnsi="宋体" w:cs="宋体"/>
                <w:color w:val="000000"/>
                <w:kern w:val="0"/>
                <w:sz w:val="22"/>
                <w:szCs w:val="22"/>
              </w:rPr>
              <w:t>交费</w:t>
            </w:r>
          </w:p>
        </w:tc>
        <w:tc>
          <w:tcPr>
            <w:tcW w:w="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5</w:t>
            </w:r>
          </w:p>
        </w:tc>
        <w:tc>
          <w:tcPr>
            <w:tcW w:w="2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20" w:hRule="atLeast"/>
        </w:trPr>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保障支出适应县财政承受能力</w:t>
            </w:r>
          </w:p>
        </w:tc>
        <w:tc>
          <w:tcPr>
            <w:tcW w:w="1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不超过政府财政承受能力</w:t>
            </w:r>
          </w:p>
        </w:tc>
        <w:tc>
          <w:tcPr>
            <w:tcW w:w="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不超预算</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hint="eastAsia" w:ascii="宋体" w:hAnsi="宋体" w:cs="宋体"/>
                <w:color w:val="000000"/>
                <w:kern w:val="0"/>
                <w:sz w:val="22"/>
                <w:szCs w:val="22"/>
              </w:rPr>
              <w:t>不超预算</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hAnsi="宋体" w:cs="宋体"/>
                <w:color w:val="000000"/>
                <w:kern w:val="0"/>
                <w:sz w:val="24"/>
              </w:rPr>
              <w:t>5</w:t>
            </w:r>
          </w:p>
        </w:tc>
        <w:tc>
          <w:tcPr>
            <w:tcW w:w="2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商业保险公司承担部分亏损额</w:t>
            </w:r>
          </w:p>
        </w:tc>
      </w:tr>
    </w:tbl>
    <w:p>
      <w:pPr>
        <w:spacing w:line="520" w:lineRule="exact"/>
        <w:ind w:right="85"/>
        <w:rPr>
          <w:rFonts w:ascii="宋体" w:cs="宋体"/>
          <w:b/>
          <w:bCs/>
          <w:sz w:val="28"/>
          <w:szCs w:val="28"/>
        </w:rPr>
      </w:pPr>
      <w:r>
        <w:rPr>
          <w:rFonts w:ascii="宋体" w:hAnsi="宋体" w:cs="宋体"/>
          <w:b/>
          <w:bCs/>
          <w:sz w:val="28"/>
          <w:szCs w:val="28"/>
        </w:rPr>
        <w:t>5</w:t>
      </w:r>
      <w:r>
        <w:rPr>
          <w:rFonts w:hint="eastAsia" w:ascii="宋体" w:hAnsi="宋体" w:cs="宋体"/>
          <w:b/>
          <w:bCs/>
          <w:sz w:val="28"/>
          <w:szCs w:val="28"/>
        </w:rPr>
        <w:t>、满意度指标总分</w:t>
      </w:r>
      <w:r>
        <w:rPr>
          <w:rFonts w:ascii="宋体" w:hAnsi="宋体" w:cs="宋体"/>
          <w:b/>
          <w:bCs/>
          <w:sz w:val="28"/>
          <w:szCs w:val="28"/>
        </w:rPr>
        <w:t>10</w:t>
      </w:r>
      <w:r>
        <w:rPr>
          <w:rFonts w:hint="eastAsia" w:ascii="宋体" w:hAnsi="宋体" w:cs="宋体"/>
          <w:b/>
          <w:bCs/>
          <w:sz w:val="28"/>
          <w:szCs w:val="28"/>
        </w:rPr>
        <w:t>分，得分</w:t>
      </w:r>
      <w:r>
        <w:rPr>
          <w:rFonts w:ascii="宋体" w:hAnsi="宋体" w:cs="宋体"/>
          <w:b/>
          <w:bCs/>
          <w:sz w:val="28"/>
          <w:szCs w:val="28"/>
        </w:rPr>
        <w:t>7</w:t>
      </w:r>
      <w:r>
        <w:rPr>
          <w:rFonts w:hint="eastAsia" w:ascii="宋体" w:hAnsi="宋体" w:cs="宋体"/>
          <w:b/>
          <w:bCs/>
          <w:sz w:val="28"/>
          <w:szCs w:val="28"/>
        </w:rPr>
        <w:t>分。</w:t>
      </w:r>
    </w:p>
    <w:p>
      <w:pPr>
        <w:spacing w:line="520" w:lineRule="exact"/>
        <w:ind w:firstLine="480" w:firstLineChars="200"/>
        <w:rPr>
          <w:rFonts w:ascii="宋体" w:cs="宋体"/>
          <w:sz w:val="24"/>
        </w:rPr>
      </w:pPr>
      <w:r>
        <w:rPr>
          <w:rFonts w:hint="eastAsia" w:ascii="宋体" w:hAnsi="宋体" w:cs="宋体"/>
          <w:sz w:val="24"/>
        </w:rPr>
        <w:t>一级指标“满意度指标”下设“服务对象满意度指标”二级指标及相应下设的“</w:t>
      </w:r>
      <w:r>
        <w:rPr>
          <w:rFonts w:hint="eastAsia" w:ascii="宋体" w:hAnsi="宋体" w:cs="宋体"/>
          <w:color w:val="000000"/>
          <w:kern w:val="0"/>
          <w:sz w:val="22"/>
          <w:szCs w:val="22"/>
        </w:rPr>
        <w:t>群众满意情况</w:t>
      </w:r>
      <w:r>
        <w:rPr>
          <w:rFonts w:hint="eastAsia" w:ascii="宋体" w:hAnsi="宋体" w:cs="宋体"/>
          <w:sz w:val="24"/>
        </w:rPr>
        <w:t>”三级指标。经过检查分析等绩效评价工作确认各指标明细得分情况如下：</w:t>
      </w:r>
    </w:p>
    <w:tbl>
      <w:tblPr>
        <w:tblStyle w:val="11"/>
        <w:tblW w:w="4997" w:type="pct"/>
        <w:tblInd w:w="0" w:type="dxa"/>
        <w:tblLayout w:type="autofit"/>
        <w:tblCellMar>
          <w:top w:w="0" w:type="dxa"/>
          <w:left w:w="0" w:type="dxa"/>
          <w:bottom w:w="0" w:type="dxa"/>
          <w:right w:w="0" w:type="dxa"/>
        </w:tblCellMar>
      </w:tblPr>
      <w:tblGrid>
        <w:gridCol w:w="1032"/>
        <w:gridCol w:w="1601"/>
        <w:gridCol w:w="902"/>
        <w:gridCol w:w="840"/>
        <w:gridCol w:w="660"/>
        <w:gridCol w:w="660"/>
        <w:gridCol w:w="2636"/>
      </w:tblGrid>
      <w:tr>
        <w:tblPrEx>
          <w:tblCellMar>
            <w:top w:w="0" w:type="dxa"/>
            <w:left w:w="0" w:type="dxa"/>
            <w:bottom w:w="0" w:type="dxa"/>
            <w:right w:w="0" w:type="dxa"/>
          </w:tblCellMar>
        </w:tblPrEx>
        <w:trPr>
          <w:trHeight w:val="880" w:hRule="atLeast"/>
        </w:trPr>
        <w:tc>
          <w:tcPr>
            <w:tcW w:w="6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9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15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6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群众满意情况</w:t>
            </w:r>
          </w:p>
        </w:tc>
        <w:tc>
          <w:tcPr>
            <w:tcW w:w="9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根据群众满意度调查情况及投诉意见评价得分</w:t>
            </w:r>
          </w:p>
        </w:tc>
        <w:tc>
          <w:tcPr>
            <w:tcW w:w="5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满意</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满意</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w:t>
            </w:r>
          </w:p>
        </w:tc>
        <w:tc>
          <w:tcPr>
            <w:tcW w:w="3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4"/>
              </w:rPr>
              <w:t>7</w:t>
            </w:r>
          </w:p>
        </w:tc>
        <w:tc>
          <w:tcPr>
            <w:tcW w:w="15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据电话问卷调查，本地患者报销比例均达</w:t>
            </w:r>
            <w:r>
              <w:rPr>
                <w:rFonts w:ascii="宋体" w:hAnsi="宋体" w:cs="宋体"/>
                <w:color w:val="000000"/>
                <w:kern w:val="0"/>
                <w:sz w:val="22"/>
                <w:szCs w:val="22"/>
              </w:rPr>
              <w:t>90%</w:t>
            </w:r>
            <w:r>
              <w:rPr>
                <w:rFonts w:hint="eastAsia" w:ascii="宋体" w:hAnsi="宋体" w:cs="宋体"/>
                <w:color w:val="000000"/>
                <w:kern w:val="0"/>
                <w:sz w:val="22"/>
                <w:szCs w:val="22"/>
              </w:rPr>
              <w:t>，参保无对个人收费情况，对服务比较满意，但反映异地就医促销比例偏低，为</w:t>
            </w:r>
            <w:r>
              <w:rPr>
                <w:rFonts w:ascii="宋体" w:hAnsi="宋体" w:cs="宋体"/>
                <w:color w:val="000000"/>
                <w:kern w:val="0"/>
                <w:sz w:val="22"/>
                <w:szCs w:val="22"/>
              </w:rPr>
              <w:t>30%</w:t>
            </w:r>
            <w:r>
              <w:rPr>
                <w:rFonts w:hint="eastAsia" w:ascii="宋体" w:hAnsi="宋体" w:cs="宋体"/>
                <w:color w:val="000000"/>
                <w:kern w:val="0"/>
                <w:sz w:val="22"/>
                <w:szCs w:val="22"/>
              </w:rPr>
              <w:t>。</w:t>
            </w:r>
          </w:p>
        </w:tc>
      </w:tr>
    </w:tbl>
    <w:p>
      <w:pPr>
        <w:spacing w:line="560" w:lineRule="exact"/>
        <w:ind w:firstLine="562" w:firstLineChars="200"/>
        <w:rPr>
          <w:rFonts w:ascii="宋体" w:cs="宋体"/>
          <w:b/>
          <w:bCs/>
          <w:sz w:val="28"/>
          <w:szCs w:val="28"/>
        </w:rPr>
      </w:pPr>
    </w:p>
    <w:p>
      <w:pPr>
        <w:pStyle w:val="2"/>
        <w:rPr>
          <w:rFonts w:ascii="宋体" w:cs="宋体"/>
          <w:sz w:val="36"/>
          <w:szCs w:val="36"/>
        </w:rPr>
      </w:pPr>
      <w:bookmarkStart w:id="27" w:name="_Toc28903"/>
      <w:r>
        <w:rPr>
          <w:rFonts w:hint="eastAsia" w:ascii="宋体" w:hAnsi="宋体" w:cs="宋体"/>
          <w:sz w:val="36"/>
          <w:szCs w:val="36"/>
        </w:rPr>
        <w:t>四、存在问题及建议</w:t>
      </w:r>
      <w:bookmarkEnd w:id="27"/>
    </w:p>
    <w:p>
      <w:pPr>
        <w:spacing w:line="560" w:lineRule="exact"/>
        <w:ind w:firstLine="640"/>
        <w:rPr>
          <w:rFonts w:ascii="宋体" w:cs="宋体"/>
          <w:sz w:val="30"/>
          <w:szCs w:val="30"/>
        </w:rPr>
      </w:pPr>
      <w:r>
        <w:rPr>
          <w:rFonts w:ascii="宋体" w:hAnsi="宋体" w:cs="宋体"/>
          <w:sz w:val="30"/>
          <w:szCs w:val="30"/>
        </w:rPr>
        <w:t>1</w:t>
      </w:r>
      <w:r>
        <w:rPr>
          <w:rFonts w:hint="eastAsia" w:ascii="宋体" w:hAnsi="宋体" w:cs="宋体"/>
          <w:sz w:val="30"/>
          <w:szCs w:val="30"/>
        </w:rPr>
        <w:t>、主要问题</w:t>
      </w:r>
    </w:p>
    <w:p>
      <w:pPr>
        <w:spacing w:line="560" w:lineRule="exact"/>
        <w:ind w:firstLine="640"/>
        <w:rPr>
          <w:rFonts w:ascii="宋体" w:cs="宋体"/>
          <w:sz w:val="28"/>
          <w:szCs w:val="28"/>
          <w:u w:val="single"/>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绩效目标设计及绩效管理工作：未按要求填报项目支出绩效目标表，项目绩效目标表过于简单，无时效指标及成本指标。明细指标及评分要素设计不合理具体指标设置不够恰当，分类及评分标准不够合理，不利于科学有效开展绩效评价活动。</w:t>
      </w:r>
    </w:p>
    <w:p>
      <w:pPr>
        <w:spacing w:line="560" w:lineRule="exact"/>
        <w:ind w:firstLine="640"/>
        <w:rPr>
          <w:rFonts w:ascii="宋体" w:cs="宋体"/>
          <w:sz w:val="28"/>
          <w:szCs w:val="28"/>
          <w:u w:val="single"/>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）专项资金财务核算管理：未提供专项资金管理办法，对专项资金未设专账独立核算。</w:t>
      </w:r>
    </w:p>
    <w:p>
      <w:pPr>
        <w:spacing w:line="560" w:lineRule="exact"/>
        <w:ind w:firstLine="640"/>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）政策宣传及便民信息平台工作开展：医疗机构展板、官方网站、微信平台等新媒体方式政策宣传力度不够，便民医保信息查询平台建设待加强。</w:t>
      </w:r>
    </w:p>
    <w:p>
      <w:pPr>
        <w:spacing w:line="560" w:lineRule="exact"/>
        <w:ind w:firstLine="640"/>
        <w:rPr>
          <w:rFonts w:ascii="宋体" w:cs="宋体"/>
          <w:sz w:val="30"/>
          <w:szCs w:val="30"/>
        </w:rPr>
      </w:pPr>
      <w:r>
        <w:rPr>
          <w:rFonts w:ascii="宋体" w:hAnsi="宋体" w:cs="宋体"/>
          <w:sz w:val="30"/>
          <w:szCs w:val="30"/>
        </w:rPr>
        <w:t>2</w:t>
      </w:r>
      <w:r>
        <w:rPr>
          <w:rFonts w:hint="eastAsia" w:ascii="宋体" w:hAnsi="宋体" w:cs="宋体"/>
          <w:sz w:val="30"/>
          <w:szCs w:val="30"/>
        </w:rPr>
        <w:t>、改进建议</w:t>
      </w:r>
    </w:p>
    <w:p>
      <w:pPr>
        <w:spacing w:line="560" w:lineRule="exact"/>
        <w:ind w:firstLine="640"/>
        <w:rPr>
          <w:rFonts w:ascii="宋体" w:cs="宋体"/>
          <w:sz w:val="28"/>
          <w:szCs w:val="28"/>
          <w:u w:val="single"/>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）建议加强领导、提高认识，建立健全绩效管理工作机制，提高绩效管理工作水平。</w:t>
      </w:r>
    </w:p>
    <w:p>
      <w:pPr>
        <w:spacing w:line="560" w:lineRule="exact"/>
        <w:ind w:firstLine="64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）制定专项资金收入、支出、结余核算统一的专项明细科目体系。为项目资金管理、动态监控及时提供有效的分析数据。</w:t>
      </w:r>
    </w:p>
    <w:p>
      <w:pPr>
        <w:spacing w:line="560" w:lineRule="exact"/>
        <w:ind w:firstLine="560" w:firstLineChars="200"/>
        <w:rPr>
          <w:rFonts w:ascii="宋体" w:cs="宋体"/>
          <w:snapToGrid w:val="0"/>
          <w:kern w:val="0"/>
          <w:sz w:val="28"/>
          <w:szCs w:val="28"/>
          <w:u w:val="single"/>
        </w:rPr>
      </w:pPr>
    </w:p>
    <w:p>
      <w:r>
        <w:rPr>
          <w:rFonts w:hint="eastAsia"/>
        </w:rPr>
        <w:t>附件一：绩效评价指标评分表</w:t>
      </w:r>
    </w:p>
    <w:p>
      <w:pPr>
        <w:spacing w:line="560" w:lineRule="exact"/>
        <w:ind w:firstLine="560" w:firstLineChars="200"/>
        <w:rPr>
          <w:rFonts w:ascii="宋体" w:cs="宋体"/>
          <w:snapToGrid w:val="0"/>
          <w:kern w:val="0"/>
          <w:sz w:val="28"/>
          <w:szCs w:val="28"/>
        </w:rPr>
      </w:pPr>
    </w:p>
    <w:p>
      <w:pPr>
        <w:ind w:left="181" w:leftChars="86" w:right="-86" w:rightChars="-41" w:firstLine="3644" w:firstLineChars="1139"/>
        <w:jc w:val="left"/>
        <w:rPr>
          <w:rFonts w:ascii="仿宋_GB2312" w:hAnsi="宋体" w:eastAsia="仿宋_GB2312"/>
          <w:kern w:val="10"/>
          <w:sz w:val="32"/>
          <w:szCs w:val="32"/>
        </w:rPr>
      </w:pPr>
      <w:r>
        <w:rPr>
          <w:rFonts w:hint="eastAsia" w:ascii="仿宋_GB2312" w:hAnsi="宋体" w:eastAsia="仿宋_GB2312"/>
          <w:kern w:val="10"/>
          <w:sz w:val="32"/>
          <w:szCs w:val="32"/>
        </w:rPr>
        <w:t>九江钟山会计师事务所有限公司</w:t>
      </w:r>
    </w:p>
    <w:p>
      <w:pPr>
        <w:spacing w:line="540" w:lineRule="exact"/>
        <w:ind w:right="640"/>
        <w:rPr>
          <w:rFonts w:ascii="仿宋_GB2312" w:hAnsi="宋体" w:eastAsia="仿宋_GB2312" w:cs="宋体"/>
          <w:sz w:val="32"/>
          <w:szCs w:val="32"/>
        </w:rPr>
      </w:pPr>
      <w:r>
        <w:rPr>
          <w:rFonts w:ascii="仿宋_GB2312" w:hAnsi="宋体" w:eastAsia="仿宋_GB2312" w:cs="宋体"/>
          <w:sz w:val="32"/>
          <w:szCs w:val="32"/>
        </w:rPr>
        <w:t xml:space="preserve">                        </w:t>
      </w:r>
      <w:r>
        <w:rPr>
          <w:rFonts w:hint="eastAsia" w:ascii="仿宋_GB2312" w:hAnsi="宋体" w:eastAsia="仿宋_GB2312" w:cs="宋体"/>
          <w:sz w:val="32"/>
          <w:szCs w:val="32"/>
        </w:rPr>
        <w:t>法定代表人签章：</w:t>
      </w:r>
    </w:p>
    <w:p>
      <w:pPr>
        <w:spacing w:line="540" w:lineRule="exact"/>
        <w:ind w:right="640" w:firstLine="3680" w:firstLineChars="1150"/>
        <w:rPr>
          <w:rFonts w:ascii="仿宋_GB2312" w:hAnsi="宋体" w:eastAsia="仿宋_GB2312" w:cs="宋体"/>
          <w:sz w:val="32"/>
          <w:szCs w:val="32"/>
        </w:rPr>
      </w:pPr>
      <w:r>
        <w:rPr>
          <w:rFonts w:ascii="仿宋_GB2312" w:hAnsi="宋体" w:eastAsia="仿宋_GB2312" w:cs="宋体"/>
          <w:sz w:val="32"/>
          <w:szCs w:val="32"/>
        </w:rPr>
        <w:t xml:space="preserve">  </w:t>
      </w:r>
      <w:r>
        <w:rPr>
          <w:rFonts w:hint="eastAsia" w:ascii="仿宋_GB2312" w:hAnsi="宋体" w:eastAsia="仿宋_GB2312" w:cs="宋体"/>
          <w:sz w:val="32"/>
          <w:szCs w:val="32"/>
        </w:rPr>
        <w:t>二</w:t>
      </w:r>
      <w:r>
        <w:rPr>
          <w:rFonts w:ascii="仿宋_GB2312" w:hAnsi="宋体" w:eastAsia="仿宋_GB2312" w:cs="宋体"/>
          <w:sz w:val="32"/>
          <w:szCs w:val="32"/>
        </w:rPr>
        <w:t>O</w:t>
      </w:r>
      <w:r>
        <w:rPr>
          <w:rFonts w:hint="eastAsia" w:ascii="仿宋_GB2312" w:hAnsi="宋体" w:eastAsia="仿宋_GB2312" w:cs="宋体"/>
          <w:sz w:val="32"/>
          <w:szCs w:val="32"/>
        </w:rPr>
        <w:t>二</w:t>
      </w:r>
      <w:r>
        <w:rPr>
          <w:rFonts w:ascii="仿宋_GB2312" w:hAnsi="宋体" w:eastAsia="仿宋_GB2312" w:cs="宋体"/>
          <w:sz w:val="32"/>
          <w:szCs w:val="32"/>
        </w:rPr>
        <w:t>O</w:t>
      </w:r>
      <w:r>
        <w:rPr>
          <w:rFonts w:hint="eastAsia" w:ascii="仿宋_GB2312" w:hAnsi="宋体" w:eastAsia="仿宋_GB2312" w:cs="宋体"/>
          <w:sz w:val="32"/>
          <w:szCs w:val="32"/>
        </w:rPr>
        <w:t>年十一月二十日</w:t>
      </w:r>
    </w:p>
    <w:p>
      <w:pPr>
        <w:spacing w:line="560" w:lineRule="exact"/>
        <w:ind w:firstLine="560" w:firstLineChars="200"/>
        <w:rPr>
          <w:rFonts w:ascii="宋体" w:cs="宋体"/>
          <w:snapToGrid w:val="0"/>
          <w:kern w:val="0"/>
          <w:sz w:val="28"/>
          <w:szCs w:val="28"/>
        </w:rPr>
      </w:pPr>
    </w:p>
    <w:p>
      <w:pPr>
        <w:spacing w:line="560" w:lineRule="exact"/>
        <w:ind w:firstLine="560" w:firstLineChars="200"/>
        <w:rPr>
          <w:rFonts w:ascii="宋体" w:cs="宋体"/>
          <w:snapToGrid w:val="0"/>
          <w:kern w:val="0"/>
          <w:sz w:val="28"/>
          <w:szCs w:val="28"/>
        </w:rPr>
      </w:pPr>
    </w:p>
    <w:p>
      <w:pPr>
        <w:pStyle w:val="2"/>
        <w:rPr>
          <w:rFonts w:ascii="宋体" w:cs="宋体"/>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28" w:name="_Toc15599_WPSOffice_Level1"/>
      <w:bookmarkStart w:id="29" w:name="_Toc20046"/>
    </w:p>
    <w:p>
      <w:pPr>
        <w:pStyle w:val="2"/>
        <w:rPr>
          <w:rFonts w:ascii="宋体" w:cs="宋体"/>
          <w:sz w:val="28"/>
          <w:szCs w:val="28"/>
        </w:rPr>
      </w:pPr>
      <w:bookmarkStart w:id="30" w:name="_Toc12094"/>
      <w:r>
        <w:rPr>
          <w:rFonts w:hint="eastAsia" w:ascii="宋体" w:hAnsi="宋体" w:cs="宋体"/>
          <w:sz w:val="28"/>
          <w:szCs w:val="28"/>
        </w:rPr>
        <w:t>附件一：绩效评价指标评分表</w:t>
      </w:r>
      <w:bookmarkEnd w:id="28"/>
      <w:bookmarkEnd w:id="29"/>
      <w:bookmarkEnd w:id="30"/>
    </w:p>
    <w:p>
      <w:pPr>
        <w:widowControl/>
        <w:jc w:val="center"/>
        <w:rPr>
          <w:rFonts w:ascii="宋体" w:cs="宋体"/>
          <w:b/>
          <w:bCs/>
          <w:color w:val="000000"/>
          <w:kern w:val="0"/>
          <w:sz w:val="28"/>
          <w:szCs w:val="28"/>
        </w:rPr>
      </w:pPr>
      <w:bookmarkStart w:id="31" w:name="_Toc3737_WPSOffice_Level1"/>
      <w:bookmarkStart w:id="32" w:name="_Toc2152_WPSOffice_Level1"/>
      <w:bookmarkStart w:id="33" w:name="_Toc12272_WPSOffice_Level1"/>
      <w:r>
        <w:rPr>
          <w:rFonts w:ascii="宋体" w:hAnsi="宋体" w:cs="宋体"/>
          <w:b/>
          <w:bCs/>
          <w:color w:val="000000"/>
          <w:kern w:val="0"/>
          <w:sz w:val="28"/>
          <w:szCs w:val="28"/>
        </w:rPr>
        <w:t>2019</w:t>
      </w:r>
      <w:r>
        <w:rPr>
          <w:rFonts w:hint="eastAsia" w:ascii="宋体" w:hAnsi="宋体" w:cs="宋体"/>
          <w:b/>
          <w:bCs/>
          <w:color w:val="000000"/>
          <w:kern w:val="0"/>
          <w:sz w:val="28"/>
          <w:szCs w:val="28"/>
        </w:rPr>
        <w:t>年</w:t>
      </w:r>
      <w:bookmarkEnd w:id="31"/>
      <w:r>
        <w:rPr>
          <w:rFonts w:hint="eastAsia" w:ascii="宋体" w:hAnsi="宋体" w:cs="宋体"/>
          <w:b/>
          <w:bCs/>
          <w:color w:val="000000"/>
          <w:kern w:val="0"/>
          <w:sz w:val="28"/>
          <w:szCs w:val="28"/>
        </w:rPr>
        <w:t>湖口县医疗保障局困难群众医疗商业补充保险</w:t>
      </w:r>
    </w:p>
    <w:p>
      <w:pPr>
        <w:widowControl/>
        <w:jc w:val="center"/>
        <w:rPr>
          <w:rFonts w:ascii="宋体" w:cs="宋体"/>
          <w:b/>
          <w:bCs/>
          <w:color w:val="000000"/>
          <w:kern w:val="0"/>
          <w:sz w:val="28"/>
          <w:szCs w:val="28"/>
        </w:rPr>
      </w:pPr>
      <w:bookmarkStart w:id="34" w:name="_Toc3643_WPSOffice_Level1"/>
      <w:r>
        <w:rPr>
          <w:rFonts w:hint="eastAsia" w:ascii="宋体" w:hAnsi="宋体" w:cs="宋体"/>
          <w:b/>
          <w:bCs/>
          <w:color w:val="000000"/>
          <w:kern w:val="0"/>
          <w:sz w:val="28"/>
          <w:szCs w:val="28"/>
        </w:rPr>
        <w:t>绩效评价指标评分表</w:t>
      </w:r>
      <w:bookmarkEnd w:id="32"/>
      <w:bookmarkEnd w:id="33"/>
      <w:bookmarkEnd w:id="34"/>
    </w:p>
    <w:tbl>
      <w:tblPr>
        <w:tblStyle w:val="11"/>
        <w:tblW w:w="4998" w:type="pct"/>
        <w:tblInd w:w="0" w:type="dxa"/>
        <w:tblLayout w:type="autofit"/>
        <w:tblCellMar>
          <w:top w:w="0" w:type="dxa"/>
          <w:left w:w="0" w:type="dxa"/>
          <w:bottom w:w="0" w:type="dxa"/>
          <w:right w:w="0" w:type="dxa"/>
        </w:tblCellMar>
      </w:tblPr>
      <w:tblGrid>
        <w:gridCol w:w="654"/>
        <w:gridCol w:w="895"/>
        <w:gridCol w:w="892"/>
        <w:gridCol w:w="1560"/>
        <w:gridCol w:w="3329"/>
        <w:gridCol w:w="1107"/>
        <w:gridCol w:w="1071"/>
        <w:gridCol w:w="819"/>
        <w:gridCol w:w="784"/>
        <w:gridCol w:w="2871"/>
      </w:tblGrid>
      <w:tr>
        <w:tblPrEx>
          <w:tblCellMar>
            <w:top w:w="0" w:type="dxa"/>
            <w:left w:w="0" w:type="dxa"/>
            <w:bottom w:w="0" w:type="dxa"/>
            <w:right w:w="0" w:type="dxa"/>
          </w:tblCellMar>
        </w:tblPrEx>
        <w:trPr>
          <w:trHeight w:val="880" w:hRule="atLeast"/>
        </w:trPr>
        <w:tc>
          <w:tcPr>
            <w:tcW w:w="6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widowControl/>
              <w:jc w:val="center"/>
              <w:textAlignment w:val="center"/>
              <w:rPr>
                <w:rFonts w:ascii="宋体" w:cs="宋体"/>
                <w:color w:val="000000"/>
                <w:sz w:val="24"/>
              </w:rPr>
            </w:pPr>
            <w:r>
              <w:rPr>
                <w:rFonts w:hint="eastAsia" w:ascii="宋体" w:hAnsi="宋体" w:cs="宋体"/>
                <w:color w:val="000000"/>
                <w:kern w:val="0"/>
                <w:sz w:val="24"/>
              </w:rPr>
              <w:t>绩效指标</w:t>
            </w: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一级指标</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二级指标</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三级指标</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评分标准</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年度指标值</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全年实际值</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分值</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得分</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偏差原因分析</w:t>
            </w:r>
            <w:r>
              <w:rPr>
                <w:rFonts w:ascii="宋体" w:cs="宋体"/>
                <w:color w:val="000000"/>
                <w:kern w:val="0"/>
                <w:sz w:val="22"/>
                <w:szCs w:val="22"/>
              </w:rPr>
              <w:br w:type="textWrapping"/>
            </w:r>
            <w:r>
              <w:rPr>
                <w:rFonts w:hint="eastAsia" w:ascii="宋体" w:hAnsi="宋体" w:cs="宋体"/>
                <w:color w:val="000000"/>
                <w:kern w:val="0"/>
                <w:sz w:val="22"/>
                <w:szCs w:val="22"/>
              </w:rPr>
              <w:t>及改进措施</w:t>
            </w:r>
          </w:p>
        </w:tc>
      </w:tr>
      <w:tr>
        <w:tblPrEx>
          <w:tblCellMar>
            <w:top w:w="0" w:type="dxa"/>
            <w:left w:w="0" w:type="dxa"/>
            <w:bottom w:w="0" w:type="dxa"/>
            <w:right w:w="0" w:type="dxa"/>
          </w:tblCellMar>
        </w:tblPrEx>
        <w:trPr>
          <w:trHeight w:val="72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资金投入指标（</w:t>
            </w:r>
            <w:r>
              <w:rPr>
                <w:rFonts w:ascii="宋体" w:hAnsi="宋体" w:cs="宋体"/>
                <w:color w:val="000000"/>
                <w:kern w:val="0"/>
                <w:sz w:val="22"/>
                <w:szCs w:val="22"/>
              </w:rPr>
              <w:t>10</w:t>
            </w:r>
            <w:r>
              <w:rPr>
                <w:rFonts w:hint="eastAsia" w:ascii="宋体" w:hAnsi="宋体" w:cs="宋体"/>
                <w:color w:val="000000"/>
                <w:kern w:val="0"/>
                <w:sz w:val="22"/>
                <w:szCs w:val="22"/>
              </w:rPr>
              <w:t>分）</w:t>
            </w:r>
          </w:p>
        </w:tc>
        <w:tc>
          <w:tcPr>
            <w:tcW w:w="8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资金收支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预算执行率</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按预算执行比率计算得分</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839</w:t>
            </w:r>
            <w:r>
              <w:rPr>
                <w:rFonts w:hint="eastAsia" w:ascii="宋体" w:hAnsi="宋体" w:cs="宋体"/>
                <w:color w:val="000000"/>
                <w:kern w:val="0"/>
                <w:sz w:val="22"/>
                <w:szCs w:val="22"/>
              </w:rPr>
              <w:t>万</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839</w:t>
            </w:r>
            <w:r>
              <w:rPr>
                <w:rFonts w:hint="eastAsia" w:ascii="宋体" w:hAnsi="宋体" w:cs="宋体"/>
                <w:color w:val="000000"/>
                <w:kern w:val="0"/>
                <w:sz w:val="22"/>
                <w:szCs w:val="22"/>
              </w:rPr>
              <w:t>万</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8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资金到位率</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按预算到位比率计算得分</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839</w:t>
            </w:r>
            <w:r>
              <w:rPr>
                <w:rFonts w:hint="eastAsia" w:ascii="宋体" w:hAnsi="宋体" w:cs="宋体"/>
                <w:color w:val="000000"/>
                <w:kern w:val="0"/>
                <w:sz w:val="22"/>
                <w:szCs w:val="22"/>
              </w:rPr>
              <w:t>万</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839</w:t>
            </w:r>
            <w:r>
              <w:rPr>
                <w:rFonts w:hint="eastAsia" w:ascii="宋体" w:hAnsi="宋体" w:cs="宋体"/>
                <w:color w:val="000000"/>
                <w:kern w:val="0"/>
                <w:sz w:val="22"/>
                <w:szCs w:val="22"/>
              </w:rPr>
              <w:t>万</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5</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124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过程指标</w:t>
            </w:r>
            <w:r>
              <w:rPr>
                <w:rFonts w:ascii="宋体" w:hAnsi="宋体" w:cs="宋体"/>
                <w:color w:val="000000"/>
                <w:kern w:val="0"/>
                <w:sz w:val="22"/>
                <w:szCs w:val="22"/>
              </w:rPr>
              <w:t>(20</w:t>
            </w:r>
            <w:r>
              <w:rPr>
                <w:rFonts w:hint="eastAsia" w:ascii="宋体" w:hAnsi="宋体" w:cs="宋体"/>
                <w:color w:val="000000"/>
                <w:kern w:val="0"/>
                <w:sz w:val="22"/>
                <w:szCs w:val="22"/>
              </w:rPr>
              <w:t>分</w:t>
            </w:r>
            <w:r>
              <w:rPr>
                <w:rFonts w:ascii="宋体" w:hAnsi="宋体" w:cs="宋体"/>
                <w:color w:val="000000"/>
                <w:kern w:val="0"/>
                <w:sz w:val="22"/>
                <w:szCs w:val="22"/>
              </w:rPr>
              <w:t>)</w:t>
            </w:r>
          </w:p>
        </w:tc>
        <w:tc>
          <w:tcPr>
            <w:tcW w:w="8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业务管理</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管理制度健全有效</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①业务管理制度健全②制度有效执行。</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116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绩效目标合理性</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①项目是否有完整绩效目标表；②指标是否可通过清晰、可衡量的数据予以体现；③是否与项目目标任务相对应。</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1</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绩效目标表过于简单，无时效指标及成本指标。明细指标及评分要素设计不合理，扣</w:t>
            </w:r>
            <w:r>
              <w:rPr>
                <w:rFonts w:ascii="宋体" w:hAnsi="宋体" w:cs="宋体"/>
                <w:color w:val="000000"/>
                <w:kern w:val="0"/>
                <w:sz w:val="22"/>
                <w:szCs w:val="22"/>
              </w:rPr>
              <w:t>3</w:t>
            </w:r>
            <w:r>
              <w:rPr>
                <w:rFonts w:hint="eastAsia" w:ascii="宋体" w:hAnsi="宋体" w:cs="宋体"/>
                <w:color w:val="000000"/>
                <w:kern w:val="0"/>
                <w:sz w:val="22"/>
                <w:szCs w:val="22"/>
              </w:rPr>
              <w:t>分</w:t>
            </w:r>
          </w:p>
        </w:tc>
      </w:tr>
      <w:tr>
        <w:tblPrEx>
          <w:tblCellMar>
            <w:top w:w="0" w:type="dxa"/>
            <w:left w:w="0" w:type="dxa"/>
            <w:bottom w:w="0" w:type="dxa"/>
            <w:right w:w="0" w:type="dxa"/>
          </w:tblCellMar>
        </w:tblPrEx>
        <w:trPr>
          <w:trHeight w:val="80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财务管理</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专项资金预算审批管理</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①专项资金预算申请报告文件完整、流程规范。②专项资金审批流程合规。</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80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专项资金管理制度健全性</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①制定专项资金管理办法；②专项资金独立专账核算，③开展专项资金监管工作。</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未提供专项资金管理办法，对专项资金未设专账独立核算</w:t>
            </w:r>
          </w:p>
        </w:tc>
      </w:tr>
      <w:tr>
        <w:tblPrEx>
          <w:tblCellMar>
            <w:top w:w="0" w:type="dxa"/>
            <w:left w:w="0" w:type="dxa"/>
            <w:bottom w:w="0" w:type="dxa"/>
            <w:right w:w="0" w:type="dxa"/>
          </w:tblCellMar>
        </w:tblPrEx>
        <w:trPr>
          <w:trHeight w:val="138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资金使用合规性</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①是否符合国家财经法规和财务管理制度以及有关专项资金管理办法的规定；②资金的拨付是否有完整的审批程序和手续；③是否符合项目预算批复或合同规定的用途；④是否存在截留、挤占、挪用、虚列支出等情况。</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合规</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58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产出指标</w:t>
            </w:r>
            <w:r>
              <w:rPr>
                <w:rFonts w:ascii="宋体" w:hAnsi="宋体" w:cs="宋体"/>
                <w:color w:val="000000"/>
                <w:kern w:val="0"/>
                <w:sz w:val="22"/>
                <w:szCs w:val="22"/>
              </w:rPr>
              <w:t>(30</w:t>
            </w:r>
            <w:r>
              <w:rPr>
                <w:rFonts w:hint="eastAsia" w:ascii="宋体" w:hAnsi="宋体" w:cs="宋体"/>
                <w:color w:val="000000"/>
                <w:kern w:val="0"/>
                <w:sz w:val="22"/>
                <w:szCs w:val="22"/>
              </w:rPr>
              <w:t>分</w:t>
            </w:r>
            <w:r>
              <w:rPr>
                <w:rFonts w:ascii="宋体" w:hAnsi="宋体" w:cs="宋体"/>
                <w:color w:val="000000"/>
                <w:kern w:val="0"/>
                <w:sz w:val="22"/>
                <w:szCs w:val="22"/>
              </w:rPr>
              <w:t xml:space="preserve"> )</w:t>
            </w:r>
          </w:p>
        </w:tc>
        <w:tc>
          <w:tcPr>
            <w:tcW w:w="8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数量指标</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政策覆盖贫困人口数量</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年度医疗商业补充保险政策覆盖贫困户人口比例，每少</w:t>
            </w:r>
            <w:r>
              <w:rPr>
                <w:rFonts w:ascii="宋体" w:hAnsi="宋体" w:cs="宋体"/>
                <w:color w:val="000000"/>
                <w:kern w:val="0"/>
                <w:sz w:val="22"/>
                <w:szCs w:val="22"/>
              </w:rPr>
              <w:t>5%</w:t>
            </w:r>
            <w:r>
              <w:rPr>
                <w:rFonts w:hint="eastAsia" w:ascii="宋体" w:hAnsi="宋体" w:cs="宋体"/>
                <w:color w:val="000000"/>
                <w:kern w:val="0"/>
                <w:sz w:val="22"/>
                <w:szCs w:val="22"/>
              </w:rPr>
              <w:t>扣</w:t>
            </w:r>
            <w:r>
              <w:rPr>
                <w:rFonts w:ascii="宋体" w:hAnsi="宋体" w:cs="宋体"/>
                <w:color w:val="000000"/>
                <w:kern w:val="0"/>
                <w:sz w:val="22"/>
                <w:szCs w:val="22"/>
              </w:rPr>
              <w:t>1</w:t>
            </w:r>
            <w:r>
              <w:rPr>
                <w:rFonts w:hint="eastAsia" w:ascii="宋体" w:hAnsi="宋体" w:cs="宋体"/>
                <w:color w:val="000000"/>
                <w:kern w:val="0"/>
                <w:sz w:val="22"/>
                <w:szCs w:val="22"/>
              </w:rPr>
              <w:t>分，扣完即止</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18102</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17426</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4.25</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根据人数计算得分</w:t>
            </w:r>
          </w:p>
        </w:tc>
      </w:tr>
      <w:tr>
        <w:tblPrEx>
          <w:tblCellMar>
            <w:top w:w="0" w:type="dxa"/>
            <w:left w:w="0" w:type="dxa"/>
            <w:bottom w:w="0" w:type="dxa"/>
            <w:right w:w="0" w:type="dxa"/>
          </w:tblCellMar>
        </w:tblPrEx>
        <w:trPr>
          <w:trHeight w:val="72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享受医疗报销人次</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根据达成目标值比例计算得分</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60000</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61785</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3</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2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94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质量指标</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到定点救治医疗机构就诊率</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根据‘定点救治医疗人次</w:t>
            </w:r>
            <w:r>
              <w:rPr>
                <w:rFonts w:ascii="宋体" w:hAnsi="宋体" w:cs="宋体"/>
                <w:color w:val="000000"/>
                <w:kern w:val="0"/>
                <w:sz w:val="22"/>
                <w:szCs w:val="22"/>
              </w:rPr>
              <w:t>/</w:t>
            </w:r>
            <w:r>
              <w:rPr>
                <w:rFonts w:hint="eastAsia" w:ascii="宋体" w:hAnsi="宋体" w:cs="宋体"/>
                <w:color w:val="000000"/>
                <w:kern w:val="0"/>
                <w:sz w:val="22"/>
                <w:szCs w:val="22"/>
              </w:rPr>
              <w:t>总报销人次’评价得分</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95%</w:t>
            </w:r>
            <w:r>
              <w:rPr>
                <w:rFonts w:hint="eastAsia" w:ascii="宋体" w:hAnsi="宋体" w:cs="宋体"/>
                <w:color w:val="000000"/>
                <w:kern w:val="0"/>
                <w:sz w:val="22"/>
                <w:szCs w:val="22"/>
              </w:rPr>
              <w:t>以上</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99%</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4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贫困户患者住院费用报销比例</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‘贫困户医疗报销费用</w:t>
            </w:r>
            <w:r>
              <w:rPr>
                <w:rFonts w:ascii="宋体" w:hAnsi="宋体" w:cs="宋体"/>
                <w:color w:val="000000"/>
                <w:kern w:val="0"/>
                <w:sz w:val="22"/>
                <w:szCs w:val="22"/>
              </w:rPr>
              <w:t>/</w:t>
            </w:r>
            <w:r>
              <w:rPr>
                <w:rFonts w:hint="eastAsia" w:ascii="宋体" w:hAnsi="宋体" w:cs="宋体"/>
                <w:color w:val="000000"/>
                <w:kern w:val="0"/>
                <w:sz w:val="22"/>
                <w:szCs w:val="22"/>
              </w:rPr>
              <w:t>总住院医疗费用’</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90%</w:t>
            </w:r>
            <w:r>
              <w:rPr>
                <w:rFonts w:hint="eastAsia" w:ascii="宋体" w:hAnsi="宋体" w:cs="宋体"/>
                <w:color w:val="000000"/>
                <w:kern w:val="0"/>
                <w:sz w:val="22"/>
                <w:szCs w:val="22"/>
              </w:rPr>
              <w:t>以上</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90%</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2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时效指标</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按时完成贫困户名单审核登记、参保</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在项目规定时间完成得分，未按时完成不得分。</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及时</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及时</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工程按计划于</w:t>
            </w:r>
            <w:r>
              <w:rPr>
                <w:rFonts w:ascii="宋体" w:hAnsi="宋体" w:cs="宋体"/>
                <w:color w:val="000000"/>
                <w:kern w:val="0"/>
                <w:sz w:val="22"/>
                <w:szCs w:val="22"/>
              </w:rPr>
              <w:t>2019</w:t>
            </w:r>
            <w:r>
              <w:rPr>
                <w:rFonts w:hint="eastAsia" w:ascii="宋体" w:hAnsi="宋体" w:cs="宋体"/>
                <w:color w:val="000000"/>
                <w:kern w:val="0"/>
                <w:sz w:val="22"/>
                <w:szCs w:val="22"/>
              </w:rPr>
              <w:t>年底完工验收</w:t>
            </w:r>
          </w:p>
        </w:tc>
      </w:tr>
      <w:tr>
        <w:tblPrEx>
          <w:tblCellMar>
            <w:top w:w="0" w:type="dxa"/>
            <w:left w:w="0" w:type="dxa"/>
            <w:bottom w:w="0" w:type="dxa"/>
            <w:right w:w="0" w:type="dxa"/>
          </w:tblCellMar>
        </w:tblPrEx>
        <w:trPr>
          <w:trHeight w:val="72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24</w:t>
            </w:r>
            <w:r>
              <w:rPr>
                <w:rFonts w:hint="eastAsia" w:ascii="宋体" w:hAnsi="宋体" w:cs="宋体"/>
                <w:color w:val="000000"/>
                <w:kern w:val="0"/>
                <w:sz w:val="22"/>
                <w:szCs w:val="22"/>
              </w:rPr>
              <w:t>小时内投诉处理完成率</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处理完成率</w:t>
            </w:r>
            <w:r>
              <w:rPr>
                <w:rFonts w:ascii="宋体" w:hAnsi="宋体" w:cs="宋体"/>
                <w:color w:val="000000"/>
                <w:kern w:val="0"/>
                <w:sz w:val="22"/>
                <w:szCs w:val="22"/>
              </w:rPr>
              <w:t>90%</w:t>
            </w:r>
            <w:r>
              <w:rPr>
                <w:rFonts w:hint="eastAsia" w:ascii="宋体" w:hAnsi="宋体" w:cs="宋体"/>
                <w:color w:val="000000"/>
                <w:kern w:val="0"/>
                <w:sz w:val="22"/>
                <w:szCs w:val="22"/>
              </w:rPr>
              <w:t>以上得分，每少</w:t>
            </w:r>
            <w:r>
              <w:rPr>
                <w:rFonts w:ascii="宋体" w:hAnsi="宋体" w:cs="宋体"/>
                <w:color w:val="000000"/>
                <w:kern w:val="0"/>
                <w:sz w:val="22"/>
                <w:szCs w:val="22"/>
              </w:rPr>
              <w:t>5</w:t>
            </w:r>
            <w:r>
              <w:rPr>
                <w:rFonts w:hint="eastAsia" w:ascii="宋体" w:hAnsi="宋体" w:cs="宋体"/>
                <w:color w:val="000000"/>
                <w:kern w:val="0"/>
                <w:sz w:val="22"/>
                <w:szCs w:val="22"/>
              </w:rPr>
              <w:t>个百分点扣</w:t>
            </w:r>
            <w:r>
              <w:rPr>
                <w:rFonts w:ascii="宋体" w:hAnsi="宋体" w:cs="宋体"/>
                <w:color w:val="000000"/>
                <w:kern w:val="0"/>
                <w:sz w:val="22"/>
                <w:szCs w:val="22"/>
              </w:rPr>
              <w:t>1</w:t>
            </w:r>
            <w:r>
              <w:rPr>
                <w:rFonts w:hint="eastAsia" w:ascii="宋体" w:hAnsi="宋体" w:cs="宋体"/>
                <w:color w:val="000000"/>
                <w:kern w:val="0"/>
                <w:sz w:val="22"/>
                <w:szCs w:val="22"/>
              </w:rPr>
              <w:t>分，扣完即止</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90%</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100%</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4</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贫困户医疗保险方面意见投诉及时处理</w:t>
            </w:r>
          </w:p>
        </w:tc>
      </w:tr>
      <w:tr>
        <w:tblPrEx>
          <w:tblCellMar>
            <w:top w:w="0" w:type="dxa"/>
            <w:left w:w="0" w:type="dxa"/>
            <w:bottom w:w="0" w:type="dxa"/>
            <w:right w:w="0"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0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成本指标</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每人医疗保险补助标准</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费用低于预算得分，高于预算</w:t>
            </w:r>
            <w:r>
              <w:rPr>
                <w:rFonts w:ascii="宋体" w:cs="宋体"/>
                <w:color w:val="000000"/>
                <w:kern w:val="0"/>
                <w:sz w:val="22"/>
                <w:szCs w:val="22"/>
              </w:rPr>
              <w:t>0</w:t>
            </w:r>
            <w:r>
              <w:rPr>
                <w:rFonts w:hint="eastAsia" w:ascii="宋体" w:hAnsi="宋体" w:cs="宋体"/>
                <w:color w:val="000000"/>
                <w:kern w:val="0"/>
                <w:sz w:val="22"/>
                <w:szCs w:val="22"/>
              </w:rPr>
              <w:t>分</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450</w:t>
            </w:r>
            <w:r>
              <w:rPr>
                <w:rFonts w:hint="eastAsia" w:ascii="宋体" w:hAnsi="宋体" w:cs="宋体"/>
                <w:color w:val="000000"/>
                <w:kern w:val="0"/>
                <w:sz w:val="22"/>
                <w:szCs w:val="22"/>
              </w:rPr>
              <w:t>元</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450</w:t>
            </w:r>
            <w:r>
              <w:rPr>
                <w:rFonts w:hint="eastAsia" w:ascii="宋体" w:hAnsi="宋体" w:cs="宋体"/>
                <w:color w:val="000000"/>
                <w:kern w:val="0"/>
                <w:sz w:val="22"/>
                <w:szCs w:val="22"/>
              </w:rPr>
              <w:t>元</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3</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66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医疗保险业务管理经费支出金额</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按贫困户投保金额</w:t>
            </w:r>
            <w:r>
              <w:rPr>
                <w:rFonts w:ascii="宋体" w:hAnsi="宋体" w:cs="宋体"/>
                <w:color w:val="000000"/>
                <w:kern w:val="0"/>
                <w:sz w:val="22"/>
                <w:szCs w:val="22"/>
              </w:rPr>
              <w:t>3%</w:t>
            </w:r>
            <w:r>
              <w:rPr>
                <w:rFonts w:hint="eastAsia" w:ascii="宋体" w:hAnsi="宋体" w:cs="宋体"/>
                <w:color w:val="000000"/>
                <w:kern w:val="0"/>
                <w:sz w:val="22"/>
                <w:szCs w:val="22"/>
              </w:rPr>
              <w:t>收取业务管理经费</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24.44</w:t>
            </w:r>
            <w:r>
              <w:rPr>
                <w:rFonts w:hint="eastAsia" w:ascii="宋体" w:hAnsi="宋体" w:cs="宋体"/>
                <w:color w:val="000000"/>
                <w:kern w:val="0"/>
                <w:sz w:val="20"/>
                <w:szCs w:val="20"/>
              </w:rPr>
              <w:t>万</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24.44</w:t>
            </w:r>
            <w:r>
              <w:rPr>
                <w:rFonts w:hint="eastAsia" w:ascii="宋体" w:hAnsi="宋体" w:cs="宋体"/>
                <w:color w:val="000000"/>
                <w:kern w:val="0"/>
                <w:sz w:val="20"/>
                <w:szCs w:val="20"/>
              </w:rPr>
              <w:t>万</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3</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1.8102</w:t>
            </w:r>
            <w:r>
              <w:rPr>
                <w:rFonts w:hint="eastAsia" w:ascii="宋体" w:hAnsi="宋体" w:cs="宋体"/>
                <w:color w:val="000000"/>
                <w:kern w:val="0"/>
                <w:sz w:val="22"/>
                <w:szCs w:val="22"/>
              </w:rPr>
              <w:t>万人</w:t>
            </w:r>
            <w:r>
              <w:rPr>
                <w:rFonts w:ascii="宋体" w:hAnsi="宋体" w:cs="宋体"/>
                <w:color w:val="000000"/>
                <w:kern w:val="0"/>
                <w:sz w:val="22"/>
                <w:szCs w:val="22"/>
              </w:rPr>
              <w:t>*450</w:t>
            </w:r>
            <w:r>
              <w:rPr>
                <w:rFonts w:hint="eastAsia" w:ascii="宋体" w:hAnsi="宋体" w:cs="宋体"/>
                <w:color w:val="000000"/>
                <w:kern w:val="0"/>
                <w:sz w:val="22"/>
                <w:szCs w:val="22"/>
              </w:rPr>
              <w:t>元</w:t>
            </w:r>
            <w:r>
              <w:rPr>
                <w:rFonts w:ascii="宋体" w:hAnsi="宋体" w:cs="宋体"/>
                <w:color w:val="000000"/>
                <w:kern w:val="0"/>
                <w:sz w:val="22"/>
                <w:szCs w:val="22"/>
              </w:rPr>
              <w:t>*3%</w:t>
            </w:r>
          </w:p>
        </w:tc>
      </w:tr>
      <w:tr>
        <w:tblPrEx>
          <w:tblCellMar>
            <w:top w:w="0" w:type="dxa"/>
            <w:left w:w="0" w:type="dxa"/>
            <w:bottom w:w="0" w:type="dxa"/>
            <w:right w:w="0"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86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效益指标</w:t>
            </w:r>
            <w:r>
              <w:rPr>
                <w:rFonts w:ascii="宋体" w:hAnsi="宋体" w:cs="宋体"/>
                <w:color w:val="000000"/>
                <w:kern w:val="0"/>
                <w:sz w:val="22"/>
                <w:szCs w:val="22"/>
              </w:rPr>
              <w:t>(30</w:t>
            </w:r>
            <w:r>
              <w:rPr>
                <w:rFonts w:hint="eastAsia" w:ascii="宋体" w:hAnsi="宋体" w:cs="宋体"/>
                <w:color w:val="000000"/>
                <w:kern w:val="0"/>
                <w:sz w:val="22"/>
                <w:szCs w:val="22"/>
              </w:rPr>
              <w:t>分</w:t>
            </w:r>
            <w:r>
              <w:rPr>
                <w:rFonts w:ascii="宋体" w:hAnsi="宋体" w:cs="宋体"/>
                <w:color w:val="000000"/>
                <w:kern w:val="0"/>
                <w:sz w:val="22"/>
                <w:szCs w:val="22"/>
              </w:rPr>
              <w:t>)</w:t>
            </w:r>
          </w:p>
        </w:tc>
        <w:tc>
          <w:tcPr>
            <w:tcW w:w="8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经济效益</w:t>
            </w:r>
            <w:r>
              <w:rPr>
                <w:rFonts w:ascii="宋体" w:cs="宋体"/>
                <w:color w:val="000000"/>
                <w:kern w:val="0"/>
                <w:sz w:val="22"/>
                <w:szCs w:val="22"/>
              </w:rPr>
              <w:br w:type="textWrapping"/>
            </w:r>
            <w:r>
              <w:rPr>
                <w:rFonts w:hint="eastAsia" w:ascii="宋体" w:hAnsi="宋体" w:cs="宋体"/>
                <w:color w:val="000000"/>
                <w:kern w:val="0"/>
                <w:sz w:val="22"/>
                <w:szCs w:val="22"/>
              </w:rPr>
              <w:t>指标</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增加贫困户医疗保险费用报销比例</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相对于普通人员</w:t>
            </w:r>
            <w:r>
              <w:rPr>
                <w:rFonts w:ascii="宋体" w:hAnsi="宋体" w:cs="宋体"/>
                <w:color w:val="000000"/>
                <w:kern w:val="0"/>
                <w:sz w:val="22"/>
                <w:szCs w:val="22"/>
              </w:rPr>
              <w:t>70%</w:t>
            </w:r>
            <w:r>
              <w:rPr>
                <w:rFonts w:hint="eastAsia" w:ascii="宋体" w:hAnsi="宋体" w:cs="宋体"/>
                <w:color w:val="000000"/>
                <w:kern w:val="0"/>
                <w:sz w:val="22"/>
                <w:szCs w:val="22"/>
              </w:rPr>
              <w:t>左右综合报销比例显著增加</w:t>
            </w:r>
            <w:r>
              <w:rPr>
                <w:rFonts w:ascii="宋体" w:hAnsi="宋体" w:cs="宋体"/>
                <w:color w:val="000000"/>
                <w:kern w:val="0"/>
                <w:sz w:val="22"/>
                <w:szCs w:val="22"/>
              </w:rPr>
              <w:t>10%</w:t>
            </w:r>
            <w:r>
              <w:rPr>
                <w:rFonts w:hint="eastAsia" w:ascii="宋体" w:hAnsi="宋体" w:cs="宋体"/>
                <w:color w:val="000000"/>
                <w:kern w:val="0"/>
                <w:sz w:val="22"/>
                <w:szCs w:val="22"/>
              </w:rPr>
              <w:t>以上</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显著增加</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显著</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5</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综合报销比例达</w:t>
            </w:r>
            <w:r>
              <w:rPr>
                <w:rFonts w:ascii="宋体" w:hAnsi="宋体" w:cs="宋体"/>
                <w:color w:val="000000"/>
                <w:kern w:val="0"/>
                <w:sz w:val="22"/>
                <w:szCs w:val="22"/>
              </w:rPr>
              <w:t>90%</w:t>
            </w:r>
          </w:p>
        </w:tc>
      </w:tr>
      <w:tr>
        <w:tblPrEx>
          <w:tblCellMar>
            <w:top w:w="0" w:type="dxa"/>
            <w:left w:w="0" w:type="dxa"/>
            <w:bottom w:w="0" w:type="dxa"/>
            <w:right w:w="0" w:type="dxa"/>
          </w:tblCellMar>
        </w:tblPrEx>
        <w:trPr>
          <w:trHeight w:val="66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76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社会效益</w:t>
            </w:r>
            <w:r>
              <w:rPr>
                <w:rFonts w:ascii="宋体" w:cs="宋体"/>
                <w:color w:val="000000"/>
                <w:kern w:val="0"/>
                <w:sz w:val="22"/>
                <w:szCs w:val="22"/>
              </w:rPr>
              <w:br w:type="textWrapping"/>
            </w:r>
            <w:r>
              <w:rPr>
                <w:rFonts w:hint="eastAsia" w:ascii="宋体" w:hAnsi="宋体" w:cs="宋体"/>
                <w:color w:val="000000"/>
                <w:kern w:val="0"/>
                <w:sz w:val="22"/>
                <w:szCs w:val="22"/>
              </w:rPr>
              <w:t>指标</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改善贫困人口因病致贫、因病返贫问题</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根据改善程度评价打分</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5</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68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改善干群关系，助力社会和谐稳定。</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根据改善程度评价打分</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改善</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5</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112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生态效益</w:t>
            </w:r>
            <w:r>
              <w:rPr>
                <w:rFonts w:ascii="宋体" w:cs="宋体"/>
                <w:color w:val="000000"/>
                <w:kern w:val="0"/>
                <w:sz w:val="22"/>
                <w:szCs w:val="22"/>
              </w:rPr>
              <w:br w:type="textWrapping"/>
            </w:r>
            <w:r>
              <w:rPr>
                <w:rFonts w:hint="eastAsia" w:ascii="宋体" w:hAnsi="宋体" w:cs="宋体"/>
                <w:color w:val="000000"/>
                <w:kern w:val="0"/>
                <w:sz w:val="22"/>
                <w:szCs w:val="22"/>
              </w:rPr>
              <w:t>指标</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新媒体渠道政策宣传及信息查询</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据政策宣传及医保信息查询工作开展评价得分</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高效</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一定效果</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3</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官方网站、微信等平台等新媒体方式宣传力度不够，便民医保信息查询平台建设待加强。</w:t>
            </w:r>
          </w:p>
        </w:tc>
      </w:tr>
      <w:tr>
        <w:tblPrEx>
          <w:tblCellMar>
            <w:top w:w="0" w:type="dxa"/>
            <w:left w:w="0" w:type="dxa"/>
            <w:bottom w:w="0" w:type="dxa"/>
            <w:right w:w="0" w:type="dxa"/>
          </w:tblCellMar>
        </w:tblPrEx>
        <w:trPr>
          <w:trHeight w:val="98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可持续影响</w:t>
            </w:r>
            <w:r>
              <w:rPr>
                <w:rFonts w:ascii="宋体" w:cs="宋体"/>
                <w:color w:val="000000"/>
                <w:kern w:val="0"/>
                <w:sz w:val="22"/>
                <w:szCs w:val="22"/>
              </w:rPr>
              <w:br w:type="textWrapping"/>
            </w:r>
            <w:r>
              <w:rPr>
                <w:rFonts w:hint="eastAsia" w:ascii="宋体" w:hAnsi="宋体" w:cs="宋体"/>
                <w:color w:val="000000"/>
                <w:kern w:val="0"/>
                <w:sz w:val="22"/>
                <w:szCs w:val="22"/>
              </w:rPr>
              <w:t>指标</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贫困户医疗保险费用支出</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贫困户参保人员个人</w:t>
            </w:r>
            <w:r>
              <w:rPr>
                <w:rFonts w:ascii="宋体" w:cs="宋体"/>
                <w:color w:val="000000"/>
                <w:kern w:val="0"/>
                <w:sz w:val="22"/>
                <w:szCs w:val="22"/>
              </w:rPr>
              <w:t>0</w:t>
            </w:r>
            <w:r>
              <w:rPr>
                <w:rFonts w:hint="eastAsia" w:ascii="宋体" w:hAnsi="宋体" w:cs="宋体"/>
                <w:color w:val="000000"/>
                <w:kern w:val="0"/>
                <w:sz w:val="22"/>
                <w:szCs w:val="22"/>
              </w:rPr>
              <w:t>交费</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5</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86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保障支出适应县财政承受能力</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不超过政府财政承受能力</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不超预算</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不超预算</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5</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商业保险公司承担部分亏损额</w:t>
            </w:r>
          </w:p>
        </w:tc>
      </w:tr>
      <w:tr>
        <w:tblPrEx>
          <w:tblCellMar>
            <w:top w:w="0" w:type="dxa"/>
            <w:left w:w="0" w:type="dxa"/>
            <w:bottom w:w="0" w:type="dxa"/>
            <w:right w:w="0" w:type="dxa"/>
          </w:tblCellMar>
        </w:tblPrEx>
        <w:trPr>
          <w:trHeight w:val="118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满意度指标</w:t>
            </w:r>
            <w:r>
              <w:rPr>
                <w:rFonts w:ascii="宋体" w:hAnsi="宋体" w:cs="宋体"/>
                <w:color w:val="000000"/>
                <w:kern w:val="0"/>
                <w:sz w:val="22"/>
                <w:szCs w:val="22"/>
              </w:rPr>
              <w:t>10</w:t>
            </w:r>
            <w:r>
              <w:rPr>
                <w:rFonts w:hint="eastAsia" w:ascii="宋体" w:hAnsi="宋体" w:cs="宋体"/>
                <w:color w:val="000000"/>
                <w:kern w:val="0"/>
                <w:sz w:val="22"/>
                <w:szCs w:val="22"/>
              </w:rPr>
              <w:t>分）</w:t>
            </w:r>
          </w:p>
        </w:tc>
        <w:tc>
          <w:tcPr>
            <w:tcW w:w="8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服务对象</w:t>
            </w:r>
            <w:r>
              <w:rPr>
                <w:rFonts w:ascii="宋体" w:cs="宋体"/>
                <w:color w:val="000000"/>
                <w:kern w:val="0"/>
                <w:sz w:val="22"/>
                <w:szCs w:val="22"/>
              </w:rPr>
              <w:br w:type="textWrapping"/>
            </w:r>
            <w:r>
              <w:rPr>
                <w:rFonts w:hint="eastAsia" w:ascii="宋体" w:hAnsi="宋体" w:cs="宋体"/>
                <w:color w:val="000000"/>
                <w:kern w:val="0"/>
                <w:sz w:val="22"/>
                <w:szCs w:val="22"/>
              </w:rPr>
              <w:t>满意度指标</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群众满意情况</w:t>
            </w: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根据群众满意度调查情况及投诉意见评价得分</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满意</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满意</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7</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据电话问卷调查，本地患者报销比例均达</w:t>
            </w:r>
            <w:r>
              <w:rPr>
                <w:rFonts w:ascii="宋体" w:hAnsi="宋体" w:cs="宋体"/>
                <w:color w:val="000000"/>
                <w:kern w:val="0"/>
                <w:sz w:val="22"/>
                <w:szCs w:val="22"/>
              </w:rPr>
              <w:t>90%</w:t>
            </w:r>
            <w:r>
              <w:rPr>
                <w:rFonts w:hint="eastAsia" w:ascii="宋体" w:hAnsi="宋体" w:cs="宋体"/>
                <w:color w:val="000000"/>
                <w:kern w:val="0"/>
                <w:sz w:val="22"/>
                <w:szCs w:val="22"/>
              </w:rPr>
              <w:t>，参保无对个人收费情况，对服务比较满意，但反映异地就医促销比例偏低，为</w:t>
            </w:r>
            <w:r>
              <w:rPr>
                <w:rFonts w:ascii="宋体" w:hAnsi="宋体" w:cs="宋体"/>
                <w:color w:val="000000"/>
                <w:kern w:val="0"/>
                <w:sz w:val="22"/>
                <w:szCs w:val="22"/>
              </w:rPr>
              <w:t>30%</w:t>
            </w:r>
            <w:r>
              <w:rPr>
                <w:rFonts w:hint="eastAsia" w:ascii="宋体" w:hAnsi="宋体" w:cs="宋体"/>
                <w:color w:val="000000"/>
                <w:kern w:val="0"/>
                <w:sz w:val="22"/>
                <w:szCs w:val="22"/>
              </w:rPr>
              <w:t>。</w:t>
            </w:r>
          </w:p>
        </w:tc>
      </w:tr>
      <w:tr>
        <w:tblPrEx>
          <w:tblCellMar>
            <w:top w:w="0" w:type="dxa"/>
            <w:left w:w="0" w:type="dxa"/>
            <w:bottom w:w="0" w:type="dxa"/>
            <w:right w:w="0" w:type="dxa"/>
          </w:tblCellMar>
        </w:tblPrEx>
        <w:trPr>
          <w:trHeight w:val="50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8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2"/>
                <w:szCs w:val="22"/>
              </w:rPr>
            </w:pPr>
          </w:p>
        </w:tc>
      </w:tr>
      <w:tr>
        <w:tblPrEx>
          <w:tblCellMar>
            <w:top w:w="0" w:type="dxa"/>
            <w:left w:w="0" w:type="dxa"/>
            <w:bottom w:w="0" w:type="dxa"/>
            <w:right w:w="0" w:type="dxa"/>
          </w:tblCellMar>
        </w:tblPrEx>
        <w:trPr>
          <w:trHeight w:val="520" w:hRule="atLeast"/>
        </w:trPr>
        <w:tc>
          <w:tcPr>
            <w:tcW w:w="6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宋体" w:cs="宋体"/>
                <w:color w:val="000000"/>
                <w:sz w:val="24"/>
              </w:rPr>
            </w:pPr>
          </w:p>
        </w:tc>
        <w:tc>
          <w:tcPr>
            <w:tcW w:w="66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1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2"/>
                <w:szCs w:val="22"/>
              </w:rPr>
            </w:pP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100</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kern w:val="0"/>
                <w:sz w:val="24"/>
              </w:rPr>
              <w:t>89.25</w:t>
            </w:r>
          </w:p>
        </w:tc>
        <w:tc>
          <w:tcPr>
            <w:tcW w:w="2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2"/>
                <w:szCs w:val="22"/>
              </w:rPr>
            </w:pPr>
          </w:p>
        </w:tc>
      </w:tr>
    </w:tbl>
    <w:p>
      <w:pPr>
        <w:widowControl/>
        <w:jc w:val="center"/>
        <w:rPr>
          <w:rFonts w:hint="eastAsia" w:ascii="宋体" w:hAnsi="宋体" w:cs="宋体"/>
          <w:sz w:val="28"/>
          <w:szCs w:val="28"/>
        </w:rPr>
      </w:pPr>
      <w:r>
        <w:rPr>
          <w:rFonts w:hint="eastAsia" w:ascii="宋体" w:hAnsi="宋体" w:cs="宋体"/>
          <w:b/>
          <w:bCs/>
          <w:color w:val="000000"/>
          <w:kern w:val="0"/>
          <w:sz w:val="28"/>
          <w:szCs w:val="28"/>
        </w:rPr>
        <w:t>评价等级：优秀(90及以上) 良好(80-89) 中(70-79) 合格(69-60) 差(59以下)</w:t>
      </w:r>
    </w:p>
    <w:p>
      <w:pPr>
        <w:widowControl/>
        <w:jc w:val="left"/>
      </w:pPr>
      <w:bookmarkStart w:id="35" w:name="_GoBack"/>
      <w:bookmarkEnd w:id="35"/>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Century Schoolbook">
    <w:altName w:val="Century"/>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文本框 2" o:spid="_x0000_s2049" o:spt="202" type="#_x0000_t202" style="position:absolute;left:0pt;margin-top:0pt;height:10.35pt;width:9.05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5"/>
                  <w:jc w:val="center"/>
                </w:pPr>
                <w:r>
                  <w:fldChar w:fldCharType="begin"/>
                </w:r>
                <w:r>
                  <w:instrText xml:space="preserve"> PAGE   \* MERGEFORMAT </w:instrText>
                </w:r>
                <w:r>
                  <w:fldChar w:fldCharType="separate"/>
                </w:r>
                <w:r>
                  <w:rPr>
                    <w:lang w:val="zh-CN"/>
                  </w:rPr>
                  <w:t>12</w:t>
                </w:r>
                <w:r>
                  <w:rPr>
                    <w:lang w:val="zh-CN"/>
                  </w:rPr>
                  <w:fldChar w:fldCharType="end"/>
                </w:r>
              </w:p>
            </w:txbxContent>
          </v:textbox>
        </v:shape>
      </w:pic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32D40"/>
    <w:multiLevelType w:val="singleLevel"/>
    <w:tmpl w:val="95E32D40"/>
    <w:lvl w:ilvl="0" w:tentative="0">
      <w:start w:val="1"/>
      <w:numFmt w:val="decimal"/>
      <w:suff w:val="nothing"/>
      <w:lvlText w:val="（%1）"/>
      <w:lvlJc w:val="left"/>
      <w:rPr>
        <w:rFonts w:cs="Times New Roman"/>
      </w:rPr>
    </w:lvl>
  </w:abstractNum>
  <w:abstractNum w:abstractNumId="1">
    <w:nsid w:val="DB414609"/>
    <w:multiLevelType w:val="singleLevel"/>
    <w:tmpl w:val="DB414609"/>
    <w:lvl w:ilvl="0" w:tentative="0">
      <w:start w:val="1"/>
      <w:numFmt w:val="decimal"/>
      <w:lvlText w:val="%1."/>
      <w:lvlJc w:val="left"/>
      <w:pPr>
        <w:tabs>
          <w:tab w:val="left" w:pos="312"/>
        </w:tabs>
      </w:pPr>
      <w:rPr>
        <w:rFonts w:cs="Times New Roman"/>
      </w:rPr>
    </w:lvl>
  </w:abstractNum>
  <w:abstractNum w:abstractNumId="2">
    <w:nsid w:val="E587C77A"/>
    <w:multiLevelType w:val="singleLevel"/>
    <w:tmpl w:val="E587C77A"/>
    <w:lvl w:ilvl="0" w:tentative="0">
      <w:start w:val="1"/>
      <w:numFmt w:val="decimal"/>
      <w:suff w:val="nothing"/>
      <w:lvlText w:val="%1、"/>
      <w:lvlJc w:val="left"/>
      <w:rPr>
        <w:rFonts w:cs="Times New Roman"/>
      </w:rPr>
    </w:lvl>
  </w:abstractNum>
  <w:abstractNum w:abstractNumId="3">
    <w:nsid w:val="690A5D34"/>
    <w:multiLevelType w:val="singleLevel"/>
    <w:tmpl w:val="690A5D34"/>
    <w:lvl w:ilvl="0" w:tentative="0">
      <w:start w:val="3"/>
      <w:numFmt w:val="chineseCounting"/>
      <w:suff w:val="nothing"/>
      <w:lvlText w:val="（%1）"/>
      <w:lvlJc w:val="left"/>
      <w:rPr>
        <w:rFonts w:hint="eastAsia" w:cs="Times New Roman"/>
      </w:rPr>
    </w:lvl>
  </w:abstractNum>
  <w:abstractNum w:abstractNumId="4">
    <w:nsid w:val="7774BA74"/>
    <w:multiLevelType w:val="singleLevel"/>
    <w:tmpl w:val="7774BA74"/>
    <w:lvl w:ilvl="0" w:tentative="0">
      <w:start w:val="2"/>
      <w:numFmt w:val="decimal"/>
      <w:suff w:val="nothing"/>
      <w:lvlText w:val="（%1）"/>
      <w:lvlJc w:val="left"/>
      <w:rPr>
        <w:rFonts w:cs="Times New Roman"/>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E7E1A33"/>
    <w:rsid w:val="00093604"/>
    <w:rsid w:val="000C1E41"/>
    <w:rsid w:val="000F33A7"/>
    <w:rsid w:val="001052F4"/>
    <w:rsid w:val="001661D3"/>
    <w:rsid w:val="00166B33"/>
    <w:rsid w:val="001D4723"/>
    <w:rsid w:val="002064E5"/>
    <w:rsid w:val="00223BF4"/>
    <w:rsid w:val="003975B8"/>
    <w:rsid w:val="003F1774"/>
    <w:rsid w:val="0040146B"/>
    <w:rsid w:val="004345C2"/>
    <w:rsid w:val="004576C8"/>
    <w:rsid w:val="00474A82"/>
    <w:rsid w:val="004C254A"/>
    <w:rsid w:val="00520B0B"/>
    <w:rsid w:val="00680E2C"/>
    <w:rsid w:val="006E396B"/>
    <w:rsid w:val="00745FD2"/>
    <w:rsid w:val="007B376C"/>
    <w:rsid w:val="008A6B98"/>
    <w:rsid w:val="0092202D"/>
    <w:rsid w:val="00926942"/>
    <w:rsid w:val="00A65D60"/>
    <w:rsid w:val="00A7086F"/>
    <w:rsid w:val="00AC1502"/>
    <w:rsid w:val="00B11A57"/>
    <w:rsid w:val="00B20AFE"/>
    <w:rsid w:val="00B5780C"/>
    <w:rsid w:val="00D55324"/>
    <w:rsid w:val="00E15B2B"/>
    <w:rsid w:val="00E82569"/>
    <w:rsid w:val="00ED4B01"/>
    <w:rsid w:val="00ED5876"/>
    <w:rsid w:val="00F011C5"/>
    <w:rsid w:val="00F85AA2"/>
    <w:rsid w:val="00FA60DD"/>
    <w:rsid w:val="00FB461A"/>
    <w:rsid w:val="00FC6CE1"/>
    <w:rsid w:val="00FF3966"/>
    <w:rsid w:val="011D1637"/>
    <w:rsid w:val="01411D13"/>
    <w:rsid w:val="015A405E"/>
    <w:rsid w:val="01B37EBD"/>
    <w:rsid w:val="01D156C5"/>
    <w:rsid w:val="021802F7"/>
    <w:rsid w:val="021F3649"/>
    <w:rsid w:val="026D0BFB"/>
    <w:rsid w:val="029C619F"/>
    <w:rsid w:val="03334F8A"/>
    <w:rsid w:val="03D354B7"/>
    <w:rsid w:val="03E442EE"/>
    <w:rsid w:val="03E80E6D"/>
    <w:rsid w:val="04A36298"/>
    <w:rsid w:val="04FE6CFA"/>
    <w:rsid w:val="061E639C"/>
    <w:rsid w:val="06622310"/>
    <w:rsid w:val="06B513EB"/>
    <w:rsid w:val="06FE4B06"/>
    <w:rsid w:val="072C508A"/>
    <w:rsid w:val="07684059"/>
    <w:rsid w:val="07CB4DB9"/>
    <w:rsid w:val="07DE5239"/>
    <w:rsid w:val="07FE3834"/>
    <w:rsid w:val="08301127"/>
    <w:rsid w:val="0835424E"/>
    <w:rsid w:val="086A7263"/>
    <w:rsid w:val="08874ABA"/>
    <w:rsid w:val="08EA020F"/>
    <w:rsid w:val="09932E10"/>
    <w:rsid w:val="0A374AE3"/>
    <w:rsid w:val="0A8E4DDF"/>
    <w:rsid w:val="0A922AC6"/>
    <w:rsid w:val="0B005509"/>
    <w:rsid w:val="0B500E9E"/>
    <w:rsid w:val="0B6D427B"/>
    <w:rsid w:val="0B9768BC"/>
    <w:rsid w:val="0BF6481D"/>
    <w:rsid w:val="0C3F7248"/>
    <w:rsid w:val="0C665296"/>
    <w:rsid w:val="0C710EE0"/>
    <w:rsid w:val="0C926131"/>
    <w:rsid w:val="0CEB13A6"/>
    <w:rsid w:val="0CF63785"/>
    <w:rsid w:val="0D705292"/>
    <w:rsid w:val="0DB25492"/>
    <w:rsid w:val="0DC02452"/>
    <w:rsid w:val="0E7F7893"/>
    <w:rsid w:val="0EF7497E"/>
    <w:rsid w:val="0F2206F9"/>
    <w:rsid w:val="0F2F5DC7"/>
    <w:rsid w:val="0FA4182F"/>
    <w:rsid w:val="0FC432D8"/>
    <w:rsid w:val="0FEB01EB"/>
    <w:rsid w:val="0FF0505B"/>
    <w:rsid w:val="10132E5D"/>
    <w:rsid w:val="10332B98"/>
    <w:rsid w:val="10947326"/>
    <w:rsid w:val="10AF372B"/>
    <w:rsid w:val="10E3455D"/>
    <w:rsid w:val="10FB04B6"/>
    <w:rsid w:val="110E0E86"/>
    <w:rsid w:val="111D4461"/>
    <w:rsid w:val="11837896"/>
    <w:rsid w:val="11CE470A"/>
    <w:rsid w:val="11F61E60"/>
    <w:rsid w:val="12EF3DDC"/>
    <w:rsid w:val="131E0016"/>
    <w:rsid w:val="13496E2E"/>
    <w:rsid w:val="13681654"/>
    <w:rsid w:val="14176B86"/>
    <w:rsid w:val="1441691A"/>
    <w:rsid w:val="14D01E64"/>
    <w:rsid w:val="15102868"/>
    <w:rsid w:val="15771394"/>
    <w:rsid w:val="15DF2AE5"/>
    <w:rsid w:val="160711BF"/>
    <w:rsid w:val="16847BB7"/>
    <w:rsid w:val="16A17FBA"/>
    <w:rsid w:val="16AD3363"/>
    <w:rsid w:val="17217574"/>
    <w:rsid w:val="176454EA"/>
    <w:rsid w:val="17C739F0"/>
    <w:rsid w:val="17CD7D3C"/>
    <w:rsid w:val="17F10ABA"/>
    <w:rsid w:val="18080035"/>
    <w:rsid w:val="180F1D3F"/>
    <w:rsid w:val="18121822"/>
    <w:rsid w:val="183B525A"/>
    <w:rsid w:val="185847E0"/>
    <w:rsid w:val="186E5B32"/>
    <w:rsid w:val="18892C5F"/>
    <w:rsid w:val="18BB3414"/>
    <w:rsid w:val="18D90389"/>
    <w:rsid w:val="1A1E5732"/>
    <w:rsid w:val="1AB10698"/>
    <w:rsid w:val="1AE94002"/>
    <w:rsid w:val="1B0818E3"/>
    <w:rsid w:val="1B184591"/>
    <w:rsid w:val="1B66354F"/>
    <w:rsid w:val="1BE82750"/>
    <w:rsid w:val="1C51134B"/>
    <w:rsid w:val="1C7D7D30"/>
    <w:rsid w:val="1CAA44A8"/>
    <w:rsid w:val="1D0B4DDA"/>
    <w:rsid w:val="1D0C2967"/>
    <w:rsid w:val="1DE32459"/>
    <w:rsid w:val="1DEC1C0B"/>
    <w:rsid w:val="1DF57465"/>
    <w:rsid w:val="1E3F69BD"/>
    <w:rsid w:val="1EA96256"/>
    <w:rsid w:val="1EC170BD"/>
    <w:rsid w:val="1F123DED"/>
    <w:rsid w:val="1F4724F3"/>
    <w:rsid w:val="1FAA7488"/>
    <w:rsid w:val="1FAF37C8"/>
    <w:rsid w:val="20963F14"/>
    <w:rsid w:val="20F03EA6"/>
    <w:rsid w:val="21565C5C"/>
    <w:rsid w:val="215916EF"/>
    <w:rsid w:val="216D1EE8"/>
    <w:rsid w:val="21B84E98"/>
    <w:rsid w:val="2203533A"/>
    <w:rsid w:val="22335730"/>
    <w:rsid w:val="22F71818"/>
    <w:rsid w:val="237106CF"/>
    <w:rsid w:val="23791DAC"/>
    <w:rsid w:val="23E20F77"/>
    <w:rsid w:val="24497F6B"/>
    <w:rsid w:val="245737ED"/>
    <w:rsid w:val="24704538"/>
    <w:rsid w:val="249D4572"/>
    <w:rsid w:val="24B44F40"/>
    <w:rsid w:val="251F70E9"/>
    <w:rsid w:val="25DF3CC1"/>
    <w:rsid w:val="263D20F8"/>
    <w:rsid w:val="26D752CB"/>
    <w:rsid w:val="26E70C5B"/>
    <w:rsid w:val="26E91863"/>
    <w:rsid w:val="26F463B9"/>
    <w:rsid w:val="27D207D0"/>
    <w:rsid w:val="27F95E3A"/>
    <w:rsid w:val="282D0A96"/>
    <w:rsid w:val="293B4003"/>
    <w:rsid w:val="2A014C10"/>
    <w:rsid w:val="2A180AC7"/>
    <w:rsid w:val="2A392D99"/>
    <w:rsid w:val="2A3A08AB"/>
    <w:rsid w:val="2A49043F"/>
    <w:rsid w:val="2A594C81"/>
    <w:rsid w:val="2A692788"/>
    <w:rsid w:val="2ABC3932"/>
    <w:rsid w:val="2AC03260"/>
    <w:rsid w:val="2B4503B5"/>
    <w:rsid w:val="2B50384A"/>
    <w:rsid w:val="2BA45828"/>
    <w:rsid w:val="2BD9503C"/>
    <w:rsid w:val="2C1B3A8F"/>
    <w:rsid w:val="2C7334DA"/>
    <w:rsid w:val="2DBC4200"/>
    <w:rsid w:val="2DBE00B3"/>
    <w:rsid w:val="2DC46D39"/>
    <w:rsid w:val="2DD93E8B"/>
    <w:rsid w:val="2DF53044"/>
    <w:rsid w:val="2E394E34"/>
    <w:rsid w:val="2E3963EF"/>
    <w:rsid w:val="2E3A1F09"/>
    <w:rsid w:val="2E477E11"/>
    <w:rsid w:val="2E9B1D1D"/>
    <w:rsid w:val="2EC8360E"/>
    <w:rsid w:val="2EF62433"/>
    <w:rsid w:val="2F3F52DD"/>
    <w:rsid w:val="31062E5A"/>
    <w:rsid w:val="316C671F"/>
    <w:rsid w:val="31A66C65"/>
    <w:rsid w:val="31B6435F"/>
    <w:rsid w:val="326D6DF5"/>
    <w:rsid w:val="32B273DA"/>
    <w:rsid w:val="33425921"/>
    <w:rsid w:val="33BE15BC"/>
    <w:rsid w:val="33CE5A44"/>
    <w:rsid w:val="34253FE5"/>
    <w:rsid w:val="34D63E9A"/>
    <w:rsid w:val="34DC6E67"/>
    <w:rsid w:val="34E6664C"/>
    <w:rsid w:val="354661F9"/>
    <w:rsid w:val="358B2C7A"/>
    <w:rsid w:val="35DB40D2"/>
    <w:rsid w:val="3634126E"/>
    <w:rsid w:val="36435953"/>
    <w:rsid w:val="365752AC"/>
    <w:rsid w:val="36E90A12"/>
    <w:rsid w:val="37170646"/>
    <w:rsid w:val="372F206A"/>
    <w:rsid w:val="37351778"/>
    <w:rsid w:val="37441B43"/>
    <w:rsid w:val="37AE517B"/>
    <w:rsid w:val="38020F21"/>
    <w:rsid w:val="38511267"/>
    <w:rsid w:val="388F0E53"/>
    <w:rsid w:val="38A4308D"/>
    <w:rsid w:val="38C20F63"/>
    <w:rsid w:val="391B7FF8"/>
    <w:rsid w:val="39290031"/>
    <w:rsid w:val="39D406D2"/>
    <w:rsid w:val="3A1900A9"/>
    <w:rsid w:val="3A8352D5"/>
    <w:rsid w:val="3ADA44F0"/>
    <w:rsid w:val="3B2A302C"/>
    <w:rsid w:val="3B554FCD"/>
    <w:rsid w:val="3B581CEF"/>
    <w:rsid w:val="3B763C73"/>
    <w:rsid w:val="3B77550F"/>
    <w:rsid w:val="3BF66A04"/>
    <w:rsid w:val="3C3D1C9F"/>
    <w:rsid w:val="3D375B2A"/>
    <w:rsid w:val="3D3C6C46"/>
    <w:rsid w:val="3DB40CE6"/>
    <w:rsid w:val="3DC77D38"/>
    <w:rsid w:val="3E971516"/>
    <w:rsid w:val="3ED0375D"/>
    <w:rsid w:val="3ED907D5"/>
    <w:rsid w:val="3F09514A"/>
    <w:rsid w:val="3F540E14"/>
    <w:rsid w:val="3F730AF9"/>
    <w:rsid w:val="3F8E64D9"/>
    <w:rsid w:val="3F981605"/>
    <w:rsid w:val="3FF809DE"/>
    <w:rsid w:val="402B12F4"/>
    <w:rsid w:val="409767F8"/>
    <w:rsid w:val="41187DFD"/>
    <w:rsid w:val="411D3F08"/>
    <w:rsid w:val="41370056"/>
    <w:rsid w:val="41511EBB"/>
    <w:rsid w:val="41E03FFC"/>
    <w:rsid w:val="42244725"/>
    <w:rsid w:val="424C28BA"/>
    <w:rsid w:val="425C212D"/>
    <w:rsid w:val="43512511"/>
    <w:rsid w:val="435546C5"/>
    <w:rsid w:val="43B70F83"/>
    <w:rsid w:val="43DF1E04"/>
    <w:rsid w:val="43F115B8"/>
    <w:rsid w:val="44675539"/>
    <w:rsid w:val="448B589A"/>
    <w:rsid w:val="4500552A"/>
    <w:rsid w:val="45227445"/>
    <w:rsid w:val="455017CC"/>
    <w:rsid w:val="456C0159"/>
    <w:rsid w:val="45AF788D"/>
    <w:rsid w:val="45E623A6"/>
    <w:rsid w:val="46193D8D"/>
    <w:rsid w:val="464C2760"/>
    <w:rsid w:val="465A19C0"/>
    <w:rsid w:val="469A0521"/>
    <w:rsid w:val="46AC7023"/>
    <w:rsid w:val="46C54267"/>
    <w:rsid w:val="46D836CA"/>
    <w:rsid w:val="48694E9B"/>
    <w:rsid w:val="48A329DD"/>
    <w:rsid w:val="4918644A"/>
    <w:rsid w:val="49AF046C"/>
    <w:rsid w:val="49C141C1"/>
    <w:rsid w:val="4A433E63"/>
    <w:rsid w:val="4A6D1D96"/>
    <w:rsid w:val="4A7B1138"/>
    <w:rsid w:val="4B0A24EE"/>
    <w:rsid w:val="4B166657"/>
    <w:rsid w:val="4BDD79E8"/>
    <w:rsid w:val="4C557632"/>
    <w:rsid w:val="4CF35B89"/>
    <w:rsid w:val="4D09230A"/>
    <w:rsid w:val="4D37561D"/>
    <w:rsid w:val="4D6C3957"/>
    <w:rsid w:val="4D9E2CA3"/>
    <w:rsid w:val="4D9E450E"/>
    <w:rsid w:val="4DCA2350"/>
    <w:rsid w:val="4DE03BC8"/>
    <w:rsid w:val="4DEF7F53"/>
    <w:rsid w:val="4E1E12BB"/>
    <w:rsid w:val="4E5C29DB"/>
    <w:rsid w:val="4E7E1A33"/>
    <w:rsid w:val="4EBA18D8"/>
    <w:rsid w:val="4F0A0C8F"/>
    <w:rsid w:val="4F3F7040"/>
    <w:rsid w:val="4F410527"/>
    <w:rsid w:val="4F7449D9"/>
    <w:rsid w:val="4FBC2407"/>
    <w:rsid w:val="5016548E"/>
    <w:rsid w:val="505D6CAE"/>
    <w:rsid w:val="50C20F86"/>
    <w:rsid w:val="513F4811"/>
    <w:rsid w:val="5216397A"/>
    <w:rsid w:val="524B7B94"/>
    <w:rsid w:val="527A719A"/>
    <w:rsid w:val="52A77618"/>
    <w:rsid w:val="52EE389B"/>
    <w:rsid w:val="538B4317"/>
    <w:rsid w:val="53C31882"/>
    <w:rsid w:val="5423152E"/>
    <w:rsid w:val="54234853"/>
    <w:rsid w:val="54460BC9"/>
    <w:rsid w:val="54A910CD"/>
    <w:rsid w:val="54CA7F2A"/>
    <w:rsid w:val="54CE6CAD"/>
    <w:rsid w:val="54F644EA"/>
    <w:rsid w:val="55362CD8"/>
    <w:rsid w:val="558375CD"/>
    <w:rsid w:val="55852CA4"/>
    <w:rsid w:val="55B979DA"/>
    <w:rsid w:val="560C0D3E"/>
    <w:rsid w:val="56394C8C"/>
    <w:rsid w:val="56BE4CA6"/>
    <w:rsid w:val="56D2155C"/>
    <w:rsid w:val="56E76E35"/>
    <w:rsid w:val="56EF6D5D"/>
    <w:rsid w:val="57B23A32"/>
    <w:rsid w:val="58907A08"/>
    <w:rsid w:val="589E6624"/>
    <w:rsid w:val="59197517"/>
    <w:rsid w:val="59212366"/>
    <w:rsid w:val="59AF0000"/>
    <w:rsid w:val="5A75057D"/>
    <w:rsid w:val="5A7605D1"/>
    <w:rsid w:val="5ADC4C45"/>
    <w:rsid w:val="5B220FA0"/>
    <w:rsid w:val="5B9B42D2"/>
    <w:rsid w:val="5CFC126A"/>
    <w:rsid w:val="5D31001B"/>
    <w:rsid w:val="5D514932"/>
    <w:rsid w:val="5D54764F"/>
    <w:rsid w:val="5D7E730B"/>
    <w:rsid w:val="5DC35609"/>
    <w:rsid w:val="5DF12ABE"/>
    <w:rsid w:val="5DFE183A"/>
    <w:rsid w:val="5E2E1285"/>
    <w:rsid w:val="5E625FA1"/>
    <w:rsid w:val="5E9870FC"/>
    <w:rsid w:val="5F291FAC"/>
    <w:rsid w:val="5F2A1C91"/>
    <w:rsid w:val="5F6426D2"/>
    <w:rsid w:val="607860EF"/>
    <w:rsid w:val="60DB0382"/>
    <w:rsid w:val="60E318AB"/>
    <w:rsid w:val="60E956CA"/>
    <w:rsid w:val="61452DDA"/>
    <w:rsid w:val="615B20B2"/>
    <w:rsid w:val="616C31F9"/>
    <w:rsid w:val="61A85C0D"/>
    <w:rsid w:val="61AB1352"/>
    <w:rsid w:val="61D81C3F"/>
    <w:rsid w:val="62014AB4"/>
    <w:rsid w:val="62180B0F"/>
    <w:rsid w:val="621C57A9"/>
    <w:rsid w:val="62985681"/>
    <w:rsid w:val="62AE5FAB"/>
    <w:rsid w:val="62BC5086"/>
    <w:rsid w:val="636F03BF"/>
    <w:rsid w:val="63913917"/>
    <w:rsid w:val="63AA4843"/>
    <w:rsid w:val="63D013F2"/>
    <w:rsid w:val="63E96C5E"/>
    <w:rsid w:val="64285260"/>
    <w:rsid w:val="647A0F9C"/>
    <w:rsid w:val="64FB6488"/>
    <w:rsid w:val="654C048A"/>
    <w:rsid w:val="6555430A"/>
    <w:rsid w:val="656D6F75"/>
    <w:rsid w:val="66143CB8"/>
    <w:rsid w:val="66B83F3E"/>
    <w:rsid w:val="66F02A7D"/>
    <w:rsid w:val="672E625B"/>
    <w:rsid w:val="67525253"/>
    <w:rsid w:val="678D6BD5"/>
    <w:rsid w:val="67C80D30"/>
    <w:rsid w:val="67DD27DA"/>
    <w:rsid w:val="68933B71"/>
    <w:rsid w:val="695A0096"/>
    <w:rsid w:val="6A307915"/>
    <w:rsid w:val="6A514E22"/>
    <w:rsid w:val="6A851A86"/>
    <w:rsid w:val="6AA45663"/>
    <w:rsid w:val="6B014327"/>
    <w:rsid w:val="6B7A2EFC"/>
    <w:rsid w:val="6BD068C6"/>
    <w:rsid w:val="6BD27921"/>
    <w:rsid w:val="6C5445B5"/>
    <w:rsid w:val="6C565939"/>
    <w:rsid w:val="6C990DAD"/>
    <w:rsid w:val="6CA35F19"/>
    <w:rsid w:val="6CE43877"/>
    <w:rsid w:val="6CE97EC3"/>
    <w:rsid w:val="6D535020"/>
    <w:rsid w:val="6E021692"/>
    <w:rsid w:val="6E0E5488"/>
    <w:rsid w:val="6E522307"/>
    <w:rsid w:val="6E93594B"/>
    <w:rsid w:val="6ECA53A6"/>
    <w:rsid w:val="6EF5765F"/>
    <w:rsid w:val="6FC766DB"/>
    <w:rsid w:val="6FD21683"/>
    <w:rsid w:val="709A2C6F"/>
    <w:rsid w:val="70CF549C"/>
    <w:rsid w:val="70DC542A"/>
    <w:rsid w:val="70F10E41"/>
    <w:rsid w:val="7147284A"/>
    <w:rsid w:val="71DE4E32"/>
    <w:rsid w:val="72770B8C"/>
    <w:rsid w:val="72AA7287"/>
    <w:rsid w:val="72D4217B"/>
    <w:rsid w:val="731356B4"/>
    <w:rsid w:val="732E2F23"/>
    <w:rsid w:val="73433E62"/>
    <w:rsid w:val="7377473B"/>
    <w:rsid w:val="737D4FDD"/>
    <w:rsid w:val="739948E5"/>
    <w:rsid w:val="73CD6C30"/>
    <w:rsid w:val="74015B65"/>
    <w:rsid w:val="74287D38"/>
    <w:rsid w:val="74440AA0"/>
    <w:rsid w:val="74615840"/>
    <w:rsid w:val="74F76A5E"/>
    <w:rsid w:val="75062448"/>
    <w:rsid w:val="754F4DD3"/>
    <w:rsid w:val="75561DB2"/>
    <w:rsid w:val="75901BA6"/>
    <w:rsid w:val="768D7B17"/>
    <w:rsid w:val="77AD1DBA"/>
    <w:rsid w:val="77D70EB1"/>
    <w:rsid w:val="77D97D75"/>
    <w:rsid w:val="7831792C"/>
    <w:rsid w:val="78513044"/>
    <w:rsid w:val="7874292E"/>
    <w:rsid w:val="78F63E9D"/>
    <w:rsid w:val="792B665B"/>
    <w:rsid w:val="798C1817"/>
    <w:rsid w:val="799079C0"/>
    <w:rsid w:val="79A80B9F"/>
    <w:rsid w:val="79F43A29"/>
    <w:rsid w:val="7A324E69"/>
    <w:rsid w:val="7B7037A9"/>
    <w:rsid w:val="7B9C2F11"/>
    <w:rsid w:val="7BE7282A"/>
    <w:rsid w:val="7BEE04DF"/>
    <w:rsid w:val="7C3530A4"/>
    <w:rsid w:val="7CB16F31"/>
    <w:rsid w:val="7CE17466"/>
    <w:rsid w:val="7D1B6E3B"/>
    <w:rsid w:val="7D28316F"/>
    <w:rsid w:val="7DF44DA5"/>
    <w:rsid w:val="7E5A06EF"/>
    <w:rsid w:val="7EA67508"/>
    <w:rsid w:val="7EAE1B6C"/>
    <w:rsid w:val="7EBD04DA"/>
    <w:rsid w:val="7F1A2A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ocked="1"/>
    <w:lsdException w:unhideWhenUsed="0" w:uiPriority="9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name="annotation text"/>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9"/>
    <w:pPr>
      <w:keepNext/>
      <w:keepLines/>
      <w:outlineLvl w:val="0"/>
    </w:pPr>
    <w:rPr>
      <w:b/>
      <w:bCs/>
      <w:kern w:val="44"/>
      <w:sz w:val="44"/>
      <w:szCs w:val="44"/>
    </w:rPr>
  </w:style>
  <w:style w:type="paragraph" w:styleId="3">
    <w:name w:val="heading 2"/>
    <w:basedOn w:val="1"/>
    <w:next w:val="1"/>
    <w:link w:val="15"/>
    <w:qFormat/>
    <w:locked/>
    <w:uiPriority w:val="99"/>
    <w:pPr>
      <w:keepNext/>
      <w:keepLines/>
      <w:spacing w:line="413" w:lineRule="auto"/>
      <w:outlineLvl w:val="1"/>
    </w:pPr>
    <w:rPr>
      <w:rFonts w:ascii="Arial" w:hAnsi="Arial" w:eastAsia="黑体"/>
      <w:b/>
      <w:sz w:val="32"/>
    </w:rPr>
  </w:style>
  <w:style w:type="character" w:default="1" w:styleId="13">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uiPriority w:val="99"/>
    <w:pPr>
      <w:autoSpaceDE w:val="0"/>
      <w:autoSpaceDN w:val="0"/>
      <w:snapToGrid w:val="0"/>
      <w:spacing w:line="590" w:lineRule="atLeast"/>
      <w:ind w:firstLine="624"/>
      <w:jc w:val="left"/>
    </w:pPr>
    <w:rPr>
      <w:rFonts w:eastAsia="方正仿宋_GBK"/>
      <w:kern w:val="0"/>
      <w:sz w:val="32"/>
      <w:szCs w:val="32"/>
    </w:rPr>
  </w:style>
  <w:style w:type="paragraph" w:styleId="5">
    <w:name w:val="footer"/>
    <w:basedOn w:val="1"/>
    <w:link w:val="17"/>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locked/>
    <w:uiPriority w:val="99"/>
  </w:style>
  <w:style w:type="paragraph" w:styleId="8">
    <w:name w:val="Subtitle"/>
    <w:basedOn w:val="1"/>
    <w:next w:val="1"/>
    <w:link w:val="19"/>
    <w:qFormat/>
    <w:uiPriority w:val="99"/>
    <w:pPr>
      <w:ind w:firstLine="200" w:firstLineChars="200"/>
      <w:jc w:val="left"/>
      <w:outlineLvl w:val="2"/>
    </w:pPr>
    <w:rPr>
      <w:rFonts w:ascii="Cambria" w:hAnsi="Cambria" w:eastAsia="黑体"/>
      <w:bCs/>
      <w:kern w:val="28"/>
      <w:sz w:val="28"/>
      <w:szCs w:val="32"/>
    </w:rPr>
  </w:style>
  <w:style w:type="paragraph" w:styleId="9">
    <w:name w:val="toc 2"/>
    <w:basedOn w:val="1"/>
    <w:next w:val="1"/>
    <w:locked/>
    <w:uiPriority w:val="99"/>
    <w:pPr>
      <w:ind w:left="420" w:leftChars="200"/>
    </w:pPr>
  </w:style>
  <w:style w:type="paragraph" w:styleId="10">
    <w:name w:val="Title"/>
    <w:basedOn w:val="1"/>
    <w:next w:val="1"/>
    <w:link w:val="20"/>
    <w:qFormat/>
    <w:locked/>
    <w:uiPriority w:val="99"/>
    <w:pPr>
      <w:spacing w:before="240" w:after="60"/>
      <w:jc w:val="center"/>
      <w:outlineLvl w:val="0"/>
    </w:pPr>
    <w:rPr>
      <w:rFonts w:ascii="Cambria" w:hAnsi="Cambria"/>
      <w:b/>
      <w:bCs/>
      <w:sz w:val="32"/>
      <w:szCs w:val="32"/>
    </w:rPr>
  </w:style>
  <w:style w:type="table" w:styleId="12">
    <w:name w:val="Table Grid"/>
    <w:basedOn w:val="11"/>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Heading 1 Char"/>
    <w:basedOn w:val="13"/>
    <w:link w:val="2"/>
    <w:locked/>
    <w:uiPriority w:val="99"/>
    <w:rPr>
      <w:rFonts w:ascii="Times New Roman" w:hAnsi="Times New Roman" w:cs="Times New Roman"/>
      <w:b/>
      <w:bCs/>
      <w:kern w:val="44"/>
      <w:sz w:val="44"/>
      <w:szCs w:val="44"/>
    </w:rPr>
  </w:style>
  <w:style w:type="character" w:customStyle="1" w:styleId="15">
    <w:name w:val="Heading 2 Char"/>
    <w:basedOn w:val="13"/>
    <w:link w:val="3"/>
    <w:semiHidden/>
    <w:qFormat/>
    <w:locked/>
    <w:uiPriority w:val="99"/>
    <w:rPr>
      <w:rFonts w:ascii="Cambria" w:hAnsi="Cambria" w:eastAsia="宋体" w:cs="Times New Roman"/>
      <w:b/>
      <w:bCs/>
      <w:sz w:val="32"/>
      <w:szCs w:val="32"/>
    </w:rPr>
  </w:style>
  <w:style w:type="character" w:customStyle="1" w:styleId="16">
    <w:name w:val="Comment Text Char"/>
    <w:basedOn w:val="13"/>
    <w:link w:val="4"/>
    <w:semiHidden/>
    <w:qFormat/>
    <w:locked/>
    <w:uiPriority w:val="99"/>
    <w:rPr>
      <w:rFonts w:ascii="Times New Roman" w:hAnsi="Times New Roman" w:cs="Times New Roman"/>
      <w:sz w:val="24"/>
      <w:szCs w:val="24"/>
    </w:rPr>
  </w:style>
  <w:style w:type="character" w:customStyle="1" w:styleId="17">
    <w:name w:val="Footer Char"/>
    <w:basedOn w:val="13"/>
    <w:link w:val="5"/>
    <w:semiHidden/>
    <w:locked/>
    <w:uiPriority w:val="99"/>
    <w:rPr>
      <w:rFonts w:ascii="Times New Roman" w:hAnsi="Times New Roman" w:cs="Times New Roman"/>
      <w:sz w:val="18"/>
      <w:szCs w:val="18"/>
    </w:rPr>
  </w:style>
  <w:style w:type="character" w:customStyle="1" w:styleId="18">
    <w:name w:val="Header Char"/>
    <w:basedOn w:val="13"/>
    <w:link w:val="6"/>
    <w:semiHidden/>
    <w:locked/>
    <w:uiPriority w:val="99"/>
    <w:rPr>
      <w:rFonts w:ascii="Times New Roman" w:hAnsi="Times New Roman" w:cs="Times New Roman"/>
      <w:sz w:val="18"/>
      <w:szCs w:val="18"/>
    </w:rPr>
  </w:style>
  <w:style w:type="character" w:customStyle="1" w:styleId="19">
    <w:name w:val="Subtitle Char"/>
    <w:basedOn w:val="13"/>
    <w:link w:val="8"/>
    <w:locked/>
    <w:uiPriority w:val="99"/>
    <w:rPr>
      <w:rFonts w:ascii="Cambria" w:hAnsi="Cambria" w:cs="Times New Roman"/>
      <w:b/>
      <w:bCs/>
      <w:kern w:val="28"/>
      <w:sz w:val="32"/>
      <w:szCs w:val="32"/>
    </w:rPr>
  </w:style>
  <w:style w:type="character" w:customStyle="1" w:styleId="20">
    <w:name w:val="Title Char"/>
    <w:basedOn w:val="13"/>
    <w:link w:val="10"/>
    <w:locked/>
    <w:uiPriority w:val="99"/>
    <w:rPr>
      <w:rFonts w:ascii="Cambria" w:hAnsi="Cambria" w:cs="Times New Roman"/>
      <w:b/>
      <w:bCs/>
      <w:sz w:val="32"/>
      <w:szCs w:val="32"/>
    </w:rPr>
  </w:style>
  <w:style w:type="paragraph" w:customStyle="1" w:styleId="21">
    <w:name w:val="WPSOffice手动目录 2"/>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22">
    <w:name w:val="WPSOffice手动目录 1"/>
    <w:uiPriority w:val="99"/>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17</Pages>
  <Words>1318</Words>
  <Characters>7516</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2018-08-30T12:50:00Z</dcterms:created>
  <dc:creator>thinkpad</dc:creator>
  <cp:lastModifiedBy>WPS_121309792</cp:lastModifiedBy>
  <dcterms:modified xsi:type="dcterms:W3CDTF">2020-12-08T10:02:33Z</dcterms:modified>
  <dc:title>2017年南京市公交换乘优惠专项资金</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