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附件1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江西省行政执法统计年报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年度行政执法数据</w:t>
      </w:r>
    </w:p>
    <w:bookmarkEnd w:id="0"/>
    <w:p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（盖章）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目  录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一、行政许可实施情况统计表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二、行政处罚实施情况统计表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四、行政征收实施情况统计表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五、行政征用实施情况统计表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六、行政检查实施情况统计表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表一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2880" w:firstLineChars="800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年度行政许可实施情况统计表</w:t>
      </w:r>
    </w:p>
    <w:p>
      <w:pPr>
        <w:rPr>
          <w:rFonts w:ascii="黑体" w:hAnsi="黑体" w:eastAsia="黑体"/>
          <w:color w:val="auto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1701"/>
        <w:gridCol w:w="1701"/>
        <w:gridCol w:w="1985"/>
        <w:gridCol w:w="2693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行政许可实施数量（宗）</w:t>
            </w:r>
          </w:p>
        </w:tc>
        <w:tc>
          <w:tcPr>
            <w:tcW w:w="25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申请数量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受理数量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许可的数量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不予许可的数量</w:t>
            </w:r>
          </w:p>
        </w:tc>
        <w:tc>
          <w:tcPr>
            <w:tcW w:w="25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统计局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说明：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1.“申请数量”的统一范围为统计年度1月1日至12月31日期间许可机关收到当事人许可申请的数量。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3.准予变更、延续和不予变更、延续的数量，分别计入“许可的数量”、“不予许可的数量”。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表二</w:t>
      </w:r>
    </w:p>
    <w:p>
      <w:pPr>
        <w:ind w:firstLine="2880" w:firstLineChars="800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年度行政处罚实施情况统计表</w:t>
      </w:r>
    </w:p>
    <w:p>
      <w:pPr>
        <w:rPr>
          <w:rFonts w:ascii="黑体" w:hAnsi="黑体" w:eastAsia="黑体"/>
          <w:color w:val="auto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75"/>
        <w:gridCol w:w="851"/>
        <w:gridCol w:w="850"/>
        <w:gridCol w:w="1985"/>
        <w:gridCol w:w="1275"/>
        <w:gridCol w:w="1134"/>
        <w:gridCol w:w="1276"/>
        <w:gridCol w:w="851"/>
        <w:gridCol w:w="1134"/>
        <w:gridCol w:w="992"/>
        <w:gridCol w:w="99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0348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行政处罚实施数量（宗）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14"/>
                <w:sz w:val="28"/>
                <w:szCs w:val="28"/>
              </w:rPr>
              <w:t>罚没金额（万元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）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警告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罚款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14"/>
                <w:sz w:val="28"/>
                <w:szCs w:val="28"/>
              </w:rPr>
              <w:t>没收违法所得、没收非法财物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14"/>
                <w:sz w:val="28"/>
                <w:szCs w:val="28"/>
              </w:rPr>
              <w:t>暂扣许可证、执照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责令停产停业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14"/>
                <w:sz w:val="28"/>
                <w:szCs w:val="28"/>
              </w:rPr>
              <w:t>吊销许可证、执照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行政拘留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其他行政处罚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合计（宗）</w:t>
            </w:r>
          </w:p>
        </w:tc>
        <w:tc>
          <w:tcPr>
            <w:tcW w:w="992" w:type="dxa"/>
            <w:vMerge w:val="continue"/>
          </w:tcPr>
          <w:p>
            <w:pPr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</w:tcPr>
          <w:p>
            <w:pPr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统计局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说明：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2.其他行政处罚，为法律、行政法规规定的其他行政处罚，比如通报批评、驱逐出境等。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4.没收违法所得、没收非法财物能确定金额的，计入“罚没金额”；不能确定金额的，不计入“罚没金额”。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5.“罚没金额”以处罚决定书确定的金额为准。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ind w:firstLine="2880" w:firstLineChars="800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年度行政强制实施情况统计表</w:t>
      </w:r>
    </w:p>
    <w:p>
      <w:pPr>
        <w:rPr>
          <w:rFonts w:ascii="黑体" w:hAnsi="黑体" w:eastAsia="黑体"/>
          <w:color w:val="auto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2"/>
        <w:gridCol w:w="1134"/>
        <w:gridCol w:w="708"/>
        <w:gridCol w:w="851"/>
        <w:gridCol w:w="992"/>
        <w:gridCol w:w="992"/>
        <w:gridCol w:w="993"/>
        <w:gridCol w:w="2126"/>
        <w:gridCol w:w="1417"/>
        <w:gridCol w:w="993"/>
        <w:gridCol w:w="1134"/>
        <w:gridCol w:w="708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行政强制措施实施数量（宗）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行政强制执行实施数量（宗）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查封场所、设施或者财物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扣押财物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冻结存款、汇款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其他行政强制措施</w:t>
            </w:r>
          </w:p>
        </w:tc>
        <w:tc>
          <w:tcPr>
            <w:tcW w:w="765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行政机关强制执行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申请法院强制执行</w:t>
            </w:r>
          </w:p>
        </w:tc>
        <w:tc>
          <w:tcPr>
            <w:tcW w:w="458" w:type="dxa"/>
            <w:vMerge w:val="continue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加处罚款或者滞纳金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划拨存款、汇款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排除妨碍、恢复原状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代履行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其他强制执行方式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统计局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说明：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表四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2880" w:firstLineChars="800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 xml:space="preserve">2020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年度行政征收实施情况统计表</w:t>
      </w:r>
    </w:p>
    <w:p>
      <w:pPr>
        <w:rPr>
          <w:rFonts w:ascii="黑体" w:hAnsi="黑体" w:eastAsia="黑体"/>
          <w:color w:val="auto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2551"/>
        <w:gridCol w:w="3402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行政收费</w:t>
            </w:r>
          </w:p>
        </w:tc>
        <w:tc>
          <w:tcPr>
            <w:tcW w:w="428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实施数量（宗）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收费总金额（万元）</w:t>
            </w:r>
          </w:p>
        </w:tc>
        <w:tc>
          <w:tcPr>
            <w:tcW w:w="428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统计局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说明：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1.行政征收的统计范围为统计年度1月1日至12月31日期间实施的行政收费及土地、房产征收等情况。（因征税属于中央垂直管理，不列入我省统计范围）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2.土地、房屋征收实施数量的统计，以政府正式批文为准。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表五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2880" w:firstLineChars="800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年度行政征用实施情况统计表</w:t>
      </w:r>
    </w:p>
    <w:p>
      <w:pPr>
        <w:rPr>
          <w:rFonts w:ascii="黑体" w:hAnsi="黑体" w:eastAsia="黑体"/>
          <w:color w:val="auto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245"/>
        <w:gridCol w:w="5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统计局</w:t>
            </w: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1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说明：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行政征用实施数量的统计范围为统计年度1月1日至12月31日期间因抢险、救灾、反恐等公共利益需要而作出的行政征用决定的数量。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表六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2880" w:firstLineChars="800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/>
          <w:color w:val="auto"/>
          <w:sz w:val="36"/>
          <w:szCs w:val="36"/>
        </w:rPr>
        <w:t>（部门）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u w:val="single"/>
          <w:lang w:val="en-US" w:eastAsia="zh-CN"/>
        </w:rPr>
        <w:t>2020</w:t>
      </w:r>
      <w:r>
        <w:rPr>
          <w:rFonts w:hint="eastAsia" w:ascii="黑体" w:hAnsi="黑体" w:eastAsia="黑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年度行政检查实施情况统计表</w:t>
      </w:r>
    </w:p>
    <w:p>
      <w:pPr>
        <w:rPr>
          <w:rFonts w:ascii="黑体" w:hAnsi="黑体" w:eastAsia="黑体"/>
          <w:color w:val="auto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245"/>
        <w:gridCol w:w="5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统计局</w:t>
            </w: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1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59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说明：</w:t>
      </w:r>
    </w:p>
    <w:p>
      <w:pPr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rPr>
          <w:rFonts w:hint="eastAsia" w:ascii="仿宋_GB2312" w:eastAsia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lang w:eastAsia="zh-CN"/>
        </w:rPr>
        <w:t>备注：九江市统计局陪同一起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附件2</w:t>
      </w:r>
    </w:p>
    <w:p>
      <w:pPr>
        <w:rPr>
          <w:rFonts w:ascii="黑体" w:hAnsi="黑体" w:eastAsia="黑体"/>
          <w:color w:val="auto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36"/>
          <w:szCs w:val="36"/>
          <w:u w:val="single"/>
          <w:lang w:eastAsia="zh-CN"/>
        </w:rPr>
        <w:t>统计局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（部门）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年度推行行政执法“三项制度”有关情况统计表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ind w:firstLine="1280" w:firstLineChars="4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填报单位（盖章）：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统计局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填报日期：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年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日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150"/>
        <w:gridCol w:w="2000"/>
        <w:gridCol w:w="3480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执法记录仪配备数量（台）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</w:rPr>
              <w:t>本年度通过音像记录形式记录的案件数量（件）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法制审核人员数量（人）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</w:rPr>
              <w:t>将公职律师或者法律顾问纳入法制审核人员的数量(人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）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30"/>
                <w:szCs w:val="30"/>
              </w:rPr>
              <w:t>本年度进行重大执法决定法制审核的案件数量（件）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145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50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0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99" w:type="dxa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  <w:szCs w:val="24"/>
        </w:rPr>
      </w:pPr>
    </w:p>
    <w:p>
      <w:pPr>
        <w:ind w:firstLine="1280" w:firstLineChars="4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联系人：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吴霞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  联系电话：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17370048291</w:t>
      </w:r>
    </w:p>
    <w:p>
      <w:pPr>
        <w:rPr>
          <w:rFonts w:ascii="仿宋_GB2312" w:eastAsia="仿宋_GB2312"/>
          <w:color w:val="auto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5E"/>
    <w:rsid w:val="00000B8C"/>
    <w:rsid w:val="00007DA8"/>
    <w:rsid w:val="00034C74"/>
    <w:rsid w:val="000443A9"/>
    <w:rsid w:val="0005316C"/>
    <w:rsid w:val="000818AE"/>
    <w:rsid w:val="000A4FF4"/>
    <w:rsid w:val="000D65BC"/>
    <w:rsid w:val="000F6FE5"/>
    <w:rsid w:val="0010185A"/>
    <w:rsid w:val="0011138D"/>
    <w:rsid w:val="001329AC"/>
    <w:rsid w:val="0013488A"/>
    <w:rsid w:val="0013495E"/>
    <w:rsid w:val="00166705"/>
    <w:rsid w:val="001A1622"/>
    <w:rsid w:val="001A2C3C"/>
    <w:rsid w:val="001B0445"/>
    <w:rsid w:val="001D13FB"/>
    <w:rsid w:val="001D2655"/>
    <w:rsid w:val="00241BA7"/>
    <w:rsid w:val="00265D26"/>
    <w:rsid w:val="00281329"/>
    <w:rsid w:val="002A354E"/>
    <w:rsid w:val="002B5482"/>
    <w:rsid w:val="002E1553"/>
    <w:rsid w:val="002E1FD6"/>
    <w:rsid w:val="0030449D"/>
    <w:rsid w:val="00304727"/>
    <w:rsid w:val="0034351B"/>
    <w:rsid w:val="00345F88"/>
    <w:rsid w:val="00353869"/>
    <w:rsid w:val="003C4DE0"/>
    <w:rsid w:val="003E17B3"/>
    <w:rsid w:val="00411D57"/>
    <w:rsid w:val="00430F34"/>
    <w:rsid w:val="00462803"/>
    <w:rsid w:val="004711D6"/>
    <w:rsid w:val="004A6B66"/>
    <w:rsid w:val="004B48D3"/>
    <w:rsid w:val="004C6EE7"/>
    <w:rsid w:val="004E5120"/>
    <w:rsid w:val="00505A26"/>
    <w:rsid w:val="00526C95"/>
    <w:rsid w:val="0053768E"/>
    <w:rsid w:val="005505C5"/>
    <w:rsid w:val="00563EE0"/>
    <w:rsid w:val="00592D27"/>
    <w:rsid w:val="005A1E9A"/>
    <w:rsid w:val="005B0E7C"/>
    <w:rsid w:val="005C3380"/>
    <w:rsid w:val="005D1D06"/>
    <w:rsid w:val="005F2551"/>
    <w:rsid w:val="00602DB1"/>
    <w:rsid w:val="00605432"/>
    <w:rsid w:val="00635248"/>
    <w:rsid w:val="006525E3"/>
    <w:rsid w:val="00660EF7"/>
    <w:rsid w:val="0066191E"/>
    <w:rsid w:val="00681642"/>
    <w:rsid w:val="006852EE"/>
    <w:rsid w:val="006A1EA8"/>
    <w:rsid w:val="006D203E"/>
    <w:rsid w:val="006E3635"/>
    <w:rsid w:val="00742D72"/>
    <w:rsid w:val="00783D33"/>
    <w:rsid w:val="007A1967"/>
    <w:rsid w:val="007A1A62"/>
    <w:rsid w:val="007C013F"/>
    <w:rsid w:val="007E7292"/>
    <w:rsid w:val="008014EE"/>
    <w:rsid w:val="00825D26"/>
    <w:rsid w:val="00832F1C"/>
    <w:rsid w:val="00850C3A"/>
    <w:rsid w:val="008544C8"/>
    <w:rsid w:val="0086235E"/>
    <w:rsid w:val="008A5A4A"/>
    <w:rsid w:val="008C0C8B"/>
    <w:rsid w:val="008D7BD7"/>
    <w:rsid w:val="008F167D"/>
    <w:rsid w:val="008F7824"/>
    <w:rsid w:val="00902371"/>
    <w:rsid w:val="0095021C"/>
    <w:rsid w:val="00953C4E"/>
    <w:rsid w:val="0098154A"/>
    <w:rsid w:val="009867F2"/>
    <w:rsid w:val="00994460"/>
    <w:rsid w:val="009A5EDF"/>
    <w:rsid w:val="009A76E0"/>
    <w:rsid w:val="009D0D1B"/>
    <w:rsid w:val="009D5205"/>
    <w:rsid w:val="00A061D5"/>
    <w:rsid w:val="00A13F26"/>
    <w:rsid w:val="00A40578"/>
    <w:rsid w:val="00A612F8"/>
    <w:rsid w:val="00AA75F4"/>
    <w:rsid w:val="00AB7AD5"/>
    <w:rsid w:val="00AD5591"/>
    <w:rsid w:val="00AD6CDD"/>
    <w:rsid w:val="00B06BE2"/>
    <w:rsid w:val="00B13593"/>
    <w:rsid w:val="00B25627"/>
    <w:rsid w:val="00B34F6F"/>
    <w:rsid w:val="00B45F6E"/>
    <w:rsid w:val="00B51782"/>
    <w:rsid w:val="00B51CDA"/>
    <w:rsid w:val="00B8233E"/>
    <w:rsid w:val="00B8684A"/>
    <w:rsid w:val="00BA2110"/>
    <w:rsid w:val="00BB4397"/>
    <w:rsid w:val="00BB6D2D"/>
    <w:rsid w:val="00BC176B"/>
    <w:rsid w:val="00BF74E8"/>
    <w:rsid w:val="00C0369A"/>
    <w:rsid w:val="00C35178"/>
    <w:rsid w:val="00C40D71"/>
    <w:rsid w:val="00C45ED4"/>
    <w:rsid w:val="00C936FA"/>
    <w:rsid w:val="00C97938"/>
    <w:rsid w:val="00D434F1"/>
    <w:rsid w:val="00D50FFB"/>
    <w:rsid w:val="00D51A99"/>
    <w:rsid w:val="00DB2E97"/>
    <w:rsid w:val="00DE2A3F"/>
    <w:rsid w:val="00E05F96"/>
    <w:rsid w:val="00E42A63"/>
    <w:rsid w:val="00E51BEC"/>
    <w:rsid w:val="00EC7F7B"/>
    <w:rsid w:val="00EE49EE"/>
    <w:rsid w:val="00EE5C13"/>
    <w:rsid w:val="00F13041"/>
    <w:rsid w:val="00F2088C"/>
    <w:rsid w:val="00F26DDE"/>
    <w:rsid w:val="00F55695"/>
    <w:rsid w:val="00F75217"/>
    <w:rsid w:val="00F76996"/>
    <w:rsid w:val="0AE3114D"/>
    <w:rsid w:val="13652300"/>
    <w:rsid w:val="20204614"/>
    <w:rsid w:val="261C395F"/>
    <w:rsid w:val="2B1323BF"/>
    <w:rsid w:val="32B90FBE"/>
    <w:rsid w:val="34E169FC"/>
    <w:rsid w:val="490B352C"/>
    <w:rsid w:val="4C0F7A45"/>
    <w:rsid w:val="4CF21680"/>
    <w:rsid w:val="4FCB2F04"/>
    <w:rsid w:val="514E56ED"/>
    <w:rsid w:val="5800206B"/>
    <w:rsid w:val="5F8C1DC8"/>
    <w:rsid w:val="6A7E02B2"/>
    <w:rsid w:val="6D2D6016"/>
    <w:rsid w:val="6D3F6BFB"/>
    <w:rsid w:val="70437F04"/>
    <w:rsid w:val="78540BBE"/>
    <w:rsid w:val="7CC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79916-69F2-4452-ADCA-AF359E800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448</Words>
  <Characters>2557</Characters>
  <Lines>21</Lines>
  <Paragraphs>5</Paragraphs>
  <TotalTime>25</TotalTime>
  <ScaleCrop>false</ScaleCrop>
  <LinksUpToDate>false</LinksUpToDate>
  <CharactersWithSpaces>3000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2020-12-17T01:50:00Z</dcterms:created>
  <dc:creator>user</dc:creator>
  <cp:lastModifiedBy>浩。</cp:lastModifiedBy>
  <cp:lastPrinted>2020-12-29T03:57:00Z</cp:lastPrinted>
  <dcterms:modified xsi:type="dcterms:W3CDTF">2021-01-15T02:08:00Z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