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39FDA">
      <w:pPr>
        <w:spacing w:line="640" w:lineRule="exact"/>
        <w:jc w:val="center"/>
        <w:rPr>
          <w:rFonts w:ascii="仿宋_GB2312" w:hAnsi="仿宋_GB2312" w:eastAsia="仿宋_GB2312" w:cs="仿宋_GB2312"/>
          <w:color w:val="000000"/>
          <w:sz w:val="32"/>
          <w:szCs w:val="32"/>
        </w:rPr>
      </w:pPr>
      <w:bookmarkStart w:id="0" w:name="_GoBack"/>
      <w:bookmarkEnd w:id="0"/>
    </w:p>
    <w:p w14:paraId="37FE2AEC">
      <w:pPr>
        <w:spacing w:line="640" w:lineRule="exact"/>
        <w:jc w:val="center"/>
        <w:rPr>
          <w:rFonts w:ascii="仿宋_GB2312" w:hAnsi="仿宋_GB2312" w:eastAsia="仿宋_GB2312" w:cs="仿宋_GB2312"/>
          <w:color w:val="000000"/>
          <w:sz w:val="32"/>
          <w:szCs w:val="32"/>
        </w:rPr>
      </w:pPr>
    </w:p>
    <w:p w14:paraId="4514CBCE">
      <w:pPr>
        <w:keepNext w:val="0"/>
        <w:keepLines w:val="0"/>
        <w:pageBreakBefore w:val="0"/>
        <w:widowControl w:val="0"/>
        <w:kinsoku/>
        <w:wordWrap/>
        <w:overflowPunct/>
        <w:topLinePunct w:val="0"/>
        <w:autoSpaceDE/>
        <w:autoSpaceDN/>
        <w:bidi w:val="0"/>
        <w:adjustRightInd/>
        <w:snapToGrid/>
        <w:spacing w:line="1400" w:lineRule="exact"/>
        <w:jc w:val="distribute"/>
        <w:textAlignment w:val="auto"/>
        <w:rPr>
          <w:rFonts w:hint="eastAsia" w:ascii="方正小标宋简体" w:hAnsi="方正小标宋简体" w:eastAsia="方正小标宋简体" w:cs="方正小标宋简体"/>
          <w:color w:val="FF0000"/>
          <w:w w:val="50"/>
          <w:sz w:val="110"/>
          <w:szCs w:val="110"/>
        </w:rPr>
      </w:pPr>
    </w:p>
    <w:p w14:paraId="7696EA9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仿宋_GB2312" w:hAnsi="仿宋_GB2312" w:eastAsia="仿宋_GB2312" w:cs="仿宋_GB2312"/>
          <w:color w:val="000000"/>
          <w:sz w:val="32"/>
          <w:szCs w:val="32"/>
        </w:rPr>
      </w:pPr>
    </w:p>
    <w:p w14:paraId="57DCE633">
      <w:pPr>
        <w:spacing w:line="640" w:lineRule="exact"/>
        <w:ind w:left="0" w:leftChars="0" w:firstLine="0" w:firstLineChars="0"/>
        <w:jc w:val="center"/>
        <w:rPr>
          <w:rFonts w:hint="eastAsia" w:ascii="楷体_GB2312" w:hAnsi="楷体_GB2312" w:eastAsia="楷体_GB2312" w:cs="楷体_GB2312"/>
          <w:color w:val="000000"/>
          <w:sz w:val="36"/>
          <w:szCs w:val="36"/>
        </w:rPr>
      </w:pPr>
      <w:r>
        <w:rPr>
          <w:rFonts w:hint="eastAsia" w:ascii="楷体_GB2312" w:hAnsi="楷体_GB2312" w:eastAsia="楷体_GB2312" w:cs="楷体_GB2312"/>
          <w:color w:val="000000"/>
          <w:sz w:val="36"/>
          <w:szCs w:val="36"/>
        </w:rPr>
        <w:t>湖环委字〔202</w:t>
      </w:r>
      <w:r>
        <w:rPr>
          <w:rFonts w:hint="eastAsia" w:ascii="楷体_GB2312" w:hAnsi="楷体_GB2312" w:eastAsia="楷体_GB2312" w:cs="楷体_GB2312"/>
          <w:color w:val="000000"/>
          <w:sz w:val="36"/>
          <w:szCs w:val="36"/>
          <w:lang w:val="en-US" w:eastAsia="zh-CN"/>
        </w:rPr>
        <w:t>3</w:t>
      </w:r>
      <w:r>
        <w:rPr>
          <w:rFonts w:hint="eastAsia" w:ascii="楷体_GB2312" w:hAnsi="楷体_GB2312" w:eastAsia="楷体_GB2312" w:cs="楷体_GB2312"/>
          <w:color w:val="000000"/>
          <w:sz w:val="36"/>
          <w:szCs w:val="36"/>
        </w:rPr>
        <w:t>〕</w:t>
      </w:r>
      <w:r>
        <w:rPr>
          <w:rFonts w:hint="eastAsia" w:ascii="楷体_GB2312" w:hAnsi="楷体_GB2312" w:eastAsia="楷体_GB2312" w:cs="楷体_GB2312"/>
          <w:color w:val="000000"/>
          <w:sz w:val="36"/>
          <w:szCs w:val="36"/>
          <w:lang w:val="en-US" w:eastAsia="zh-CN"/>
        </w:rPr>
        <w:t>1</w:t>
      </w:r>
      <w:r>
        <w:rPr>
          <w:rFonts w:hint="eastAsia" w:ascii="楷体_GB2312" w:hAnsi="楷体_GB2312" w:eastAsia="楷体_GB2312" w:cs="楷体_GB2312"/>
          <w:color w:val="000000"/>
          <w:sz w:val="36"/>
          <w:szCs w:val="36"/>
        </w:rPr>
        <w:t>号</w:t>
      </w:r>
    </w:p>
    <w:p w14:paraId="3C39A21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方正小标宋简体" w:hAnsi="方正小标宋简体" w:eastAsia="方正小标宋简体" w:cs="方正小标宋简体"/>
          <w:sz w:val="44"/>
          <w:szCs w:val="44"/>
        </w:rPr>
      </w:pPr>
    </w:p>
    <w:p w14:paraId="45DAE2AE">
      <w:pPr>
        <w:keepNext w:val="0"/>
        <w:keepLines w:val="0"/>
        <w:pageBreakBefore w:val="0"/>
        <w:widowControl w:val="0"/>
        <w:kinsoku/>
        <w:wordWrap/>
        <w:overflowPunct/>
        <w:topLinePunct w:val="0"/>
        <w:autoSpaceDE/>
        <w:autoSpaceDN/>
        <w:bidi w:val="0"/>
        <w:adjustRightInd/>
        <w:snapToGrid/>
        <w:spacing w:before="190" w:beforeLines="50" w:after="381" w:afterLines="100" w:line="640" w:lineRule="exact"/>
        <w:ind w:firstLine="0" w:firstLineChars="0"/>
        <w:jc w:val="center"/>
        <w:textAlignment w:val="auto"/>
        <w:rPr>
          <w:rFonts w:ascii="方正小标宋简体" w:hAnsi="黑体" w:eastAsia="方正小标宋简体"/>
          <w:sz w:val="44"/>
          <w:szCs w:val="48"/>
        </w:rPr>
      </w:pPr>
      <w:r>
        <w:rPr>
          <w:rFonts w:hint="eastAsia" w:ascii="方正小标宋简体" w:hAnsi="黑体" w:eastAsia="方正小标宋简体"/>
          <w:spacing w:val="-16"/>
          <w:sz w:val="44"/>
          <w:szCs w:val="48"/>
        </w:rPr>
        <w:t>关于印发《湖口县南北港水环境治理方案》的</w:t>
      </w:r>
      <w:r>
        <w:rPr>
          <w:rFonts w:hint="eastAsia" w:ascii="方正小标宋简体" w:hAnsi="黑体" w:eastAsia="方正小标宋简体"/>
          <w:spacing w:val="-16"/>
          <w:sz w:val="44"/>
          <w:szCs w:val="48"/>
          <w:lang w:val="en-US" w:eastAsia="zh-CN"/>
        </w:rPr>
        <w:t xml:space="preserve">      </w:t>
      </w:r>
      <w:r>
        <w:rPr>
          <w:rFonts w:hint="eastAsia" w:ascii="方正小标宋简体" w:hAnsi="黑体" w:eastAsia="方正小标宋简体"/>
          <w:sz w:val="44"/>
          <w:szCs w:val="48"/>
        </w:rPr>
        <w:t xml:space="preserve">通 </w:t>
      </w:r>
      <w:r>
        <w:rPr>
          <w:rFonts w:ascii="方正小标宋简体" w:hAnsi="黑体" w:eastAsia="方正小标宋简体"/>
          <w:sz w:val="44"/>
          <w:szCs w:val="48"/>
        </w:rPr>
        <w:t xml:space="preserve"> </w:t>
      </w:r>
      <w:r>
        <w:rPr>
          <w:rFonts w:hint="eastAsia" w:ascii="方正小标宋简体" w:hAnsi="黑体" w:eastAsia="方正小标宋简体"/>
          <w:sz w:val="44"/>
          <w:szCs w:val="48"/>
          <w:lang w:val="en-US" w:eastAsia="zh-CN"/>
        </w:rPr>
        <w:t xml:space="preserve">  </w:t>
      </w:r>
      <w:r>
        <w:rPr>
          <w:rFonts w:hint="eastAsia" w:ascii="方正小标宋简体" w:hAnsi="黑体" w:eastAsia="方正小标宋简体"/>
          <w:sz w:val="44"/>
          <w:szCs w:val="48"/>
        </w:rPr>
        <w:t>知</w:t>
      </w:r>
    </w:p>
    <w:p w14:paraId="1DDF82BB">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仿宋_GB2312" w:hAnsi="黑体"/>
          <w:sz w:val="32"/>
          <w:szCs w:val="36"/>
        </w:rPr>
      </w:pPr>
      <w:r>
        <w:rPr>
          <w:rFonts w:hint="eastAsia" w:ascii="仿宋_GB2312" w:hAnsi="黑体"/>
          <w:sz w:val="32"/>
          <w:szCs w:val="36"/>
          <w:lang w:val="en-US" w:eastAsia="zh-CN"/>
        </w:rPr>
        <w:t>各有关乡（镇），县直及驻县单位</w:t>
      </w:r>
      <w:r>
        <w:rPr>
          <w:rFonts w:hint="eastAsia" w:ascii="仿宋_GB2312" w:hAnsi="黑体"/>
          <w:sz w:val="32"/>
          <w:szCs w:val="36"/>
        </w:rPr>
        <w:t>：</w:t>
      </w:r>
    </w:p>
    <w:p w14:paraId="51328901">
      <w:pPr>
        <w:keepNext w:val="0"/>
        <w:keepLines w:val="0"/>
        <w:pageBreakBefore w:val="0"/>
        <w:widowControl w:val="0"/>
        <w:kinsoku/>
        <w:wordWrap/>
        <w:overflowPunct/>
        <w:topLinePunct w:val="0"/>
        <w:autoSpaceDE/>
        <w:autoSpaceDN/>
        <w:bidi w:val="0"/>
        <w:adjustRightInd/>
        <w:snapToGrid/>
        <w:spacing w:line="560" w:lineRule="exact"/>
        <w:ind w:firstLine="648" w:firstLineChars="0"/>
        <w:textAlignment w:val="auto"/>
        <w:rPr>
          <w:rFonts w:ascii="仿宋_GB2312" w:hAnsi="黑体"/>
          <w:sz w:val="32"/>
          <w:szCs w:val="36"/>
        </w:rPr>
      </w:pPr>
      <w:r>
        <w:rPr>
          <w:rFonts w:hint="eastAsia" w:ascii="仿宋_GB2312" w:hAnsi="黑体"/>
          <w:sz w:val="32"/>
          <w:szCs w:val="36"/>
        </w:rPr>
        <w:t>经</w:t>
      </w:r>
      <w:r>
        <w:rPr>
          <w:rFonts w:hint="eastAsia" w:ascii="仿宋_GB2312" w:hAnsi="黑体"/>
          <w:sz w:val="32"/>
          <w:szCs w:val="36"/>
          <w:lang w:val="en-US" w:eastAsia="zh-CN"/>
        </w:rPr>
        <w:t>县委、县政府</w:t>
      </w:r>
      <w:r>
        <w:rPr>
          <w:rFonts w:hint="eastAsia" w:ascii="仿宋_GB2312" w:hAnsi="黑体"/>
          <w:sz w:val="32"/>
          <w:szCs w:val="36"/>
        </w:rPr>
        <w:t>研究</w:t>
      </w:r>
      <w:r>
        <w:rPr>
          <w:rFonts w:hint="eastAsia" w:ascii="仿宋_GB2312" w:hAnsi="黑体"/>
          <w:sz w:val="32"/>
          <w:szCs w:val="36"/>
          <w:lang w:val="en-US" w:eastAsia="zh-CN"/>
        </w:rPr>
        <w:t>决定</w:t>
      </w:r>
      <w:r>
        <w:rPr>
          <w:rFonts w:hint="eastAsia" w:ascii="仿宋_GB2312" w:hAnsi="黑体"/>
          <w:sz w:val="32"/>
          <w:szCs w:val="36"/>
        </w:rPr>
        <w:t>，现将《湖口县南北港水环境治理方案》印发给你们，请</w:t>
      </w:r>
      <w:r>
        <w:rPr>
          <w:rFonts w:hint="eastAsia" w:ascii="仿宋_GB2312" w:hAnsi="黑体"/>
          <w:sz w:val="32"/>
          <w:szCs w:val="36"/>
          <w:lang w:val="en-US" w:eastAsia="zh-CN"/>
        </w:rPr>
        <w:t>结合本地本部门实际，认真遵照</w:t>
      </w:r>
      <w:r>
        <w:rPr>
          <w:rFonts w:hint="eastAsia" w:ascii="仿宋_GB2312" w:hAnsi="黑体"/>
          <w:sz w:val="32"/>
          <w:szCs w:val="36"/>
        </w:rPr>
        <w:t>执行。</w:t>
      </w:r>
    </w:p>
    <w:p w14:paraId="04954DF7">
      <w:pPr>
        <w:keepNext w:val="0"/>
        <w:keepLines w:val="0"/>
        <w:pageBreakBefore w:val="0"/>
        <w:widowControl w:val="0"/>
        <w:kinsoku/>
        <w:wordWrap/>
        <w:overflowPunct/>
        <w:topLinePunct w:val="0"/>
        <w:autoSpaceDE/>
        <w:autoSpaceDN/>
        <w:bidi w:val="0"/>
        <w:adjustRightInd/>
        <w:snapToGrid/>
        <w:spacing w:line="560" w:lineRule="exact"/>
        <w:ind w:firstLine="648" w:firstLineChars="0"/>
        <w:jc w:val="left"/>
        <w:textAlignment w:val="auto"/>
        <w:rPr>
          <w:rFonts w:ascii="仿宋_GB2312" w:hAnsi="黑体"/>
          <w:sz w:val="32"/>
          <w:szCs w:val="36"/>
        </w:rPr>
      </w:pPr>
      <w:r>
        <w:rPr>
          <w:rFonts w:ascii="仿宋_GB2312" w:hAnsi="黑体"/>
          <w:sz w:val="32"/>
          <w:szCs w:val="36"/>
        </w:rPr>
        <w:t xml:space="preserve">                              </w:t>
      </w:r>
    </w:p>
    <w:p w14:paraId="3659A70B">
      <w:pPr>
        <w:pStyle w:val="2"/>
      </w:pPr>
    </w:p>
    <w:p w14:paraId="57AE7313"/>
    <w:p w14:paraId="79B6BA72">
      <w:pPr>
        <w:pStyle w:val="14"/>
        <w:wordWrap w:val="0"/>
        <w:spacing w:line="512" w:lineRule="exact"/>
        <w:ind w:left="432" w:firstLine="0" w:firstLineChars="0"/>
        <w:jc w:val="center"/>
        <w:rPr>
          <w:color w:val="000000" w:themeColor="text1"/>
          <w:sz w:val="32"/>
          <w:szCs w:val="32"/>
          <w14:textFill>
            <w14:solidFill>
              <w14:schemeClr w14:val="tx1"/>
            </w14:solidFill>
          </w14:textFill>
        </w:rPr>
      </w:pPr>
      <w:r>
        <w:rPr>
          <w:rFonts w:hint="eastAsia"/>
          <w:color w:val="000000" w:themeColor="text1"/>
          <w:sz w:val="32"/>
          <w:szCs w:val="32"/>
          <w:lang w:val="en-US" w:eastAsia="zh-CN"/>
          <w14:textFill>
            <w14:solidFill>
              <w14:schemeClr w14:val="tx1"/>
            </w14:solidFill>
          </w14:textFill>
        </w:rPr>
        <w:t xml:space="preserve">        </w:t>
      </w:r>
      <w:r>
        <w:rPr>
          <w:rFonts w:hint="eastAsia"/>
          <w:color w:val="000000" w:themeColor="text1"/>
          <w:sz w:val="32"/>
          <w:szCs w:val="32"/>
          <w14:textFill>
            <w14:solidFill>
              <w14:schemeClr w14:val="tx1"/>
            </w14:solidFill>
          </w14:textFill>
        </w:rPr>
        <w:t xml:space="preserve">湖口县生态环境保护委员会 </w:t>
      </w:r>
      <w:r>
        <w:rPr>
          <w:color w:val="000000" w:themeColor="text1"/>
          <w:sz w:val="32"/>
          <w:szCs w:val="32"/>
          <w14:textFill>
            <w14:solidFill>
              <w14:schemeClr w14:val="tx1"/>
            </w14:solidFill>
          </w14:textFill>
        </w:rPr>
        <w:t xml:space="preserve"> </w:t>
      </w:r>
    </w:p>
    <w:p w14:paraId="1498CA12">
      <w:pPr>
        <w:pStyle w:val="14"/>
        <w:spacing w:line="512" w:lineRule="exact"/>
        <w:ind w:left="432" w:right="960" w:firstLine="0" w:firstLineChars="0"/>
        <w:jc w:val="center"/>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cs="仿宋_GB2312"/>
          <w:color w:val="000000" w:themeColor="text1"/>
          <w:sz w:val="32"/>
          <w:szCs w:val="32"/>
          <w14:textFill>
            <w14:solidFill>
              <w14:schemeClr w14:val="tx1"/>
            </w14:solidFill>
          </w14:textFill>
        </w:rPr>
        <w:t>2023年3月</w:t>
      </w:r>
      <w:r>
        <w:rPr>
          <w:rFonts w:hint="eastAsia" w:ascii="仿宋_GB2312" w:hAnsi="仿宋_GB2312" w:cs="仿宋_GB2312"/>
          <w:color w:val="000000" w:themeColor="text1"/>
          <w:sz w:val="32"/>
          <w:szCs w:val="32"/>
          <w:lang w:val="en-US" w:eastAsia="zh-CN"/>
          <w14:textFill>
            <w14:solidFill>
              <w14:schemeClr w14:val="tx1"/>
            </w14:solidFill>
          </w14:textFill>
        </w:rPr>
        <w:t>14</w:t>
      </w:r>
      <w:r>
        <w:rPr>
          <w:rFonts w:hint="eastAsia" w:ascii="仿宋_GB2312" w:hAnsi="仿宋_GB2312" w:cs="仿宋_GB2312"/>
          <w:color w:val="000000" w:themeColor="text1"/>
          <w:sz w:val="32"/>
          <w:szCs w:val="32"/>
          <w14:textFill>
            <w14:solidFill>
              <w14:schemeClr w14:val="tx1"/>
            </w14:solidFill>
          </w14:textFill>
        </w:rPr>
        <w:t>日</w:t>
      </w:r>
    </w:p>
    <w:p w14:paraId="564DA54A">
      <w:pPr>
        <w:spacing w:line="512" w:lineRule="exact"/>
        <w:ind w:firstLine="0" w:firstLineChars="0"/>
        <w:jc w:val="center"/>
        <w:rPr>
          <w:rFonts w:hint="eastAsia" w:ascii="方正小标宋简体" w:hAnsi="黑体" w:eastAsia="方正小标宋简体"/>
          <w:sz w:val="44"/>
          <w:szCs w:val="48"/>
        </w:rPr>
      </w:pPr>
    </w:p>
    <w:p w14:paraId="18C9113C">
      <w:pPr>
        <w:spacing w:line="512" w:lineRule="exact"/>
        <w:ind w:firstLine="0" w:firstLineChars="0"/>
        <w:jc w:val="center"/>
        <w:rPr>
          <w:rFonts w:hint="eastAsia" w:ascii="方正小标宋简体" w:hAnsi="黑体" w:eastAsia="方正小标宋简体"/>
          <w:sz w:val="44"/>
          <w:szCs w:val="48"/>
        </w:rPr>
      </w:pPr>
    </w:p>
    <w:p w14:paraId="4832A8FB">
      <w:pPr>
        <w:pStyle w:val="2"/>
        <w:rPr>
          <w:rFonts w:hint="eastAsia" w:ascii="方正小标宋简体" w:hAnsi="黑体" w:eastAsia="方正小标宋简体"/>
          <w:sz w:val="44"/>
          <w:szCs w:val="48"/>
        </w:rPr>
      </w:pPr>
    </w:p>
    <w:p w14:paraId="392FB946">
      <w:pPr>
        <w:rPr>
          <w:rFonts w:hint="eastAsia"/>
        </w:rPr>
      </w:pPr>
    </w:p>
    <w:p w14:paraId="2661D58A">
      <w:pPr>
        <w:spacing w:line="512" w:lineRule="exact"/>
        <w:ind w:firstLine="0" w:firstLineChars="0"/>
        <w:jc w:val="center"/>
        <w:rPr>
          <w:rFonts w:hint="eastAsia" w:ascii="方正小标宋简体" w:hAnsi="黑体" w:eastAsia="方正小标宋简体"/>
          <w:sz w:val="44"/>
          <w:szCs w:val="48"/>
        </w:rPr>
      </w:pPr>
    </w:p>
    <w:p w14:paraId="0FF71516">
      <w:pPr>
        <w:spacing w:line="512" w:lineRule="exact"/>
        <w:ind w:firstLine="0" w:firstLineChars="0"/>
        <w:jc w:val="center"/>
        <w:rPr>
          <w:rFonts w:ascii="方正小标宋简体" w:hAnsi="黑体" w:eastAsia="方正小标宋简体"/>
          <w:sz w:val="44"/>
          <w:szCs w:val="48"/>
        </w:rPr>
      </w:pPr>
      <w:r>
        <w:rPr>
          <w:rFonts w:hint="eastAsia" w:ascii="方正小标宋简体" w:hAnsi="黑体" w:eastAsia="方正小标宋简体"/>
          <w:sz w:val="44"/>
          <w:szCs w:val="48"/>
        </w:rPr>
        <w:t>湖口县南北港水环境治理方案</w:t>
      </w:r>
    </w:p>
    <w:p w14:paraId="34E9AD4A">
      <w:pPr>
        <w:spacing w:line="512" w:lineRule="exact"/>
        <w:ind w:firstLine="640"/>
        <w:rPr>
          <w:rFonts w:hint="eastAsia" w:ascii="仿宋_GB2312" w:hAnsi="仿宋_GB2312" w:cs="仿宋_GB2312"/>
          <w:sz w:val="32"/>
          <w:szCs w:val="32"/>
        </w:rPr>
      </w:pPr>
    </w:p>
    <w:p w14:paraId="0ED0904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南北港湖是全县水环境、水生态保护的重要屏障，是全县水产养殖高质量发展的基地，抓好南北港治理尤为关键。为贯彻落实省委、省政府关于加强鄱阳湖水生态环境保护要求，扎实推进以南北港为重点的水环境治理，有效控制与削减鄱阳湖湖口段污染，特制定本方案。</w:t>
      </w:r>
    </w:p>
    <w:p w14:paraId="2132CE4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一、总体要求</w:t>
      </w:r>
    </w:p>
    <w:p w14:paraId="5C8C090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以习近平生态文明思想为指导，全面贯彻落实党的二十大精神，以打造江豚栖息地为目标，以改善水环境质量为核心，以推进畜禽养殖、水产养殖高质量发展为重要抓手，统筹污染治理、生态保护和传统养殖转型升级，着力把南北港打造成为水清</w:t>
      </w:r>
      <w:r>
        <w:rPr>
          <w:rFonts w:ascii="仿宋_GB2312" w:hAnsi="仿宋_GB2312" w:cs="仿宋_GB2312"/>
          <w:color w:val="000000" w:themeColor="text1"/>
          <w:sz w:val="32"/>
          <w:szCs w:val="32"/>
          <w14:textFill>
            <w14:solidFill>
              <w14:schemeClr w14:val="tx1"/>
            </w14:solidFill>
          </w14:textFill>
        </w:rPr>
        <w:t>、岸绿、河畅、景美</w:t>
      </w:r>
      <w:r>
        <w:rPr>
          <w:rFonts w:hint="eastAsia" w:ascii="仿宋_GB2312" w:hAnsi="仿宋_GB2312" w:cs="仿宋_GB2312"/>
          <w:color w:val="000000" w:themeColor="text1"/>
          <w:sz w:val="32"/>
          <w:szCs w:val="32"/>
          <w14:textFill>
            <w14:solidFill>
              <w14:schemeClr w14:val="tx1"/>
            </w14:solidFill>
          </w14:textFill>
        </w:rPr>
        <w:t>的美丽湖泊，打造成为协同推进经济高质量发展和生态环境高水平保护的湖口样板。</w:t>
      </w:r>
    </w:p>
    <w:p w14:paraId="4F03B05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二、工作目标</w:t>
      </w:r>
    </w:p>
    <w:p w14:paraId="3144121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（一）水环境质量方面。</w:t>
      </w:r>
      <w:r>
        <w:rPr>
          <w:rFonts w:hint="eastAsia" w:ascii="仿宋_GB2312" w:hAnsi="仿宋_GB2312" w:cs="仿宋_GB2312"/>
          <w:color w:val="000000" w:themeColor="text1"/>
          <w:sz w:val="32"/>
          <w:szCs w:val="32"/>
          <w14:textFill>
            <w14:solidFill>
              <w14:schemeClr w14:val="tx1"/>
            </w14:solidFill>
          </w14:textFill>
        </w:rPr>
        <w:t>南北港湖区总磷浓度稳中有降，年平均水质稳步向好，力争至2025年稳定在III类水水质。</w:t>
      </w:r>
    </w:p>
    <w:p w14:paraId="7B7DB50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（二）水环境治理方面。</w:t>
      </w:r>
      <w:r>
        <w:rPr>
          <w:rFonts w:hint="eastAsia" w:ascii="仿宋_GB2312" w:hAnsi="仿宋_GB2312" w:cs="仿宋_GB2312"/>
          <w:color w:val="000000" w:themeColor="text1"/>
          <w:sz w:val="32"/>
          <w:szCs w:val="32"/>
          <w14:textFill>
            <w14:solidFill>
              <w14:schemeClr w14:val="tx1"/>
            </w14:solidFill>
          </w14:textFill>
        </w:rPr>
        <w:t>城区和集镇生活污水管网收集率提升</w:t>
      </w:r>
      <w:r>
        <w:rPr>
          <w:rFonts w:ascii="仿宋_GB2312" w:hAnsi="仿宋_GB2312" w:cs="仿宋_GB2312"/>
          <w:color w:val="000000" w:themeColor="text1"/>
          <w:sz w:val="32"/>
          <w:szCs w:val="32"/>
          <w14:textFill>
            <w14:solidFill>
              <w14:schemeClr w14:val="tx1"/>
            </w14:solidFill>
          </w14:textFill>
        </w:rPr>
        <w:t>10</w:t>
      </w:r>
      <w:r>
        <w:rPr>
          <w:rFonts w:hint="eastAsia" w:ascii="仿宋_GB2312" w:hAnsi="仿宋_GB2312" w:cs="仿宋_GB2312"/>
          <w:color w:val="000000" w:themeColor="text1"/>
          <w:sz w:val="32"/>
          <w:szCs w:val="32"/>
          <w14:textFill>
            <w14:solidFill>
              <w14:schemeClr w14:val="tx1"/>
            </w14:solidFill>
          </w14:textFill>
        </w:rPr>
        <w:t>%，消除黑臭水体；农村黑臭水体全面消除；开展湖库底泥清淤，提升水系疏浚联通，建设湖滨生态缓冲带不少于1公里。</w:t>
      </w:r>
    </w:p>
    <w:p w14:paraId="69BA571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（三）发展生态养殖业。</w:t>
      </w:r>
      <w:r>
        <w:rPr>
          <w:rFonts w:hint="eastAsia" w:ascii="仿宋_GB2312" w:hAnsi="仿宋_GB2312" w:cs="仿宋_GB2312"/>
          <w:color w:val="000000" w:themeColor="text1"/>
          <w:sz w:val="32"/>
          <w:szCs w:val="32"/>
          <w14:textFill>
            <w14:solidFill>
              <w14:schemeClr w14:val="tx1"/>
            </w14:solidFill>
          </w14:textFill>
        </w:rPr>
        <w:t>南北港湖区全面实现生态健康水产养殖；因地制宜，巩固提升4个水产养殖尾水治理示范点；开展不少于2家规模化畜禽养殖企业粪污综合利用；推进水产集团薪资制度改革，以制度促水环境治理的积极性，激发活力以塑造水产养殖品牌。</w:t>
      </w:r>
    </w:p>
    <w:p w14:paraId="2A3FC7C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三、南北港水环境现状与问题</w:t>
      </w:r>
    </w:p>
    <w:p w14:paraId="24576AF8">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南北港水系主要涉及张青乡、马影镇、双钟镇、武山镇、均桥镇、城山镇、付垅乡、大垅乡等乡镇，汇水面积约311平方千米。</w:t>
      </w:r>
    </w:p>
    <w:p w14:paraId="18C2E13B">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南北港出水位于鄱阳湖国控考核断面上游，对考核断面水质有一定的影响。2023年2月，国控断面总磷达到0.08mg/L,未达0.05mg/L三类水考核要求。南北港出水总磷在0.2mg/L左右，高于国控断面水质，引起了省政府和省生态环境厅的关注。</w:t>
      </w:r>
    </w:p>
    <w:p w14:paraId="3A39F09F">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经过排查，存在的主要污染源包括：</w:t>
      </w:r>
    </w:p>
    <w:p w14:paraId="7B3084B6">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w:t>
      </w:r>
      <w:r>
        <w:rPr>
          <w:color w:val="000000" w:themeColor="text1"/>
          <w:sz w:val="32"/>
          <w:szCs w:val="32"/>
          <w14:textFill>
            <w14:solidFill>
              <w14:schemeClr w14:val="tx1"/>
            </w14:solidFill>
          </w14:textFill>
        </w:rPr>
        <w:t>1</w:t>
      </w:r>
      <w:r>
        <w:rPr>
          <w:rFonts w:hint="eastAsia"/>
          <w:color w:val="000000" w:themeColor="text1"/>
          <w:sz w:val="32"/>
          <w:szCs w:val="32"/>
          <w14:textFill>
            <w14:solidFill>
              <w14:schemeClr w14:val="tx1"/>
            </w14:solidFill>
          </w14:textFill>
        </w:rPr>
        <w:t>）城区莲湾社区、智慧城片区、文体公园周边生活污水收集率低，河水黑臭明显；马影镇生活污水收集率低，马影港水质较差。</w:t>
      </w:r>
    </w:p>
    <w:p w14:paraId="5B5636C9">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w:t>
      </w:r>
      <w:r>
        <w:rPr>
          <w:color w:val="000000" w:themeColor="text1"/>
          <w:sz w:val="32"/>
          <w:szCs w:val="32"/>
          <w14:textFill>
            <w14:solidFill>
              <w14:schemeClr w14:val="tx1"/>
            </w14:solidFill>
          </w14:textFill>
        </w:rPr>
        <w:t>2</w:t>
      </w:r>
      <w:r>
        <w:rPr>
          <w:rFonts w:hint="eastAsia"/>
          <w:color w:val="000000" w:themeColor="text1"/>
          <w:sz w:val="32"/>
          <w:szCs w:val="32"/>
          <w14:textFill>
            <w14:solidFill>
              <w14:schemeClr w14:val="tx1"/>
            </w14:solidFill>
          </w14:textFill>
        </w:rPr>
        <w:t>）水产养殖添加有机肥等问题时有发生，一些养殖水域水质差。</w:t>
      </w:r>
    </w:p>
    <w:p w14:paraId="21CDB768">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（3）个别畜禽养殖存在超载还田风险。</w:t>
      </w:r>
    </w:p>
    <w:p w14:paraId="45E65201">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（4）南北港流域部分河道底泥淤积，且存在私自围圩现象如徐家堰，降低水体自净能力。</w:t>
      </w:r>
    </w:p>
    <w:p w14:paraId="4EBF3FC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四、主要任务</w:t>
      </w:r>
    </w:p>
    <w:p w14:paraId="776D3320">
      <w:pPr>
        <w:pStyle w:val="14"/>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ascii="楷体" w:hAnsi="楷体" w:eastAsia="楷体"/>
          <w:b/>
          <w:bCs/>
          <w:color w:val="000000" w:themeColor="text1"/>
          <w:sz w:val="32"/>
          <w:szCs w:val="32"/>
          <w14:textFill>
            <w14:solidFill>
              <w14:schemeClr w14:val="tx1"/>
            </w14:solidFill>
          </w14:textFill>
        </w:rPr>
      </w:pPr>
      <w:r>
        <w:rPr>
          <w:rFonts w:hint="eastAsia" w:ascii="楷体" w:hAnsi="楷体" w:eastAsia="楷体"/>
          <w:b/>
          <w:bCs/>
          <w:color w:val="000000" w:themeColor="text1"/>
          <w:sz w:val="32"/>
          <w:szCs w:val="32"/>
          <w14:textFill>
            <w14:solidFill>
              <w14:schemeClr w14:val="tx1"/>
            </w14:solidFill>
          </w14:textFill>
        </w:rPr>
        <w:t>（一）开展生活污染治理攻坚</w:t>
      </w:r>
    </w:p>
    <w:p w14:paraId="5C1431C6">
      <w:pPr>
        <w:pStyle w:val="14"/>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ascii="仿宋_GB2312" w:hAnsi="仿宋_GB2312" w:cs="仿宋_GB2312"/>
          <w:b/>
          <w:bCs/>
          <w:color w:val="000000" w:themeColor="text1"/>
          <w:sz w:val="32"/>
          <w:szCs w:val="32"/>
          <w14:textFill>
            <w14:solidFill>
              <w14:schemeClr w14:val="tx1"/>
            </w14:solidFill>
          </w14:textFill>
        </w:rPr>
      </w:pPr>
      <w:r>
        <w:rPr>
          <w:rFonts w:hint="eastAsia" w:ascii="仿宋_GB2312" w:hAnsi="仿宋_GB2312" w:cs="仿宋_GB2312"/>
          <w:b/>
          <w:bCs/>
          <w:color w:val="000000" w:themeColor="text1"/>
          <w:sz w:val="32"/>
          <w:szCs w:val="32"/>
          <w14:textFill>
            <w14:solidFill>
              <w14:schemeClr w14:val="tx1"/>
            </w14:solidFill>
          </w14:textFill>
        </w:rPr>
        <w:t>1.强化城镇生活污水治理</w:t>
      </w:r>
    </w:p>
    <w:p w14:paraId="35C33051">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（1）对县城生活污水处理厂排口进行改迁，从直排南北港改为流至东侧河流，并在改迁排口下游建设人工湿地。</w:t>
      </w:r>
      <w:r>
        <w:rPr>
          <w:rFonts w:hint="eastAsia" w:ascii="楷体_GB2312" w:hAnsi="楷体_GB2312" w:eastAsia="楷体_GB2312" w:cs="楷体_GB2312"/>
          <w:b w:val="0"/>
          <w:bCs w:val="0"/>
          <w:color w:val="000000" w:themeColor="text1"/>
          <w:sz w:val="32"/>
          <w:szCs w:val="32"/>
          <w14:textFill>
            <w14:solidFill>
              <w14:schemeClr w14:val="tx1"/>
            </w14:solidFill>
          </w14:textFill>
        </w:rPr>
        <w:t>（责任单位：县生态环境局、县住建局、县石钟生态环境有限公司）</w:t>
      </w:r>
    </w:p>
    <w:p w14:paraId="0978BA4B">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cs="仿宋_GB2312"/>
          <w:b w:val="0"/>
          <w:bCs w:val="0"/>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（2）对文体公园周边、翰林国际住宅区等雨污混流排口因地制宜实施改造，优先考虑污水纳管；对于难以改造的雨污混流排口，采取应急措施，建设一体化泵站或一体化污水处理设施进行临时处置，2</w:t>
      </w:r>
      <w:r>
        <w:rPr>
          <w:rFonts w:ascii="仿宋_GB2312" w:hAnsi="仿宋_GB2312" w:cs="仿宋_GB2312"/>
          <w:color w:val="000000" w:themeColor="text1"/>
          <w:sz w:val="32"/>
          <w:szCs w:val="32"/>
          <w14:textFill>
            <w14:solidFill>
              <w14:schemeClr w14:val="tx1"/>
            </w14:solidFill>
          </w14:textFill>
        </w:rPr>
        <w:t>023</w:t>
      </w:r>
      <w:r>
        <w:rPr>
          <w:rFonts w:hint="eastAsia" w:ascii="仿宋_GB2312" w:hAnsi="仿宋_GB2312" w:cs="仿宋_GB2312"/>
          <w:color w:val="000000" w:themeColor="text1"/>
          <w:sz w:val="32"/>
          <w:szCs w:val="32"/>
          <w14:textFill>
            <w14:solidFill>
              <w14:schemeClr w14:val="tx1"/>
            </w14:solidFill>
          </w14:textFill>
        </w:rPr>
        <w:t>年，探索建设1个一体化污水处理设施，日处理规模不低于2</w:t>
      </w:r>
      <w:r>
        <w:rPr>
          <w:rFonts w:ascii="仿宋_GB2312" w:hAnsi="仿宋_GB2312" w:cs="仿宋_GB2312"/>
          <w:color w:val="000000" w:themeColor="text1"/>
          <w:sz w:val="32"/>
          <w:szCs w:val="32"/>
          <w14:textFill>
            <w14:solidFill>
              <w14:schemeClr w14:val="tx1"/>
            </w14:solidFill>
          </w14:textFill>
        </w:rPr>
        <w:t>000</w:t>
      </w:r>
      <w:r>
        <w:rPr>
          <w:rFonts w:hint="eastAsia" w:ascii="仿宋_GB2312" w:hAnsi="仿宋_GB2312" w:cs="仿宋_GB2312"/>
          <w:color w:val="000000" w:themeColor="text1"/>
          <w:sz w:val="32"/>
          <w:szCs w:val="32"/>
          <w14:textFill>
            <w14:solidFill>
              <w14:schemeClr w14:val="tx1"/>
            </w14:solidFill>
          </w14:textFill>
        </w:rPr>
        <w:t>吨/天。</w:t>
      </w:r>
      <w:r>
        <w:rPr>
          <w:rFonts w:hint="eastAsia" w:ascii="楷体_GB2312" w:hAnsi="楷体_GB2312" w:eastAsia="楷体_GB2312" w:cs="楷体_GB2312"/>
          <w:b w:val="0"/>
          <w:bCs w:val="0"/>
          <w:color w:val="000000" w:themeColor="text1"/>
          <w:sz w:val="32"/>
          <w:szCs w:val="32"/>
          <w14:textFill>
            <w14:solidFill>
              <w14:schemeClr w14:val="tx1"/>
            </w14:solidFill>
          </w14:textFill>
        </w:rPr>
        <w:t>（责任单位：县住建局）</w:t>
      </w:r>
    </w:p>
    <w:p w14:paraId="448CF572">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（3）对文体河北部区域开展清淤疏浚，建设人工湿地，提高文体公园景观河水质。加快建设文体北路和沿线雨污管网，打通台山片区污水去向。</w:t>
      </w:r>
      <w:r>
        <w:rPr>
          <w:rFonts w:hint="eastAsia" w:ascii="楷体_GB2312" w:hAnsi="楷体_GB2312" w:eastAsia="楷体_GB2312" w:cs="楷体_GB2312"/>
          <w:b w:val="0"/>
          <w:bCs w:val="0"/>
          <w:color w:val="000000" w:themeColor="text1"/>
          <w:sz w:val="32"/>
          <w:szCs w:val="32"/>
          <w14:textFill>
            <w14:solidFill>
              <w14:schemeClr w14:val="tx1"/>
            </w14:solidFill>
          </w14:textFill>
        </w:rPr>
        <w:t>（责任单位：县住建局）</w:t>
      </w:r>
    </w:p>
    <w:p w14:paraId="33F52845">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cs="仿宋_GB2312"/>
          <w:b w:val="0"/>
          <w:bCs w:val="0"/>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w:t>
      </w:r>
      <w:r>
        <w:rPr>
          <w:rFonts w:ascii="仿宋_GB2312" w:hAnsi="仿宋_GB2312" w:cs="仿宋_GB2312"/>
          <w:color w:val="000000" w:themeColor="text1"/>
          <w:sz w:val="32"/>
          <w:szCs w:val="32"/>
          <w14:textFill>
            <w14:solidFill>
              <w14:schemeClr w14:val="tx1"/>
            </w14:solidFill>
          </w14:textFill>
        </w:rPr>
        <w:t>4</w:t>
      </w:r>
      <w:r>
        <w:rPr>
          <w:rFonts w:hint="eastAsia" w:ascii="仿宋_GB2312" w:hAnsi="仿宋_GB2312" w:cs="仿宋_GB2312"/>
          <w:color w:val="000000" w:themeColor="text1"/>
          <w:sz w:val="32"/>
          <w:szCs w:val="32"/>
          <w14:textFill>
            <w14:solidFill>
              <w14:schemeClr w14:val="tx1"/>
            </w14:solidFill>
          </w14:textFill>
        </w:rPr>
        <w:t>）推动县城五桥生活污水处理厂扩容改造。</w:t>
      </w:r>
      <w:r>
        <w:rPr>
          <w:rFonts w:hint="eastAsia" w:ascii="楷体_GB2312" w:hAnsi="楷体_GB2312" w:eastAsia="楷体_GB2312" w:cs="楷体_GB2312"/>
          <w:b w:val="0"/>
          <w:bCs w:val="0"/>
          <w:color w:val="000000" w:themeColor="text1"/>
          <w:sz w:val="32"/>
          <w:szCs w:val="32"/>
          <w14:textFill>
            <w14:solidFill>
              <w14:schemeClr w14:val="tx1"/>
            </w14:solidFill>
          </w14:textFill>
        </w:rPr>
        <w:t>（责任单位：县住建局）</w:t>
      </w:r>
    </w:p>
    <w:p w14:paraId="2AACB884">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cs="仿宋_GB2312"/>
          <w:b w:val="0"/>
          <w:bCs w:val="0"/>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w:t>
      </w:r>
      <w:r>
        <w:rPr>
          <w:rFonts w:ascii="仿宋_GB2312" w:hAnsi="仿宋_GB2312" w:cs="仿宋_GB2312"/>
          <w:color w:val="000000" w:themeColor="text1"/>
          <w:sz w:val="32"/>
          <w:szCs w:val="32"/>
          <w14:textFill>
            <w14:solidFill>
              <w14:schemeClr w14:val="tx1"/>
            </w14:solidFill>
          </w14:textFill>
        </w:rPr>
        <w:t>5</w:t>
      </w:r>
      <w:r>
        <w:rPr>
          <w:rFonts w:hint="eastAsia" w:ascii="仿宋_GB2312" w:hAnsi="仿宋_GB2312" w:cs="仿宋_GB2312"/>
          <w:color w:val="000000" w:themeColor="text1"/>
          <w:sz w:val="32"/>
          <w:szCs w:val="32"/>
          <w14:textFill>
            <w14:solidFill>
              <w14:schemeClr w14:val="tx1"/>
            </w14:solidFill>
          </w14:textFill>
        </w:rPr>
        <w:t>）洋港污水处理厂的尾水排放执行《城市污水再生利用—景观环境用水水质》（GB/T 18921-2019）标准，作为景观用水排至台山公园景区池塘等。</w:t>
      </w:r>
      <w:r>
        <w:rPr>
          <w:rFonts w:hint="eastAsia" w:ascii="楷体_GB2312" w:hAnsi="楷体_GB2312" w:eastAsia="楷体_GB2312" w:cs="楷体_GB2312"/>
          <w:b w:val="0"/>
          <w:bCs w:val="0"/>
          <w:color w:val="000000" w:themeColor="text1"/>
          <w:sz w:val="32"/>
          <w:szCs w:val="32"/>
          <w14:textFill>
            <w14:solidFill>
              <w14:schemeClr w14:val="tx1"/>
            </w14:solidFill>
          </w14:textFill>
        </w:rPr>
        <w:t>（责任单位：县住建局）</w:t>
      </w:r>
    </w:p>
    <w:p w14:paraId="3D9859B8">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ascii="仿宋_GB2312" w:hAnsi="仿宋_GB2312" w:cs="仿宋_GB2312"/>
          <w:b/>
          <w:bCs/>
          <w:color w:val="000000" w:themeColor="text1"/>
          <w:sz w:val="32"/>
          <w:szCs w:val="32"/>
          <w14:textFill>
            <w14:solidFill>
              <w14:schemeClr w14:val="tx1"/>
            </w14:solidFill>
          </w14:textFill>
        </w:rPr>
      </w:pPr>
      <w:r>
        <w:rPr>
          <w:rFonts w:hint="eastAsia" w:ascii="仿宋_GB2312" w:hAnsi="仿宋_GB2312" w:cs="仿宋_GB2312"/>
          <w:b/>
          <w:bCs/>
          <w:color w:val="000000" w:themeColor="text1"/>
          <w:sz w:val="32"/>
          <w:szCs w:val="32"/>
          <w14:textFill>
            <w14:solidFill>
              <w14:schemeClr w14:val="tx1"/>
            </w14:solidFill>
          </w14:textFill>
        </w:rPr>
        <w:t>2.推进集镇农村生活污水治理</w:t>
      </w:r>
    </w:p>
    <w:p w14:paraId="09DDB02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cs="仿宋_GB2312"/>
          <w:b w:val="0"/>
          <w:bCs w:val="0"/>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结合农村厕所革命，协同推进厕所粪污与生活污水处理；以排查摸底为基础，以人口集中集镇、村庄且存在黑臭水体</w:t>
      </w:r>
      <w:r>
        <w:rPr>
          <w:rFonts w:hint="eastAsia" w:ascii="仿宋_GB2312" w:hAnsi="仿宋_GB2312" w:cs="仿宋_GB2312"/>
          <w:b w:val="0"/>
          <w:bCs w:val="0"/>
          <w:color w:val="000000" w:themeColor="text1"/>
          <w:sz w:val="32"/>
          <w:szCs w:val="32"/>
          <w14:textFill>
            <w14:solidFill>
              <w14:schemeClr w14:val="tx1"/>
            </w14:solidFill>
          </w14:textFill>
        </w:rPr>
        <w:t>的为重点，推进集镇农村生活污水治理。</w:t>
      </w: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（责任单位：县住建局、县生态环境局、双钟镇、大垅乡、马影镇、张青乡、均桥镇、付垅乡、武山镇、城山镇）</w:t>
      </w:r>
    </w:p>
    <w:p w14:paraId="20767D7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color w:val="000000" w:themeColor="text1"/>
          <w:sz w:val="32"/>
          <w:szCs w:val="32"/>
          <w14:textFill>
            <w14:solidFill>
              <w14:schemeClr w14:val="tx1"/>
            </w14:solidFill>
          </w14:textFill>
        </w:rPr>
        <w:t>当前以马影镇为重点，推进马影港污水治理；以双钟镇城中村为重点，如曹家村、廖家湾、胜利村等，推进农村生活污水治理。</w:t>
      </w: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（责任单位：县住建局、双钟镇、马影镇）</w:t>
      </w:r>
    </w:p>
    <w:p w14:paraId="14286EFC">
      <w:pPr>
        <w:pStyle w:val="14"/>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ascii="楷体" w:hAnsi="楷体" w:eastAsia="楷体"/>
          <w:b/>
          <w:bCs/>
          <w:color w:val="000000" w:themeColor="text1"/>
          <w:sz w:val="32"/>
          <w:szCs w:val="32"/>
          <w14:textFill>
            <w14:solidFill>
              <w14:schemeClr w14:val="tx1"/>
            </w14:solidFill>
          </w14:textFill>
        </w:rPr>
      </w:pPr>
      <w:r>
        <w:rPr>
          <w:rFonts w:hint="eastAsia" w:ascii="楷体" w:hAnsi="楷体" w:eastAsia="楷体"/>
          <w:b/>
          <w:bCs/>
          <w:color w:val="000000" w:themeColor="text1"/>
          <w:sz w:val="32"/>
          <w:szCs w:val="32"/>
          <w14:textFill>
            <w14:solidFill>
              <w14:schemeClr w14:val="tx1"/>
            </w14:solidFill>
          </w14:textFill>
        </w:rPr>
        <w:t>（二）开展水产养殖污染治理攻坚</w:t>
      </w:r>
    </w:p>
    <w:p w14:paraId="3A27B55B">
      <w:pPr>
        <w:pStyle w:val="14"/>
        <w:keepNext w:val="0"/>
        <w:keepLines w:val="0"/>
        <w:pageBreakBefore w:val="0"/>
        <w:widowControl w:val="0"/>
        <w:kinsoku/>
        <w:wordWrap/>
        <w:overflowPunct/>
        <w:topLinePunct w:val="0"/>
        <w:autoSpaceDE/>
        <w:autoSpaceDN/>
        <w:bidi w:val="0"/>
        <w:adjustRightInd/>
        <w:snapToGrid/>
        <w:spacing w:line="560" w:lineRule="exact"/>
        <w:ind w:firstLine="482" w:firstLineChars="150"/>
        <w:textAlignment w:val="auto"/>
        <w:rPr>
          <w:rFonts w:ascii="仿宋_GB2312" w:hAnsi="仿宋_GB2312" w:cs="仿宋_GB2312"/>
          <w:b/>
          <w:bCs/>
          <w:color w:val="000000" w:themeColor="text1"/>
          <w:sz w:val="32"/>
          <w:szCs w:val="32"/>
          <w14:textFill>
            <w14:solidFill>
              <w14:schemeClr w14:val="tx1"/>
            </w14:solidFill>
          </w14:textFill>
        </w:rPr>
      </w:pPr>
      <w:r>
        <w:rPr>
          <w:rFonts w:hint="eastAsia" w:ascii="仿宋_GB2312" w:hAnsi="仿宋_GB2312" w:cs="仿宋_GB2312"/>
          <w:b/>
          <w:bCs/>
          <w:color w:val="000000" w:themeColor="text1"/>
          <w:sz w:val="32"/>
          <w:szCs w:val="32"/>
          <w14:textFill>
            <w14:solidFill>
              <w14:schemeClr w14:val="tx1"/>
            </w14:solidFill>
          </w14:textFill>
        </w:rPr>
        <w:t>1.采取生态养殖</w:t>
      </w:r>
    </w:p>
    <w:p w14:paraId="09568C05">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（1）健全生产日志，严格控制投料量，严格禁止投放有机肥、无机肥及生物复合肥。</w:t>
      </w: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（责任单位：县农业农村局、县生态环境局、县水产集团）</w:t>
      </w:r>
    </w:p>
    <w:p w14:paraId="37D5DCA4">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b w:val="0"/>
          <w:bCs w:val="0"/>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（2）逐步淘汰珍珠养殖。对南北港所有珍珠养殖一律限</w:t>
      </w:r>
      <w:r>
        <w:rPr>
          <w:rFonts w:hint="eastAsia"/>
          <w:b w:val="0"/>
          <w:bCs w:val="0"/>
          <w:color w:val="000000" w:themeColor="text1"/>
          <w:sz w:val="32"/>
          <w:szCs w:val="32"/>
          <w14:textFill>
            <w14:solidFill>
              <w14:schemeClr w14:val="tx1"/>
            </w14:solidFill>
          </w14:textFill>
        </w:rPr>
        <w:t>期清退。</w:t>
      </w: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（责任单位：县农业农村局、县水产集团、双钟镇）</w:t>
      </w:r>
    </w:p>
    <w:p w14:paraId="79B83BDC">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（3）对水产养殖排口进行规范化建设，并将重点水产养殖排口纳入监督管理。</w:t>
      </w: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（责任单位：双钟镇、马影镇、均桥镇、县农业农村局、县生态环境局）</w:t>
      </w:r>
    </w:p>
    <w:p w14:paraId="47C2D323">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（4）开展南北港连片坑塘养殖区域尾水治理。重点推进苏官渡连片养殖区域尾水治理。</w:t>
      </w: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（责任单位：马影镇、县农业农村局）</w:t>
      </w:r>
    </w:p>
    <w:p w14:paraId="4FEAD5D8">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b w:val="0"/>
          <w:bCs w:val="0"/>
          <w:color w:val="000000" w:themeColor="text1"/>
          <w:sz w:val="32"/>
          <w:szCs w:val="32"/>
          <w14:textFill>
            <w14:solidFill>
              <w14:schemeClr w14:val="tx1"/>
            </w14:solidFill>
          </w14:textFill>
        </w:rPr>
      </w:pPr>
      <w:r>
        <w:rPr>
          <w:rFonts w:hint="eastAsia"/>
          <w:b w:val="0"/>
          <w:bCs w:val="0"/>
          <w:color w:val="000000" w:themeColor="text1"/>
          <w:sz w:val="32"/>
          <w:szCs w:val="32"/>
          <w14:textFill>
            <w14:solidFill>
              <w14:schemeClr w14:val="tx1"/>
            </w14:solidFill>
          </w14:textFill>
        </w:rPr>
        <w:t>（5）督促水产养殖户及时打捞养殖水面内死鱼，避免腐烂后影响水体水质。</w:t>
      </w: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（责任单位：县农业农村局、县水产集团）</w:t>
      </w:r>
    </w:p>
    <w:p w14:paraId="60F6D9FB">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b/>
          <w:bCs/>
          <w:color w:val="000000" w:themeColor="text1"/>
          <w:sz w:val="32"/>
          <w:szCs w:val="32"/>
          <w14:textFill>
            <w14:solidFill>
              <w14:schemeClr w14:val="tx1"/>
            </w14:solidFill>
          </w14:textFill>
        </w:rPr>
      </w:pPr>
      <w:r>
        <w:rPr>
          <w:rFonts w:hint="eastAsia" w:ascii="仿宋_GB2312" w:hAnsi="仿宋_GB2312" w:cs="仿宋_GB2312"/>
          <w:b/>
          <w:bCs/>
          <w:color w:val="000000" w:themeColor="text1"/>
          <w:sz w:val="32"/>
          <w:szCs w:val="32"/>
          <w14:textFill>
            <w14:solidFill>
              <w14:schemeClr w14:val="tx1"/>
            </w14:solidFill>
          </w14:textFill>
        </w:rPr>
        <w:t>2.</w:t>
      </w:r>
      <w:r>
        <w:rPr>
          <w:rFonts w:hint="eastAsia"/>
          <w:b/>
          <w:bCs/>
          <w:color w:val="000000" w:themeColor="text1"/>
          <w:sz w:val="32"/>
          <w:szCs w:val="32"/>
          <w14:textFill>
            <w14:solidFill>
              <w14:schemeClr w14:val="tx1"/>
            </w14:solidFill>
          </w14:textFill>
        </w:rPr>
        <w:t>收回部分养殖</w:t>
      </w:r>
      <w:r>
        <w:rPr>
          <w:rFonts w:hint="eastAsia"/>
          <w:b/>
          <w:bCs/>
          <w:color w:val="000000" w:themeColor="text1"/>
          <w:sz w:val="32"/>
          <w:szCs w:val="32"/>
          <w:lang w:val="en-US" w:eastAsia="zh-CN"/>
          <w14:textFill>
            <w14:solidFill>
              <w14:schemeClr w14:val="tx1"/>
            </w14:solidFill>
          </w14:textFill>
        </w:rPr>
        <w:t>水</w:t>
      </w:r>
      <w:r>
        <w:rPr>
          <w:rFonts w:hint="eastAsia"/>
          <w:b/>
          <w:bCs/>
          <w:color w:val="000000" w:themeColor="text1"/>
          <w:sz w:val="32"/>
          <w:szCs w:val="32"/>
          <w14:textFill>
            <w14:solidFill>
              <w14:schemeClr w14:val="tx1"/>
            </w14:solidFill>
          </w14:textFill>
        </w:rPr>
        <w:t>域</w:t>
      </w:r>
    </w:p>
    <w:p w14:paraId="1EF3CBDA">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b w:val="0"/>
          <w:bCs w:val="0"/>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对水质较差的养殖水域，适时收回养殖权，如收回景康牧业承租的大山背湖水产养殖权</w:t>
      </w: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（责任单位：县水产集团）</w:t>
      </w:r>
      <w:r>
        <w:rPr>
          <w:rFonts w:hint="eastAsia"/>
          <w:b w:val="0"/>
          <w:bCs w:val="0"/>
          <w:color w:val="000000" w:themeColor="text1"/>
          <w:sz w:val="32"/>
          <w:szCs w:val="32"/>
          <w:lang w:eastAsia="zh-CN"/>
          <w14:textFill>
            <w14:solidFill>
              <w14:schemeClr w14:val="tx1"/>
            </w14:solidFill>
          </w14:textFill>
        </w:rPr>
        <w:t>、</w:t>
      </w:r>
      <w:r>
        <w:rPr>
          <w:rFonts w:hint="eastAsia"/>
          <w:b w:val="0"/>
          <w:bCs w:val="0"/>
          <w:color w:val="000000" w:themeColor="text1"/>
          <w:sz w:val="32"/>
          <w:szCs w:val="32"/>
          <w14:textFill>
            <w14:solidFill>
              <w14:schemeClr w14:val="tx1"/>
            </w14:solidFill>
          </w14:textFill>
        </w:rPr>
        <w:t>收回五桥污水处理厂尾水拟改迁处水域水产养殖权等</w:t>
      </w: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（责任单位：双钟镇）</w:t>
      </w:r>
      <w:r>
        <w:rPr>
          <w:rFonts w:hint="eastAsia"/>
          <w:b w:val="0"/>
          <w:bCs w:val="0"/>
          <w:color w:val="000000" w:themeColor="text1"/>
          <w:sz w:val="32"/>
          <w:szCs w:val="32"/>
          <w14:textFill>
            <w14:solidFill>
              <w14:schemeClr w14:val="tx1"/>
            </w14:solidFill>
          </w14:textFill>
        </w:rPr>
        <w:t>。</w:t>
      </w:r>
    </w:p>
    <w:p w14:paraId="075948F7">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hAnsi="仿宋_GB2312" w:cs="仿宋_GB2312"/>
          <w:b/>
          <w:bCs/>
          <w:color w:val="000000" w:themeColor="text1"/>
          <w:sz w:val="32"/>
          <w:szCs w:val="32"/>
          <w14:textFill>
            <w14:solidFill>
              <w14:schemeClr w14:val="tx1"/>
            </w14:solidFill>
          </w14:textFill>
        </w:rPr>
      </w:pPr>
      <w:r>
        <w:rPr>
          <w:rFonts w:hint="eastAsia" w:ascii="楷体" w:hAnsi="楷体" w:eastAsia="楷体"/>
          <w:b/>
          <w:bCs/>
          <w:color w:val="000000" w:themeColor="text1"/>
          <w:sz w:val="32"/>
          <w:szCs w:val="32"/>
          <w14:textFill>
            <w14:solidFill>
              <w14:schemeClr w14:val="tx1"/>
            </w14:solidFill>
          </w14:textFill>
        </w:rPr>
        <w:t>（三）开展畜禽养殖污染治理攻坚</w:t>
      </w:r>
    </w:p>
    <w:p w14:paraId="00F3C1EE">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b w:val="0"/>
          <w:bCs w:val="0"/>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以景康牧业、牧</w:t>
      </w:r>
      <w:r>
        <w:rPr>
          <w:rFonts w:hint="eastAsia"/>
          <w:color w:val="000000" w:themeColor="text1"/>
          <w:sz w:val="32"/>
          <w:szCs w:val="32"/>
          <w:lang w:val="en-US" w:eastAsia="zh-CN"/>
          <w14:textFill>
            <w14:solidFill>
              <w14:schemeClr w14:val="tx1"/>
            </w14:solidFill>
          </w14:textFill>
        </w:rPr>
        <w:t>园</w:t>
      </w:r>
      <w:r>
        <w:rPr>
          <w:rFonts w:hint="eastAsia"/>
          <w:color w:val="000000" w:themeColor="text1"/>
          <w:sz w:val="32"/>
          <w:szCs w:val="32"/>
          <w14:textFill>
            <w14:solidFill>
              <w14:schemeClr w14:val="tx1"/>
            </w14:solidFill>
          </w14:textFill>
        </w:rPr>
        <w:t>养殖场为重点，核算其取排水量、消纳土地面积、存栏量的合理性，计算粪污收集池与还田周期匹配度，合理控制养殖数量，防范超载还田风险；对南北港</w:t>
      </w:r>
      <w:r>
        <w:rPr>
          <w:rFonts w:hint="eastAsia"/>
          <w:b w:val="0"/>
          <w:bCs w:val="0"/>
          <w:color w:val="000000" w:themeColor="text1"/>
          <w:sz w:val="32"/>
          <w:szCs w:val="32"/>
          <w14:textFill>
            <w14:solidFill>
              <w14:schemeClr w14:val="tx1"/>
            </w14:solidFill>
          </w14:textFill>
        </w:rPr>
        <w:t>沿岸规模以上畜禽养殖户进行环境整改提升。</w:t>
      </w: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（责任单位：县农业农村局、县生态环境局）</w:t>
      </w:r>
    </w:p>
    <w:p w14:paraId="5A10CFCB">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（四）开展内源污染控制攻坚</w:t>
      </w:r>
    </w:p>
    <w:p w14:paraId="163DB3AF">
      <w:pPr>
        <w:pStyle w:val="14"/>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ascii="仿宋_GB2312" w:hAnsi="仿宋_GB2312" w:cs="仿宋_GB2312"/>
          <w:b/>
          <w:bCs/>
          <w:color w:val="000000" w:themeColor="text1"/>
          <w:sz w:val="32"/>
          <w:szCs w:val="32"/>
          <w14:textFill>
            <w14:solidFill>
              <w14:schemeClr w14:val="tx1"/>
            </w14:solidFill>
          </w14:textFill>
        </w:rPr>
      </w:pPr>
      <w:r>
        <w:rPr>
          <w:rFonts w:hint="eastAsia" w:ascii="仿宋_GB2312" w:hAnsi="仿宋_GB2312" w:cs="仿宋_GB2312"/>
          <w:b/>
          <w:bCs/>
          <w:color w:val="000000" w:themeColor="text1"/>
          <w:sz w:val="32"/>
          <w:szCs w:val="32"/>
          <w14:textFill>
            <w14:solidFill>
              <w14:schemeClr w14:val="tx1"/>
            </w14:solidFill>
          </w14:textFill>
        </w:rPr>
        <w:t>1.实施河湖疏浚</w:t>
      </w:r>
    </w:p>
    <w:p w14:paraId="6053F71C">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cs="仿宋_GB2312"/>
          <w:b w:val="0"/>
          <w:bCs w:val="0"/>
          <w:color w:val="000000" w:themeColor="text1"/>
          <w:sz w:val="32"/>
          <w:szCs w:val="32"/>
          <w14:textFill>
            <w14:solidFill>
              <w14:schemeClr w14:val="tx1"/>
            </w14:solidFill>
          </w14:textFill>
        </w:rPr>
      </w:pPr>
      <w:r>
        <w:rPr>
          <w:rFonts w:hint="eastAsia" w:ascii="仿宋_GB2312" w:hAnsi="仿宋_GB2312" w:cs="仿宋_GB2312"/>
          <w:b w:val="0"/>
          <w:bCs w:val="0"/>
          <w:color w:val="000000" w:themeColor="text1"/>
          <w:sz w:val="32"/>
          <w:szCs w:val="32"/>
          <w14:textFill>
            <w14:solidFill>
              <w14:schemeClr w14:val="tx1"/>
            </w14:solidFill>
          </w14:textFill>
        </w:rPr>
        <w:t>（1）重点针对文体北路、瑞鑫智慧城、铁路桥附近开展清淤</w:t>
      </w: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（责任单位：县住建局）</w:t>
      </w:r>
      <w:r>
        <w:rPr>
          <w:rFonts w:hint="eastAsia" w:ascii="仿宋_GB2312" w:hAnsi="仿宋_GB2312" w:cs="仿宋_GB2312"/>
          <w:b w:val="0"/>
          <w:bCs w:val="0"/>
          <w:color w:val="000000" w:themeColor="text1"/>
          <w:sz w:val="32"/>
          <w:szCs w:val="32"/>
          <w14:textFill>
            <w14:solidFill>
              <w14:schemeClr w14:val="tx1"/>
            </w14:solidFill>
          </w14:textFill>
        </w:rPr>
        <w:t>。水产集团拟实施的北港湖底泥疏浚工作，疏浚淤泥须堆放岸边，进行土地整理，不得简单回填湖区</w:t>
      </w: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（责任单位：县水产集团）</w:t>
      </w:r>
      <w:r>
        <w:rPr>
          <w:rFonts w:hint="eastAsia" w:ascii="仿宋_GB2312" w:hAnsi="仿宋_GB2312" w:cs="仿宋_GB2312"/>
          <w:b w:val="0"/>
          <w:bCs w:val="0"/>
          <w:color w:val="000000" w:themeColor="text1"/>
          <w:sz w:val="32"/>
          <w:szCs w:val="32"/>
          <w14:textFill>
            <w14:solidFill>
              <w14:schemeClr w14:val="tx1"/>
            </w14:solidFill>
          </w14:textFill>
        </w:rPr>
        <w:t>。</w:t>
      </w:r>
    </w:p>
    <w:p w14:paraId="588E67B7">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cs="仿宋_GB2312"/>
          <w:b w:val="0"/>
          <w:bCs w:val="0"/>
          <w:color w:val="000000" w:themeColor="text1"/>
          <w:sz w:val="32"/>
          <w:szCs w:val="32"/>
          <w14:textFill>
            <w14:solidFill>
              <w14:schemeClr w14:val="tx1"/>
            </w14:solidFill>
          </w14:textFill>
        </w:rPr>
      </w:pPr>
      <w:r>
        <w:rPr>
          <w:rFonts w:hint="eastAsia" w:ascii="仿宋_GB2312" w:hAnsi="仿宋_GB2312" w:cs="仿宋_GB2312"/>
          <w:b w:val="0"/>
          <w:bCs w:val="0"/>
          <w:color w:val="000000" w:themeColor="text1"/>
          <w:sz w:val="32"/>
          <w:szCs w:val="32"/>
          <w14:textFill>
            <w14:solidFill>
              <w14:schemeClr w14:val="tx1"/>
            </w14:solidFill>
          </w14:textFill>
        </w:rPr>
        <w:t>（2）对莲湾社区下游河流徐家堰实施清河行动，严禁私自围圩，对近期擅自建设的予以拆除。</w:t>
      </w: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（责任单位：双钟镇）</w:t>
      </w:r>
    </w:p>
    <w:p w14:paraId="4D551FA6">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hAnsi="仿宋_GB2312" w:cs="仿宋_GB2312"/>
          <w:b/>
          <w:bCs/>
          <w:color w:val="000000" w:themeColor="text1"/>
          <w:sz w:val="32"/>
          <w:szCs w:val="32"/>
          <w14:textFill>
            <w14:solidFill>
              <w14:schemeClr w14:val="tx1"/>
            </w14:solidFill>
          </w14:textFill>
        </w:rPr>
      </w:pPr>
      <w:r>
        <w:rPr>
          <w:rFonts w:hint="eastAsia" w:ascii="仿宋_GB2312" w:hAnsi="仿宋_GB2312" w:cs="仿宋_GB2312"/>
          <w:b/>
          <w:bCs/>
          <w:color w:val="000000" w:themeColor="text1"/>
          <w:sz w:val="32"/>
          <w:szCs w:val="32"/>
          <w14:textFill>
            <w14:solidFill>
              <w14:schemeClr w14:val="tx1"/>
            </w14:solidFill>
          </w14:textFill>
        </w:rPr>
        <w:t>2.开展水生态修复</w:t>
      </w:r>
    </w:p>
    <w:p w14:paraId="6B874C9F">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cs="仿宋_GB2312"/>
          <w:b w:val="0"/>
          <w:bCs w:val="0"/>
          <w:color w:val="000000" w:themeColor="text1"/>
          <w:sz w:val="32"/>
          <w:szCs w:val="32"/>
          <w14:textFill>
            <w14:solidFill>
              <w14:schemeClr w14:val="tx1"/>
            </w14:solidFill>
          </w14:textFill>
        </w:rPr>
      </w:pPr>
      <w:r>
        <w:rPr>
          <w:rFonts w:hint="eastAsia" w:ascii="仿宋_GB2312" w:hAnsi="仿宋_GB2312" w:cs="仿宋_GB2312"/>
          <w:b w:val="0"/>
          <w:bCs w:val="0"/>
          <w:color w:val="000000" w:themeColor="text1"/>
          <w:sz w:val="32"/>
          <w:szCs w:val="32"/>
          <w14:textFill>
            <w14:solidFill>
              <w14:schemeClr w14:val="tx1"/>
            </w14:solidFill>
          </w14:textFill>
        </w:rPr>
        <w:t>（1）在苏官渡入北港湖处，建设人工湿地，净化入湖水质。</w:t>
      </w: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（责任单位：马影镇、县生态环境局）</w:t>
      </w:r>
    </w:p>
    <w:p w14:paraId="6A106916">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cs="仿宋_GB2312"/>
          <w:b w:val="0"/>
          <w:bCs w:val="0"/>
          <w:color w:val="000000" w:themeColor="text1"/>
          <w:sz w:val="32"/>
          <w:szCs w:val="32"/>
          <w14:textFill>
            <w14:solidFill>
              <w14:schemeClr w14:val="tx1"/>
            </w14:solidFill>
          </w14:textFill>
        </w:rPr>
      </w:pPr>
      <w:r>
        <w:rPr>
          <w:rFonts w:hint="eastAsia" w:ascii="仿宋_GB2312" w:hAnsi="仿宋_GB2312" w:cs="仿宋_GB2312"/>
          <w:b w:val="0"/>
          <w:bCs w:val="0"/>
          <w:color w:val="000000" w:themeColor="text1"/>
          <w:sz w:val="32"/>
          <w:szCs w:val="32"/>
          <w14:textFill>
            <w14:solidFill>
              <w14:schemeClr w14:val="tx1"/>
            </w14:solidFill>
          </w14:textFill>
        </w:rPr>
        <w:t>（2）在改迁的五桥污水处理厂下游，建设人工湿地，辅以增氧设施等。</w:t>
      </w: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（责任单位：县住建局、县石钟生态环境有限公司）</w:t>
      </w:r>
    </w:p>
    <w:p w14:paraId="7365FA3C">
      <w:pPr>
        <w:pStyle w:val="14"/>
        <w:keepNext w:val="0"/>
        <w:keepLines w:val="0"/>
        <w:pageBreakBefore w:val="0"/>
        <w:widowControl w:val="0"/>
        <w:kinsoku/>
        <w:wordWrap/>
        <w:overflowPunct/>
        <w:topLinePunct w:val="0"/>
        <w:autoSpaceDE/>
        <w:autoSpaceDN/>
        <w:bidi w:val="0"/>
        <w:adjustRightInd/>
        <w:snapToGrid/>
        <w:spacing w:line="560" w:lineRule="exact"/>
        <w:ind w:firstLine="643"/>
        <w:textAlignment w:val="auto"/>
        <w:rPr>
          <w:b/>
          <w:bCs/>
          <w:color w:val="000000" w:themeColor="text1"/>
          <w:sz w:val="32"/>
          <w:szCs w:val="32"/>
          <w14:textFill>
            <w14:solidFill>
              <w14:schemeClr w14:val="tx1"/>
            </w14:solidFill>
          </w14:textFill>
        </w:rPr>
      </w:pPr>
      <w:r>
        <w:rPr>
          <w:rFonts w:hint="eastAsia" w:ascii="仿宋_GB2312" w:hAnsi="仿宋_GB2312" w:cs="仿宋_GB2312"/>
          <w:b/>
          <w:bCs/>
          <w:color w:val="000000" w:themeColor="text1"/>
          <w:sz w:val="32"/>
          <w:szCs w:val="32"/>
          <w14:textFill>
            <w14:solidFill>
              <w14:schemeClr w14:val="tx1"/>
            </w14:solidFill>
          </w14:textFill>
        </w:rPr>
        <w:t>3</w:t>
      </w:r>
      <w:r>
        <w:rPr>
          <w:rFonts w:hint="eastAsia" w:ascii="仿宋_GB2312" w:hAnsi="仿宋_GB2312" w:cs="仿宋_GB2312"/>
          <w:color w:val="000000" w:themeColor="text1"/>
          <w:sz w:val="32"/>
          <w:szCs w:val="32"/>
          <w14:textFill>
            <w14:solidFill>
              <w14:schemeClr w14:val="tx1"/>
            </w14:solidFill>
          </w14:textFill>
        </w:rPr>
        <w:t>.</w:t>
      </w:r>
      <w:r>
        <w:rPr>
          <w:rFonts w:hint="eastAsia" w:ascii="仿宋_GB2312" w:hAnsi="仿宋_GB2312" w:cs="仿宋_GB2312"/>
          <w:b/>
          <w:bCs/>
          <w:color w:val="000000" w:themeColor="text1"/>
          <w:sz w:val="32"/>
          <w:szCs w:val="32"/>
          <w14:textFill>
            <w14:solidFill>
              <w14:schemeClr w14:val="tx1"/>
            </w14:solidFill>
          </w14:textFill>
        </w:rPr>
        <w:t>加</w:t>
      </w:r>
      <w:r>
        <w:rPr>
          <w:rFonts w:hint="eastAsia"/>
          <w:b/>
          <w:bCs/>
          <w:color w:val="000000" w:themeColor="text1"/>
          <w:sz w:val="32"/>
          <w:szCs w:val="32"/>
          <w14:textFill>
            <w14:solidFill>
              <w14:schemeClr w14:val="tx1"/>
            </w14:solidFill>
          </w14:textFill>
        </w:rPr>
        <w:t>快推进马影港流域水环境综合治理工程实施</w:t>
      </w:r>
    </w:p>
    <w:p w14:paraId="0AD7095A">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cs="仿宋_GB2312"/>
          <w:b w:val="0"/>
          <w:bCs w:val="0"/>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通过建设人工湿地、生态缓冲带、水域水生植被恢复等</w:t>
      </w:r>
      <w:r>
        <w:rPr>
          <w:rFonts w:hint="eastAsia"/>
          <w:b w:val="0"/>
          <w:bCs w:val="0"/>
          <w:color w:val="000000" w:themeColor="text1"/>
          <w:sz w:val="32"/>
          <w:szCs w:val="32"/>
          <w14:textFill>
            <w14:solidFill>
              <w14:schemeClr w14:val="tx1"/>
            </w14:solidFill>
          </w14:textFill>
        </w:rPr>
        <w:t>工程措施，净化马影河水质。</w:t>
      </w: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（责任单位：马影镇、县生态环境局）</w:t>
      </w:r>
    </w:p>
    <w:p w14:paraId="16AE6D1E">
      <w:pPr>
        <w:pStyle w:val="14"/>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ascii="楷体" w:hAnsi="楷体" w:eastAsia="楷体"/>
          <w:b/>
          <w:bCs/>
          <w:color w:val="000000" w:themeColor="text1"/>
          <w:sz w:val="32"/>
          <w:szCs w:val="32"/>
          <w14:textFill>
            <w14:solidFill>
              <w14:schemeClr w14:val="tx1"/>
            </w14:solidFill>
          </w14:textFill>
        </w:rPr>
      </w:pPr>
      <w:r>
        <w:rPr>
          <w:rFonts w:hint="eastAsia" w:ascii="楷体" w:hAnsi="楷体" w:eastAsia="楷体"/>
          <w:b/>
          <w:bCs/>
          <w:color w:val="000000" w:themeColor="text1"/>
          <w:sz w:val="32"/>
          <w:szCs w:val="32"/>
          <w14:textFill>
            <w14:solidFill>
              <w14:schemeClr w14:val="tx1"/>
            </w14:solidFill>
          </w14:textFill>
        </w:rPr>
        <w:t>（五）开展监管能力水平提升攻坚</w:t>
      </w:r>
    </w:p>
    <w:p w14:paraId="6886E4F2">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hAnsi="仿宋_GB2312" w:cs="仿宋_GB2312"/>
          <w:b/>
          <w:bCs/>
          <w:color w:val="000000" w:themeColor="text1"/>
          <w:sz w:val="32"/>
          <w:szCs w:val="32"/>
          <w14:textFill>
            <w14:solidFill>
              <w14:schemeClr w14:val="tx1"/>
            </w14:solidFill>
          </w14:textFill>
        </w:rPr>
      </w:pPr>
      <w:r>
        <w:rPr>
          <w:rFonts w:hint="eastAsia" w:ascii="仿宋_GB2312" w:hAnsi="仿宋_GB2312" w:cs="仿宋_GB2312"/>
          <w:b/>
          <w:bCs/>
          <w:color w:val="000000" w:themeColor="text1"/>
          <w:sz w:val="32"/>
          <w:szCs w:val="32"/>
          <w14:textFill>
            <w14:solidFill>
              <w14:schemeClr w14:val="tx1"/>
            </w14:solidFill>
          </w14:textFill>
        </w:rPr>
        <w:t>1.完善监测监控网络建设</w:t>
      </w:r>
    </w:p>
    <w:p w14:paraId="4E7C67FB">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b w:val="0"/>
          <w:bCs w:val="0"/>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（1）适时推进南北港出水水质和流量自动监测站建设。</w:t>
      </w: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（责任单位：县生态环境局、县水产集团）</w:t>
      </w:r>
    </w:p>
    <w:p w14:paraId="12D07D89">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b w:val="0"/>
          <w:bCs w:val="0"/>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（2）利用江豚保护项目，将南北港流域纳入天网系统，进行高空瞭望实时监控，相关数据与水产集团联网的同时，接入生态环境局、农业农村局、公安局信息系统。</w:t>
      </w: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（责任单位：县水产集团）</w:t>
      </w:r>
    </w:p>
    <w:p w14:paraId="39B5278F">
      <w:pPr>
        <w:pStyle w:val="14"/>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ascii="仿宋_GB2312" w:hAnsi="仿宋_GB2312" w:cs="仿宋_GB2312"/>
          <w:b/>
          <w:bCs/>
          <w:color w:val="000000" w:themeColor="text1"/>
          <w:sz w:val="32"/>
          <w:szCs w:val="32"/>
          <w14:textFill>
            <w14:solidFill>
              <w14:schemeClr w14:val="tx1"/>
            </w14:solidFill>
          </w14:textFill>
        </w:rPr>
      </w:pPr>
      <w:r>
        <w:rPr>
          <w:rFonts w:hint="eastAsia" w:ascii="仿宋_GB2312" w:hAnsi="仿宋_GB2312" w:cs="仿宋_GB2312"/>
          <w:b/>
          <w:bCs/>
          <w:color w:val="000000" w:themeColor="text1"/>
          <w:sz w:val="32"/>
          <w:szCs w:val="32"/>
          <w14:textFill>
            <w14:solidFill>
              <w14:schemeClr w14:val="tx1"/>
            </w14:solidFill>
          </w14:textFill>
        </w:rPr>
        <w:t>2.加强日常执法</w:t>
      </w:r>
    </w:p>
    <w:p w14:paraId="650171AD">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县农业农村局定期对违规投放有机肥、化肥等行为开展执法检查；县生态环境局定期对违规投放鸡粪、猪粪等行为开展执法检查；县城管局对违规投放餐厨垃圾等行为开展常态化执法检查。县委落实办适时开展督查。</w:t>
      </w: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（责任单位：县农业农村局、县生态环境局、县城管局、各乡镇）</w:t>
      </w:r>
    </w:p>
    <w:p w14:paraId="732882B6">
      <w:pPr>
        <w:pStyle w:val="1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五、保障措施</w:t>
      </w:r>
    </w:p>
    <w:p w14:paraId="1D8EAA8E">
      <w:pPr>
        <w:pStyle w:val="14"/>
        <w:keepNext w:val="0"/>
        <w:keepLines w:val="0"/>
        <w:pageBreakBefore w:val="0"/>
        <w:widowControl w:val="0"/>
        <w:kinsoku/>
        <w:wordWrap/>
        <w:overflowPunct/>
        <w:topLinePunct w:val="0"/>
        <w:autoSpaceDE/>
        <w:autoSpaceDN/>
        <w:bidi w:val="0"/>
        <w:adjustRightInd/>
        <w:snapToGrid/>
        <w:spacing w:line="560" w:lineRule="exact"/>
        <w:ind w:firstLine="643"/>
        <w:textAlignment w:val="auto"/>
        <w:rPr>
          <w:color w:val="000000" w:themeColor="text1"/>
          <w:sz w:val="32"/>
          <w:szCs w:val="32"/>
          <w14:textFill>
            <w14:solidFill>
              <w14:schemeClr w14:val="tx1"/>
            </w14:solidFill>
          </w14:textFill>
        </w:rPr>
      </w:pPr>
      <w:r>
        <w:rPr>
          <w:rFonts w:hint="eastAsia" w:ascii="楷体" w:hAnsi="楷体" w:eastAsia="楷体" w:cs="楷体_GB2312"/>
          <w:b/>
          <w:bCs/>
          <w:color w:val="000000" w:themeColor="text1"/>
          <w:sz w:val="32"/>
          <w:szCs w:val="32"/>
          <w14:textFill>
            <w14:solidFill>
              <w14:schemeClr w14:val="tx1"/>
            </w14:solidFill>
          </w14:textFill>
        </w:rPr>
        <w:t>（一）加强组织领导。</w:t>
      </w:r>
      <w:r>
        <w:rPr>
          <w:rFonts w:hint="eastAsia"/>
          <w:color w:val="000000" w:themeColor="text1"/>
          <w:sz w:val="32"/>
          <w:szCs w:val="32"/>
          <w14:textFill>
            <w14:solidFill>
              <w14:schemeClr w14:val="tx1"/>
            </w14:solidFill>
          </w14:textFill>
        </w:rPr>
        <w:t>成立由县委有关负责同志担任组长，县政府分管同志担任副组长，各乡镇和有关部门为成员的南北港流域治理工作领导小组，下设工作专班。充分运用现场核查、集中会商等手段，扎扎实实做</w:t>
      </w:r>
      <w:r>
        <w:rPr>
          <w:rFonts w:hint="eastAsia"/>
          <w:color w:val="000000" w:themeColor="text1"/>
          <w:sz w:val="32"/>
          <w:szCs w:val="32"/>
          <w:lang w:val="en-US" w:eastAsia="zh-CN"/>
          <w14:textFill>
            <w14:solidFill>
              <w14:schemeClr w14:val="tx1"/>
            </w14:solidFill>
          </w14:textFill>
        </w:rPr>
        <w:t>好</w:t>
      </w:r>
      <w:r>
        <w:rPr>
          <w:rFonts w:hint="eastAsia"/>
          <w:color w:val="000000" w:themeColor="text1"/>
          <w:sz w:val="32"/>
          <w:szCs w:val="32"/>
          <w14:textFill>
            <w14:solidFill>
              <w14:schemeClr w14:val="tx1"/>
            </w14:solidFill>
          </w14:textFill>
        </w:rPr>
        <w:t>工作谋划，扎扎实实统筹协调沟通到位。</w:t>
      </w:r>
    </w:p>
    <w:p w14:paraId="2AFE13C1">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color w:val="000000" w:themeColor="text1"/>
          <w:sz w:val="32"/>
          <w:szCs w:val="32"/>
          <w14:textFill>
            <w14:solidFill>
              <w14:schemeClr w14:val="tx1"/>
            </w14:solidFill>
          </w14:textFill>
        </w:rPr>
      </w:pPr>
      <w:r>
        <w:rPr>
          <w:rFonts w:hint="eastAsia" w:ascii="楷体" w:hAnsi="楷体" w:eastAsia="楷体" w:cs="楷体_GB2312"/>
          <w:b/>
          <w:bCs/>
          <w:color w:val="000000" w:themeColor="text1"/>
          <w:sz w:val="32"/>
          <w:szCs w:val="32"/>
          <w14:textFill>
            <w14:solidFill>
              <w14:schemeClr w14:val="tx1"/>
            </w14:solidFill>
          </w14:textFill>
        </w:rPr>
        <w:t>（二）多方筹措资金。</w:t>
      </w:r>
      <w:r>
        <w:rPr>
          <w:rFonts w:hint="eastAsia"/>
          <w:color w:val="000000" w:themeColor="text1"/>
          <w:sz w:val="32"/>
          <w:szCs w:val="32"/>
          <w14:textFill>
            <w14:solidFill>
              <w14:schemeClr w14:val="tx1"/>
            </w14:solidFill>
          </w14:textFill>
        </w:rPr>
        <w:t>生态环境、水利、林业、</w:t>
      </w:r>
      <w:r>
        <w:rPr>
          <w:rFonts w:hint="eastAsia"/>
          <w:color w:val="000000" w:themeColor="text1"/>
          <w:sz w:val="32"/>
          <w:szCs w:val="32"/>
          <w:lang w:val="en-US" w:eastAsia="zh-CN"/>
          <w14:textFill>
            <w14:solidFill>
              <w14:schemeClr w14:val="tx1"/>
            </w14:solidFill>
          </w14:textFill>
        </w:rPr>
        <w:t>发改、住建、自然资源、</w:t>
      </w:r>
      <w:r>
        <w:rPr>
          <w:rFonts w:hint="eastAsia"/>
          <w:color w:val="000000" w:themeColor="text1"/>
          <w:sz w:val="32"/>
          <w:szCs w:val="32"/>
          <w14:textFill>
            <w14:solidFill>
              <w14:schemeClr w14:val="tx1"/>
            </w14:solidFill>
          </w14:textFill>
        </w:rPr>
        <w:t>农业农村等部门要积极争取中央和省级各类专项资金支持。当前重点向生态环境部申请水环境治理资金，少量辅助以湖口</w:t>
      </w:r>
      <w:r>
        <w:rPr>
          <w:rFonts w:hint="eastAsia" w:ascii="仿宋_GB2312" w:hAnsi="仿宋_GB2312" w:cs="仿宋_GB2312"/>
          <w:color w:val="000000" w:themeColor="text1"/>
          <w:sz w:val="32"/>
          <w:szCs w:val="32"/>
          <w14:textFill>
            <w14:solidFill>
              <w14:schemeClr w14:val="tx1"/>
            </w14:solidFill>
          </w14:textFill>
        </w:rPr>
        <w:t>EOD项目试点，结合去年申报的马影水治理中央专项资金，解决资金来源。</w:t>
      </w:r>
    </w:p>
    <w:p w14:paraId="084FF1E5">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color w:val="000000" w:themeColor="text1"/>
          <w:sz w:val="32"/>
          <w:szCs w:val="32"/>
          <w14:textFill>
            <w14:solidFill>
              <w14:schemeClr w14:val="tx1"/>
            </w14:solidFill>
          </w14:textFill>
        </w:rPr>
      </w:pPr>
      <w:r>
        <w:rPr>
          <w:rFonts w:hint="eastAsia" w:ascii="楷体" w:hAnsi="楷体" w:eastAsia="楷体" w:cs="楷体_GB2312"/>
          <w:b/>
          <w:bCs/>
          <w:color w:val="000000" w:themeColor="text1"/>
          <w:sz w:val="32"/>
          <w:szCs w:val="32"/>
          <w14:textFill>
            <w14:solidFill>
              <w14:schemeClr w14:val="tx1"/>
            </w14:solidFill>
          </w14:textFill>
        </w:rPr>
        <w:t>（三）狠抓工作落实。</w:t>
      </w:r>
      <w:r>
        <w:rPr>
          <w:rFonts w:hint="eastAsia"/>
          <w:color w:val="000000" w:themeColor="text1"/>
          <w:sz w:val="32"/>
          <w:szCs w:val="32"/>
          <w14:textFill>
            <w14:solidFill>
              <w14:schemeClr w14:val="tx1"/>
            </w14:solidFill>
          </w14:textFill>
        </w:rPr>
        <w:t>各部门要高度重视治理工作，要按照项目化推进、清单化管理的原则，</w:t>
      </w:r>
      <w:r>
        <w:rPr>
          <w:rFonts w:hint="eastAsia"/>
          <w:color w:val="000000" w:themeColor="text1"/>
          <w:sz w:val="32"/>
          <w:szCs w:val="32"/>
          <w:lang w:val="en-US" w:eastAsia="zh-CN"/>
          <w14:textFill>
            <w14:solidFill>
              <w14:schemeClr w14:val="tx1"/>
            </w14:solidFill>
          </w14:textFill>
        </w:rPr>
        <w:t>先重点、后一般，分类实施，</w:t>
      </w:r>
      <w:r>
        <w:rPr>
          <w:rFonts w:hint="eastAsia"/>
          <w:color w:val="000000" w:themeColor="text1"/>
          <w:sz w:val="32"/>
          <w:szCs w:val="32"/>
          <w14:textFill>
            <w14:solidFill>
              <w14:schemeClr w14:val="tx1"/>
            </w14:solidFill>
          </w14:textFill>
        </w:rPr>
        <w:t>真抓实干，形成治理合力，确保各项工作精准施策、科学施策、有效施策。</w:t>
      </w:r>
    </w:p>
    <w:p w14:paraId="767D5239">
      <w:pPr>
        <w:pStyle w:val="14"/>
        <w:keepNext w:val="0"/>
        <w:keepLines w:val="0"/>
        <w:pageBreakBefore w:val="0"/>
        <w:widowControl w:val="0"/>
        <w:kinsoku/>
        <w:wordWrap/>
        <w:overflowPunct/>
        <w:topLinePunct w:val="0"/>
        <w:autoSpaceDE/>
        <w:autoSpaceDN/>
        <w:bidi w:val="0"/>
        <w:adjustRightInd/>
        <w:snapToGrid/>
        <w:spacing w:line="560" w:lineRule="exact"/>
        <w:ind w:firstLine="643"/>
        <w:jc w:val="left"/>
        <w:textAlignment w:val="auto"/>
        <w:rPr>
          <w:rFonts w:hint="eastAsia"/>
          <w:b w:val="0"/>
          <w:bCs w:val="0"/>
          <w:color w:val="000000" w:themeColor="text1"/>
          <w:sz w:val="32"/>
          <w:szCs w:val="32"/>
          <w14:textFill>
            <w14:solidFill>
              <w14:schemeClr w14:val="tx1"/>
            </w14:solidFill>
          </w14:textFill>
        </w:rPr>
      </w:pPr>
    </w:p>
    <w:p w14:paraId="2C22783E">
      <w:pPr>
        <w:pStyle w:val="14"/>
        <w:keepNext w:val="0"/>
        <w:keepLines w:val="0"/>
        <w:pageBreakBefore w:val="0"/>
        <w:widowControl w:val="0"/>
        <w:kinsoku/>
        <w:wordWrap/>
        <w:overflowPunct/>
        <w:topLinePunct w:val="0"/>
        <w:autoSpaceDE/>
        <w:autoSpaceDN/>
        <w:bidi w:val="0"/>
        <w:adjustRightInd/>
        <w:snapToGrid/>
        <w:spacing w:line="560" w:lineRule="exact"/>
        <w:ind w:firstLine="643"/>
        <w:jc w:val="left"/>
        <w:textAlignment w:val="auto"/>
        <w:rPr>
          <w:rFonts w:hint="default" w:eastAsia="仿宋_GB2312"/>
          <w:color w:val="000000" w:themeColor="text1"/>
          <w:sz w:val="32"/>
          <w:szCs w:val="32"/>
          <w:lang w:val="en-US" w:eastAsia="zh-CN"/>
          <w14:textFill>
            <w14:solidFill>
              <w14:schemeClr w14:val="tx1"/>
            </w14:solidFill>
          </w14:textFill>
        </w:rPr>
      </w:pPr>
      <w:r>
        <w:rPr>
          <w:rFonts w:hint="eastAsia"/>
          <w:b w:val="0"/>
          <w:bCs w:val="0"/>
          <w:color w:val="000000" w:themeColor="text1"/>
          <w:sz w:val="32"/>
          <w:szCs w:val="32"/>
          <w14:textFill>
            <w14:solidFill>
              <w14:schemeClr w14:val="tx1"/>
            </w14:solidFill>
          </w14:textFill>
        </w:rPr>
        <w:t>附件：</w:t>
      </w:r>
      <w:r>
        <w:rPr>
          <w:rFonts w:hint="eastAsia"/>
          <w:color w:val="000000" w:themeColor="text1"/>
          <w:sz w:val="32"/>
          <w:szCs w:val="32"/>
          <w14:textFill>
            <w14:solidFill>
              <w14:schemeClr w14:val="tx1"/>
            </w14:solidFill>
          </w14:textFill>
        </w:rPr>
        <w:t>南北港水环境治理工作领导小组</w:t>
      </w:r>
      <w:r>
        <w:rPr>
          <w:rFonts w:hint="eastAsia"/>
          <w:color w:val="000000" w:themeColor="text1"/>
          <w:sz w:val="32"/>
          <w:szCs w:val="32"/>
          <w:lang w:val="en-US" w:eastAsia="zh-CN"/>
          <w14:textFill>
            <w14:solidFill>
              <w14:schemeClr w14:val="tx1"/>
            </w14:solidFill>
          </w14:textFill>
        </w:rPr>
        <w:t>成员名单</w:t>
      </w:r>
    </w:p>
    <w:p w14:paraId="60F275CE">
      <w:pPr>
        <w:pStyle w:val="14"/>
        <w:spacing w:line="512" w:lineRule="exact"/>
        <w:ind w:left="432" w:firstLine="0" w:firstLineChars="0"/>
        <w:jc w:val="right"/>
        <w:rPr>
          <w:color w:val="000000" w:themeColor="text1"/>
          <w:sz w:val="32"/>
          <w:szCs w:val="32"/>
          <w14:textFill>
            <w14:solidFill>
              <w14:schemeClr w14:val="tx1"/>
            </w14:solidFill>
          </w14:textFill>
        </w:rPr>
      </w:pPr>
    </w:p>
    <w:p w14:paraId="71FD72FF">
      <w:pPr>
        <w:pStyle w:val="14"/>
        <w:spacing w:line="512" w:lineRule="exact"/>
        <w:ind w:left="432" w:firstLine="0" w:firstLineChars="0"/>
        <w:jc w:val="right"/>
        <w:rPr>
          <w:color w:val="000000" w:themeColor="text1"/>
          <w:sz w:val="32"/>
          <w:szCs w:val="32"/>
          <w14:textFill>
            <w14:solidFill>
              <w14:schemeClr w14:val="tx1"/>
            </w14:solidFill>
          </w14:textFill>
        </w:rPr>
      </w:pPr>
    </w:p>
    <w:p w14:paraId="2E98AE48">
      <w:pPr>
        <w:pStyle w:val="14"/>
        <w:spacing w:line="512" w:lineRule="exact"/>
        <w:ind w:left="432" w:firstLine="0" w:firstLineChars="0"/>
        <w:jc w:val="right"/>
        <w:rPr>
          <w:color w:val="000000" w:themeColor="text1"/>
          <w:sz w:val="32"/>
          <w:szCs w:val="32"/>
          <w14:textFill>
            <w14:solidFill>
              <w14:schemeClr w14:val="tx1"/>
            </w14:solidFill>
          </w14:textFill>
        </w:rPr>
      </w:pPr>
    </w:p>
    <w:p w14:paraId="40CB1A63">
      <w:pPr>
        <w:pStyle w:val="14"/>
        <w:spacing w:line="560" w:lineRule="exact"/>
        <w:ind w:left="432" w:right="960" w:firstLine="0" w:firstLineChars="0"/>
        <w:rPr>
          <w:rFonts w:ascii="仿宋_GB2312" w:hAnsi="仿宋_GB2312" w:cs="仿宋_GB2312"/>
          <w:color w:val="000000" w:themeColor="text1"/>
          <w:sz w:val="32"/>
          <w:szCs w:val="32"/>
          <w14:textFill>
            <w14:solidFill>
              <w14:schemeClr w14:val="tx1"/>
            </w14:solidFill>
          </w14:textFill>
        </w:rPr>
      </w:pPr>
    </w:p>
    <w:p w14:paraId="31315E84">
      <w:pPr>
        <w:pStyle w:val="14"/>
        <w:spacing w:line="560" w:lineRule="exact"/>
        <w:ind w:left="432" w:right="960" w:firstLine="0" w:firstLineChars="0"/>
        <w:rPr>
          <w:rFonts w:ascii="仿宋_GB2312" w:hAnsi="仿宋_GB2312" w:cs="仿宋_GB2312"/>
          <w:color w:val="000000" w:themeColor="text1"/>
          <w:sz w:val="32"/>
          <w:szCs w:val="32"/>
          <w14:textFill>
            <w14:solidFill>
              <w14:schemeClr w14:val="tx1"/>
            </w14:solidFill>
          </w14:textFill>
        </w:rPr>
      </w:pPr>
    </w:p>
    <w:p w14:paraId="389DE022">
      <w:pPr>
        <w:pStyle w:val="14"/>
        <w:spacing w:line="560" w:lineRule="exact"/>
        <w:ind w:left="432" w:right="960" w:firstLine="0" w:firstLineChars="0"/>
        <w:rPr>
          <w:rFonts w:ascii="仿宋_GB2312" w:hAnsi="仿宋_GB2312" w:cs="仿宋_GB2312"/>
          <w:color w:val="000000" w:themeColor="text1"/>
          <w:sz w:val="32"/>
          <w:szCs w:val="32"/>
          <w14:textFill>
            <w14:solidFill>
              <w14:schemeClr w14:val="tx1"/>
            </w14:solidFill>
          </w14:textFill>
        </w:rPr>
      </w:pPr>
    </w:p>
    <w:p w14:paraId="44BDC392">
      <w:pPr>
        <w:pStyle w:val="14"/>
        <w:spacing w:line="560" w:lineRule="exact"/>
        <w:ind w:left="432" w:right="960" w:firstLine="0" w:firstLineChars="0"/>
        <w:rPr>
          <w:rFonts w:ascii="仿宋_GB2312" w:hAnsi="仿宋_GB2312" w:cs="仿宋_GB2312"/>
          <w:color w:val="000000" w:themeColor="text1"/>
          <w:sz w:val="32"/>
          <w:szCs w:val="32"/>
          <w14:textFill>
            <w14:solidFill>
              <w14:schemeClr w14:val="tx1"/>
            </w14:solidFill>
          </w14:textFill>
        </w:rPr>
      </w:pPr>
    </w:p>
    <w:p w14:paraId="38080453">
      <w:pPr>
        <w:pStyle w:val="14"/>
        <w:spacing w:line="560" w:lineRule="exact"/>
        <w:ind w:left="432" w:right="960" w:firstLine="0" w:firstLineChars="0"/>
        <w:rPr>
          <w:rFonts w:ascii="仿宋_GB2312" w:hAnsi="仿宋_GB2312" w:cs="仿宋_GB2312"/>
          <w:color w:val="000000" w:themeColor="text1"/>
          <w:sz w:val="32"/>
          <w:szCs w:val="32"/>
          <w14:textFill>
            <w14:solidFill>
              <w14:schemeClr w14:val="tx1"/>
            </w14:solidFill>
          </w14:textFill>
        </w:rPr>
      </w:pPr>
    </w:p>
    <w:p w14:paraId="61B95304">
      <w:pPr>
        <w:pStyle w:val="14"/>
        <w:spacing w:line="560" w:lineRule="exact"/>
        <w:ind w:left="432" w:right="960" w:firstLine="0" w:firstLineChars="0"/>
        <w:rPr>
          <w:rFonts w:ascii="仿宋_GB2312" w:hAnsi="仿宋_GB2312" w:cs="仿宋_GB2312"/>
          <w:color w:val="000000" w:themeColor="text1"/>
          <w:sz w:val="32"/>
          <w:szCs w:val="32"/>
          <w14:textFill>
            <w14:solidFill>
              <w14:schemeClr w14:val="tx1"/>
            </w14:solidFill>
          </w14:textFill>
        </w:rPr>
      </w:pPr>
    </w:p>
    <w:p w14:paraId="470F65FE">
      <w:pPr>
        <w:pStyle w:val="14"/>
        <w:spacing w:line="560" w:lineRule="exact"/>
        <w:ind w:left="432" w:right="960" w:firstLine="0" w:firstLineChars="0"/>
        <w:rPr>
          <w:rFonts w:ascii="仿宋_GB2312" w:hAnsi="仿宋_GB2312" w:cs="仿宋_GB2312"/>
          <w:color w:val="000000" w:themeColor="text1"/>
          <w:sz w:val="32"/>
          <w:szCs w:val="32"/>
          <w14:textFill>
            <w14:solidFill>
              <w14:schemeClr w14:val="tx1"/>
            </w14:solidFill>
          </w14:textFill>
        </w:rPr>
      </w:pPr>
    </w:p>
    <w:p w14:paraId="04B380C0">
      <w:pPr>
        <w:pStyle w:val="14"/>
        <w:spacing w:line="560" w:lineRule="exact"/>
        <w:ind w:left="432" w:right="960" w:firstLine="0" w:firstLineChars="0"/>
        <w:rPr>
          <w:rFonts w:ascii="仿宋_GB2312" w:hAnsi="仿宋_GB2312" w:cs="仿宋_GB2312"/>
          <w:color w:val="000000" w:themeColor="text1"/>
          <w:sz w:val="32"/>
          <w:szCs w:val="32"/>
          <w14:textFill>
            <w14:solidFill>
              <w14:schemeClr w14:val="tx1"/>
            </w14:solidFill>
          </w14:textFill>
        </w:rPr>
      </w:pPr>
    </w:p>
    <w:p w14:paraId="0C1B3106">
      <w:pPr>
        <w:pStyle w:val="14"/>
        <w:spacing w:line="560" w:lineRule="exact"/>
        <w:ind w:left="432" w:right="960" w:firstLine="0" w:firstLineChars="0"/>
        <w:rPr>
          <w:rFonts w:ascii="仿宋_GB2312" w:hAnsi="仿宋_GB2312" w:cs="仿宋_GB2312"/>
          <w:color w:val="000000" w:themeColor="text1"/>
          <w:sz w:val="32"/>
          <w:szCs w:val="32"/>
          <w14:textFill>
            <w14:solidFill>
              <w14:schemeClr w14:val="tx1"/>
            </w14:solidFill>
          </w14:textFill>
        </w:rPr>
      </w:pPr>
    </w:p>
    <w:p w14:paraId="300626CE">
      <w:pPr>
        <w:pStyle w:val="14"/>
        <w:spacing w:line="560" w:lineRule="exact"/>
        <w:ind w:left="432" w:right="960" w:firstLine="0" w:firstLineChars="0"/>
        <w:rPr>
          <w:rFonts w:ascii="仿宋_GB2312" w:hAnsi="仿宋_GB2312" w:cs="仿宋_GB2312"/>
          <w:color w:val="000000" w:themeColor="text1"/>
          <w:sz w:val="32"/>
          <w:szCs w:val="32"/>
          <w14:textFill>
            <w14:solidFill>
              <w14:schemeClr w14:val="tx1"/>
            </w14:solidFill>
          </w14:textFill>
        </w:rPr>
      </w:pPr>
    </w:p>
    <w:p w14:paraId="2BC42E1C">
      <w:pPr>
        <w:pStyle w:val="14"/>
        <w:spacing w:line="560" w:lineRule="exact"/>
        <w:ind w:left="432" w:right="960" w:firstLine="0" w:firstLineChars="0"/>
        <w:rPr>
          <w:rFonts w:ascii="仿宋_GB2312" w:hAnsi="仿宋_GB2312" w:cs="仿宋_GB2312"/>
          <w:color w:val="000000" w:themeColor="text1"/>
          <w:sz w:val="32"/>
          <w:szCs w:val="32"/>
          <w14:textFill>
            <w14:solidFill>
              <w14:schemeClr w14:val="tx1"/>
            </w14:solidFill>
          </w14:textFill>
        </w:rPr>
      </w:pPr>
    </w:p>
    <w:p w14:paraId="7AB4D0A0">
      <w:pPr>
        <w:pStyle w:val="14"/>
        <w:spacing w:line="560" w:lineRule="exact"/>
        <w:ind w:left="432" w:right="960" w:firstLine="0" w:firstLineChars="0"/>
        <w:rPr>
          <w:rFonts w:ascii="仿宋_GB2312" w:hAnsi="仿宋_GB2312" w:cs="仿宋_GB2312"/>
          <w:color w:val="000000" w:themeColor="text1"/>
          <w:sz w:val="32"/>
          <w:szCs w:val="32"/>
          <w14:textFill>
            <w14:solidFill>
              <w14:schemeClr w14:val="tx1"/>
            </w14:solidFill>
          </w14:textFill>
        </w:rPr>
      </w:pPr>
    </w:p>
    <w:p w14:paraId="6A60A7D2">
      <w:pPr>
        <w:pStyle w:val="14"/>
        <w:spacing w:line="560" w:lineRule="exact"/>
        <w:ind w:left="432" w:right="960" w:firstLine="0" w:firstLineChars="0"/>
        <w:rPr>
          <w:rFonts w:ascii="仿宋_GB2312" w:hAnsi="仿宋_GB2312" w:cs="仿宋_GB2312"/>
          <w:color w:val="000000" w:themeColor="text1"/>
          <w:sz w:val="32"/>
          <w:szCs w:val="32"/>
          <w14:textFill>
            <w14:solidFill>
              <w14:schemeClr w14:val="tx1"/>
            </w14:solidFill>
          </w14:textFill>
        </w:rPr>
      </w:pPr>
    </w:p>
    <w:p w14:paraId="0E4EC1DD">
      <w:pPr>
        <w:pStyle w:val="14"/>
        <w:spacing w:line="560" w:lineRule="exact"/>
        <w:ind w:left="432" w:right="960" w:firstLine="0" w:firstLineChars="0"/>
        <w:rPr>
          <w:rFonts w:ascii="仿宋_GB2312" w:hAnsi="仿宋_GB2312" w:cs="仿宋_GB2312"/>
          <w:color w:val="000000" w:themeColor="text1"/>
          <w:sz w:val="32"/>
          <w:szCs w:val="32"/>
          <w14:textFill>
            <w14:solidFill>
              <w14:schemeClr w14:val="tx1"/>
            </w14:solidFill>
          </w14:textFill>
        </w:rPr>
      </w:pPr>
    </w:p>
    <w:p w14:paraId="5826242D">
      <w:pPr>
        <w:pStyle w:val="14"/>
        <w:spacing w:line="560" w:lineRule="exact"/>
        <w:ind w:left="432" w:right="960" w:firstLine="0" w:firstLineChars="0"/>
        <w:rPr>
          <w:rFonts w:ascii="仿宋_GB2312" w:hAnsi="仿宋_GB2312" w:cs="仿宋_GB2312"/>
          <w:color w:val="000000" w:themeColor="text1"/>
          <w:sz w:val="32"/>
          <w:szCs w:val="32"/>
          <w14:textFill>
            <w14:solidFill>
              <w14:schemeClr w14:val="tx1"/>
            </w14:solidFill>
          </w14:textFill>
        </w:rPr>
      </w:pPr>
    </w:p>
    <w:p w14:paraId="1E6A1415">
      <w:pPr>
        <w:pStyle w:val="14"/>
        <w:spacing w:line="560" w:lineRule="exact"/>
        <w:ind w:firstLine="0" w:firstLineChars="0"/>
        <w:jc w:val="lef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p>
    <w:p w14:paraId="301886B9">
      <w:pPr>
        <w:pStyle w:val="14"/>
        <w:spacing w:line="560" w:lineRule="exact"/>
        <w:ind w:firstLine="0" w:firstLineChars="0"/>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南北港水环境治理工作领导小组</w:t>
      </w:r>
    </w:p>
    <w:p w14:paraId="0D2FD316">
      <w:pPr>
        <w:pStyle w:val="14"/>
        <w:spacing w:line="560" w:lineRule="exact"/>
        <w:ind w:firstLine="0" w:firstLineChars="0"/>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成员名单</w:t>
      </w:r>
    </w:p>
    <w:p w14:paraId="2175611E">
      <w:pPr>
        <w:spacing w:line="572" w:lineRule="exact"/>
        <w:ind w:firstLine="640"/>
        <w:rPr>
          <w:rFonts w:hint="eastAsia" w:ascii="黑体" w:hAnsi="黑体" w:eastAsia="黑体" w:cs="黑体"/>
          <w:color w:val="000000" w:themeColor="text1"/>
          <w:sz w:val="32"/>
          <w:szCs w:val="32"/>
          <w14:textFill>
            <w14:solidFill>
              <w14:schemeClr w14:val="tx1"/>
            </w14:solidFill>
          </w14:textFill>
        </w:rPr>
      </w:pPr>
    </w:p>
    <w:p w14:paraId="7CAC0DF5">
      <w:pPr>
        <w:keepNext w:val="0"/>
        <w:keepLines w:val="0"/>
        <w:pageBreakBefore w:val="0"/>
        <w:kinsoku/>
        <w:wordWrap/>
        <w:overflowPunct/>
        <w:topLinePunct w:val="0"/>
        <w:autoSpaceDE/>
        <w:autoSpaceDN/>
        <w:bidi w:val="0"/>
        <w:adjustRightInd/>
        <w:snapToGrid/>
        <w:spacing w:line="560" w:lineRule="exact"/>
        <w:ind w:firstLine="64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一、领导小组组成人员</w:t>
      </w:r>
    </w:p>
    <w:p w14:paraId="071575E0">
      <w:pPr>
        <w:keepNext w:val="0"/>
        <w:keepLines w:val="0"/>
        <w:pageBreakBefore w:val="0"/>
        <w:kinsoku/>
        <w:wordWrap/>
        <w:overflowPunct/>
        <w:topLinePunct w:val="0"/>
        <w:autoSpaceDE/>
        <w:autoSpaceDN/>
        <w:bidi w:val="0"/>
        <w:adjustRightInd/>
        <w:snapToGrid/>
        <w:spacing w:line="560" w:lineRule="exact"/>
        <w:ind w:firstLine="640"/>
        <w:textAlignment w:val="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组  长：刘  奇   县委副书记</w:t>
      </w:r>
    </w:p>
    <w:p w14:paraId="75EA34F5">
      <w:pPr>
        <w:keepNext w:val="0"/>
        <w:keepLines w:val="0"/>
        <w:pageBreakBefore w:val="0"/>
        <w:kinsoku/>
        <w:wordWrap/>
        <w:overflowPunct/>
        <w:topLinePunct w:val="0"/>
        <w:autoSpaceDE/>
        <w:autoSpaceDN/>
        <w:bidi w:val="0"/>
        <w:adjustRightInd/>
        <w:snapToGrid/>
        <w:spacing w:line="560" w:lineRule="exact"/>
        <w:ind w:firstLine="640"/>
        <w:textAlignment w:val="auto"/>
        <w:rPr>
          <w:snapToGrid w:val="0"/>
          <w:color w:val="000000" w:themeColor="text1"/>
          <w:spacing w:val="-23"/>
          <w:sz w:val="32"/>
          <w:szCs w:val="32"/>
          <w14:textFill>
            <w14:solidFill>
              <w14:schemeClr w14:val="tx1"/>
            </w14:solidFill>
          </w14:textFill>
        </w:rPr>
      </w:pPr>
      <w:r>
        <w:rPr>
          <w:rFonts w:hint="eastAsia"/>
          <w:color w:val="000000" w:themeColor="text1"/>
          <w:sz w:val="32"/>
          <w:szCs w:val="32"/>
          <w14:textFill>
            <w14:solidFill>
              <w14:schemeClr w14:val="tx1"/>
            </w14:solidFill>
          </w14:textFill>
        </w:rPr>
        <w:t>副组长：熊  莎   县委常委、县政府副县长</w:t>
      </w:r>
    </w:p>
    <w:p w14:paraId="5A2C7E12">
      <w:pPr>
        <w:keepNext w:val="0"/>
        <w:keepLines w:val="0"/>
        <w:pageBreakBefore w:val="0"/>
        <w:kinsoku/>
        <w:wordWrap/>
        <w:overflowPunct/>
        <w:topLinePunct w:val="0"/>
        <w:autoSpaceDE/>
        <w:autoSpaceDN/>
        <w:bidi w:val="0"/>
        <w:adjustRightInd/>
        <w:snapToGrid/>
        <w:spacing w:line="560" w:lineRule="exact"/>
        <w:ind w:firstLine="640"/>
        <w:textAlignment w:val="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许  清   县政府副县长</w:t>
      </w:r>
    </w:p>
    <w:p w14:paraId="390B08BF">
      <w:pPr>
        <w:keepNext w:val="0"/>
        <w:keepLines w:val="0"/>
        <w:pageBreakBefore w:val="0"/>
        <w:kinsoku/>
        <w:wordWrap/>
        <w:overflowPunct/>
        <w:topLinePunct w:val="0"/>
        <w:autoSpaceDE/>
        <w:autoSpaceDN/>
        <w:bidi w:val="0"/>
        <w:adjustRightInd/>
        <w:snapToGrid/>
        <w:spacing w:line="560" w:lineRule="exact"/>
        <w:ind w:firstLine="640"/>
        <w:textAlignment w:val="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周党号   县政府副县长</w:t>
      </w:r>
    </w:p>
    <w:p w14:paraId="6001947F">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HAnsi" w:hAnsiTheme="minorHAnsi"/>
          <w:color w:val="000000" w:themeColor="text1"/>
          <w:spacing w:val="-45"/>
          <w:kern w:val="2"/>
          <w:sz w:val="32"/>
          <w:szCs w:val="32"/>
          <w14:textFill>
            <w14:solidFill>
              <w14:schemeClr w14:val="tx1"/>
            </w14:solidFill>
          </w14:textFill>
        </w:rPr>
      </w:pPr>
      <w:r>
        <w:rPr>
          <w:rFonts w:hint="eastAsia"/>
          <w:color w:val="000000" w:themeColor="text1"/>
          <w:sz w:val="32"/>
          <w:szCs w:val="32"/>
          <w14:textFill>
            <w14:solidFill>
              <w14:schemeClr w14:val="tx1"/>
            </w14:solidFill>
          </w14:textFill>
        </w:rPr>
        <w:t>成  员：</w:t>
      </w:r>
      <w:r>
        <w:rPr>
          <w:rFonts w:hint="eastAsia"/>
          <w:color w:val="000000" w:themeColor="text1"/>
          <w:spacing w:val="-40"/>
          <w:sz w:val="32"/>
          <w:szCs w:val="32"/>
          <w14:textFill>
            <w14:solidFill>
              <w14:schemeClr w14:val="tx1"/>
            </w14:solidFill>
          </w14:textFill>
        </w:rPr>
        <w:t>欧阳清华</w:t>
      </w:r>
      <w:r>
        <w:rPr>
          <w:rFonts w:hint="eastAsia"/>
          <w:color w:val="000000" w:themeColor="text1"/>
          <w:sz w:val="32"/>
          <w:szCs w:val="32"/>
          <w14:textFill>
            <w14:solidFill>
              <w14:schemeClr w14:val="tx1"/>
            </w14:solidFill>
          </w14:textFill>
        </w:rPr>
        <w:t xml:space="preserve">   </w:t>
      </w:r>
      <w:r>
        <w:rPr>
          <w:rFonts w:hint="default" w:asciiTheme="minorAscii" w:hAnsiTheme="minorAscii"/>
          <w:color w:val="000000" w:themeColor="text1"/>
          <w:spacing w:val="-28"/>
          <w:kern w:val="2"/>
          <w:sz w:val="32"/>
          <w:szCs w:val="32"/>
          <w14:textFill>
            <w14:solidFill>
              <w14:schemeClr w14:val="tx1"/>
            </w14:solidFill>
          </w14:textFill>
        </w:rPr>
        <w:t>九江市湖口生态环境局党组书记、局长</w:t>
      </w:r>
    </w:p>
    <w:p w14:paraId="100B06C0">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ascii="仿宋_GB2312" w:hAnsi="仿宋_GB2312" w:cs="仿宋_GB2312"/>
          <w:color w:val="000000" w:themeColor="text1"/>
          <w:kern w:val="0"/>
          <w:sz w:val="32"/>
          <w:szCs w:val="32"/>
          <w14:textFill>
            <w14:solidFill>
              <w14:schemeClr w14:val="tx1"/>
            </w14:solidFill>
          </w14:textFill>
        </w:rPr>
      </w:pPr>
      <w:r>
        <w:rPr>
          <w:rFonts w:hint="eastAsia" w:ascii="仿宋_GB2312" w:hAnsi="仿宋_GB2312" w:cs="仿宋_GB2312"/>
          <w:color w:val="000000" w:themeColor="text1"/>
          <w:kern w:val="0"/>
          <w:sz w:val="32"/>
          <w:szCs w:val="32"/>
          <w14:textFill>
            <w14:solidFill>
              <w14:schemeClr w14:val="tx1"/>
            </w14:solidFill>
          </w14:textFill>
        </w:rPr>
        <w:t>骆晓南   县农业农村局党组书记、局长</w:t>
      </w:r>
    </w:p>
    <w:p w14:paraId="4A27A7B0">
      <w:pPr>
        <w:keepNext w:val="0"/>
        <w:keepLines w:val="0"/>
        <w:pageBreakBefore w:val="0"/>
        <w:kinsoku/>
        <w:wordWrap/>
        <w:overflowPunct/>
        <w:topLinePunct w:val="0"/>
        <w:autoSpaceDE/>
        <w:autoSpaceDN/>
        <w:bidi w:val="0"/>
        <w:adjustRightInd/>
        <w:snapToGrid/>
        <w:spacing w:line="560" w:lineRule="exact"/>
        <w:ind w:firstLine="1920" w:firstLineChars="600"/>
        <w:jc w:val="left"/>
        <w:textAlignment w:val="auto"/>
        <w:rPr>
          <w:rFonts w:ascii="仿宋_GB2312" w:hAnsi="仿宋_GB2312" w:cs="仿宋_GB2312"/>
          <w:color w:val="000000" w:themeColor="text1"/>
          <w:kern w:val="0"/>
          <w:sz w:val="32"/>
          <w:szCs w:val="32"/>
          <w14:textFill>
            <w14:solidFill>
              <w14:schemeClr w14:val="tx1"/>
            </w14:solidFill>
          </w14:textFill>
        </w:rPr>
      </w:pPr>
      <w:r>
        <w:rPr>
          <w:rFonts w:hint="eastAsia" w:ascii="仿宋_GB2312" w:hAnsi="仿宋_GB2312" w:cs="仿宋_GB2312"/>
          <w:color w:val="000000" w:themeColor="text1"/>
          <w:kern w:val="0"/>
          <w:sz w:val="32"/>
          <w:szCs w:val="32"/>
          <w14:textFill>
            <w14:solidFill>
              <w14:schemeClr w14:val="tx1"/>
            </w14:solidFill>
          </w14:textFill>
        </w:rPr>
        <w:t>夏敏谦   县住建局党组书记、局长</w:t>
      </w:r>
    </w:p>
    <w:p w14:paraId="6CE4A827">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柳  林   县城管局党组书记</w:t>
      </w:r>
    </w:p>
    <w:p w14:paraId="5D9C55B8">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ascii="仿宋_GB2312" w:hAnsi="仿宋_GB2312" w:cs="仿宋_GB2312"/>
          <w:color w:val="000000" w:themeColor="text1"/>
          <w:kern w:val="0"/>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徐  斌   </w:t>
      </w:r>
      <w:r>
        <w:rPr>
          <w:rFonts w:hint="eastAsia" w:ascii="仿宋_GB2312" w:hAnsi="仿宋_GB2312" w:cs="仿宋_GB2312"/>
          <w:color w:val="000000" w:themeColor="text1"/>
          <w:kern w:val="0"/>
          <w:sz w:val="32"/>
          <w:szCs w:val="32"/>
          <w14:textFill>
            <w14:solidFill>
              <w14:schemeClr w14:val="tx1"/>
            </w14:solidFill>
          </w14:textFill>
        </w:rPr>
        <w:t>县水利局党组书记、局长</w:t>
      </w:r>
    </w:p>
    <w:p w14:paraId="05785FE0">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张  腾   县水产集团董事长</w:t>
      </w:r>
    </w:p>
    <w:p w14:paraId="2FF8C90E">
      <w:pPr>
        <w:pStyle w:val="2"/>
        <w:keepNext w:val="0"/>
        <w:keepLines w:val="0"/>
        <w:pageBreakBefore w:val="0"/>
        <w:kinsoku/>
        <w:wordWrap/>
        <w:overflowPunct/>
        <w:topLinePunct w:val="0"/>
        <w:autoSpaceDE/>
        <w:autoSpaceDN/>
        <w:bidi w:val="0"/>
        <w:adjustRightInd/>
        <w:snapToGrid/>
        <w:spacing w:line="560" w:lineRule="exact"/>
        <w:ind w:right="0" w:firstLine="640"/>
        <w:jc w:val="both"/>
        <w:textAlignment w:val="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骆欢庆   双钟镇党委书记</w:t>
      </w:r>
    </w:p>
    <w:p w14:paraId="7A668760">
      <w:pPr>
        <w:pStyle w:val="2"/>
        <w:keepNext w:val="0"/>
        <w:keepLines w:val="0"/>
        <w:pageBreakBefore w:val="0"/>
        <w:kinsoku/>
        <w:wordWrap/>
        <w:overflowPunct/>
        <w:topLinePunct w:val="0"/>
        <w:autoSpaceDE/>
        <w:autoSpaceDN/>
        <w:bidi w:val="0"/>
        <w:adjustRightInd/>
        <w:snapToGrid/>
        <w:spacing w:line="560" w:lineRule="exact"/>
        <w:ind w:right="0" w:firstLine="1600" w:firstLineChars="500"/>
        <w:jc w:val="both"/>
        <w:textAlignment w:val="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陈效文   大垅乡党委书记</w:t>
      </w:r>
    </w:p>
    <w:p w14:paraId="349FBE90">
      <w:pPr>
        <w:pStyle w:val="2"/>
        <w:keepNext w:val="0"/>
        <w:keepLines w:val="0"/>
        <w:pageBreakBefore w:val="0"/>
        <w:kinsoku/>
        <w:wordWrap/>
        <w:overflowPunct/>
        <w:topLinePunct w:val="0"/>
        <w:autoSpaceDE/>
        <w:autoSpaceDN/>
        <w:bidi w:val="0"/>
        <w:adjustRightInd/>
        <w:snapToGrid/>
        <w:spacing w:line="560" w:lineRule="exact"/>
        <w:ind w:right="0" w:firstLine="1920" w:firstLineChars="600"/>
        <w:jc w:val="both"/>
        <w:textAlignment w:val="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许  芳   马影镇党委书记</w:t>
      </w:r>
    </w:p>
    <w:p w14:paraId="446D116E">
      <w:pPr>
        <w:keepNext w:val="0"/>
        <w:keepLines w:val="0"/>
        <w:pageBreakBefore w:val="0"/>
        <w:kinsoku/>
        <w:wordWrap/>
        <w:overflowPunct/>
        <w:topLinePunct w:val="0"/>
        <w:autoSpaceDE/>
        <w:autoSpaceDN/>
        <w:bidi w:val="0"/>
        <w:adjustRightInd/>
        <w:snapToGrid/>
        <w:spacing w:line="560" w:lineRule="exact"/>
        <w:ind w:firstLine="640"/>
        <w:textAlignment w:val="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王  雷   张青乡党委书记</w:t>
      </w:r>
    </w:p>
    <w:p w14:paraId="43FFF07D">
      <w:pPr>
        <w:pStyle w:val="2"/>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eastAsia="仿宋_GB2312"/>
          <w:color w:val="000000" w:themeColor="text1"/>
          <w:sz w:val="32"/>
          <w:szCs w:val="32"/>
          <w:lang w:eastAsia="zh-CN"/>
          <w14:textFill>
            <w14:solidFill>
              <w14:schemeClr w14:val="tx1"/>
            </w14:solidFill>
          </w14:textFill>
        </w:rPr>
      </w:pPr>
      <w:r>
        <w:rPr>
          <w:rFonts w:hint="eastAsia"/>
          <w:color w:val="000000" w:themeColor="text1"/>
          <w:sz w:val="32"/>
          <w:szCs w:val="32"/>
          <w14:textFill>
            <w14:solidFill>
              <w14:schemeClr w14:val="tx1"/>
            </w14:solidFill>
          </w14:textFill>
        </w:rPr>
        <w:t xml:space="preserve">        许  屏   均桥镇党委</w:t>
      </w:r>
      <w:r>
        <w:rPr>
          <w:rFonts w:hint="eastAsia"/>
          <w:color w:val="000000" w:themeColor="text1"/>
          <w:sz w:val="32"/>
          <w:szCs w:val="32"/>
          <w:lang w:val="en-US" w:eastAsia="zh-CN"/>
          <w14:textFill>
            <w14:solidFill>
              <w14:schemeClr w14:val="tx1"/>
            </w14:solidFill>
          </w14:textFill>
        </w:rPr>
        <w:t>负责人</w:t>
      </w:r>
    </w:p>
    <w:p w14:paraId="6C40EEC1">
      <w:pPr>
        <w:pStyle w:val="2"/>
        <w:keepNext w:val="0"/>
        <w:keepLines w:val="0"/>
        <w:pageBreakBefore w:val="0"/>
        <w:kinsoku/>
        <w:wordWrap/>
        <w:overflowPunct/>
        <w:topLinePunct w:val="0"/>
        <w:autoSpaceDE/>
        <w:autoSpaceDN/>
        <w:bidi w:val="0"/>
        <w:adjustRightInd/>
        <w:snapToGrid/>
        <w:spacing w:line="560" w:lineRule="exact"/>
        <w:ind w:firstLine="640"/>
        <w:jc w:val="both"/>
        <w:textAlignment w:val="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周  俊   付垅乡党委书记</w:t>
      </w:r>
    </w:p>
    <w:p w14:paraId="29F64E7C">
      <w:pPr>
        <w:pStyle w:val="2"/>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陈凤华   武山镇党委书记</w:t>
      </w:r>
    </w:p>
    <w:p w14:paraId="4AE8F474">
      <w:pPr>
        <w:keepNext w:val="0"/>
        <w:keepLines w:val="0"/>
        <w:pageBreakBefore w:val="0"/>
        <w:kinsoku/>
        <w:wordWrap/>
        <w:overflowPunct/>
        <w:topLinePunct w:val="0"/>
        <w:autoSpaceDE/>
        <w:autoSpaceDN/>
        <w:bidi w:val="0"/>
        <w:adjustRightInd/>
        <w:snapToGrid/>
        <w:spacing w:line="560" w:lineRule="exact"/>
        <w:ind w:firstLine="640"/>
        <w:textAlignment w:val="auto"/>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王庭芳   城山镇党委书记</w:t>
      </w:r>
    </w:p>
    <w:p w14:paraId="741AEA3D">
      <w:pPr>
        <w:spacing w:line="572" w:lineRule="exact"/>
        <w:ind w:left="0" w:leftChars="0"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二、工作专班组成人员</w:t>
      </w:r>
    </w:p>
    <w:p w14:paraId="682CAEE0">
      <w:pPr>
        <w:pStyle w:val="2"/>
        <w:spacing w:line="572" w:lineRule="exact"/>
        <w:ind w:left="0" w:leftChars="0" w:firstLine="640" w:firstLineChars="200"/>
        <w:jc w:val="both"/>
        <w:rPr>
          <w:color w:val="000000" w:themeColor="text1"/>
          <w:sz w:val="32"/>
          <w:szCs w:val="32"/>
          <w14:textFill>
            <w14:solidFill>
              <w14:schemeClr w14:val="tx1"/>
            </w14:solidFill>
          </w14:textFill>
        </w:rPr>
      </w:pPr>
      <w:r>
        <w:rPr>
          <w:rFonts w:hint="eastAsia" w:asciiTheme="minorHAnsi" w:hAnsiTheme="minorHAnsi"/>
          <w:color w:val="000000" w:themeColor="text1"/>
          <w:sz w:val="32"/>
          <w:szCs w:val="32"/>
          <w14:textFill>
            <w14:solidFill>
              <w14:schemeClr w14:val="tx1"/>
            </w14:solidFill>
          </w14:textFill>
        </w:rPr>
        <w:t>欧阳清华</w:t>
      </w:r>
      <w:r>
        <w:rPr>
          <w:rFonts w:hint="eastAsia"/>
          <w:color w:val="000000" w:themeColor="text1"/>
          <w:sz w:val="32"/>
          <w:szCs w:val="32"/>
          <w14:textFill>
            <w14:solidFill>
              <w14:schemeClr w14:val="tx1"/>
            </w14:solidFill>
          </w14:textFill>
        </w:rPr>
        <w:t xml:space="preserve">  </w:t>
      </w:r>
      <w:r>
        <w:rPr>
          <w:rFonts w:hint="eastAsia" w:eastAsia="仿宋_GB2312" w:asciiTheme="minorAscii" w:hAnsiTheme="minorAscii" w:cstheme="minorBidi"/>
          <w:color w:val="000000" w:themeColor="text1"/>
          <w:spacing w:val="-28"/>
          <w:kern w:val="2"/>
          <w:sz w:val="32"/>
          <w:szCs w:val="32"/>
          <w:lang w:val="en-US" w:eastAsia="zh-CN" w:bidi="ar-SA"/>
          <w14:textFill>
            <w14:solidFill>
              <w14:schemeClr w14:val="tx1"/>
            </w14:solidFill>
          </w14:textFill>
        </w:rPr>
        <w:t>九江市湖口生态环境局党组书记、局长</w:t>
      </w:r>
    </w:p>
    <w:p w14:paraId="59663F67">
      <w:pPr>
        <w:pStyle w:val="2"/>
        <w:spacing w:line="572" w:lineRule="exact"/>
        <w:ind w:left="0" w:leftChars="0" w:firstLine="640" w:firstLineChars="200"/>
        <w:jc w:val="both"/>
        <w:rPr>
          <w:rFonts w:asciiTheme="minorHAnsi" w:hAnsiTheme="minorHAnsi"/>
          <w:color w:val="000000" w:themeColor="text1"/>
          <w:kern w:val="2"/>
          <w:sz w:val="32"/>
          <w:szCs w:val="32"/>
          <w14:textFill>
            <w14:solidFill>
              <w14:schemeClr w14:val="tx1"/>
            </w14:solidFill>
          </w14:textFill>
        </w:rPr>
      </w:pPr>
      <w:r>
        <w:rPr>
          <w:rFonts w:hint="eastAsia" w:asciiTheme="minorHAnsi" w:hAnsiTheme="minorHAnsi"/>
          <w:color w:val="000000" w:themeColor="text1"/>
          <w:sz w:val="32"/>
          <w:szCs w:val="32"/>
          <w14:textFill>
            <w14:solidFill>
              <w14:schemeClr w14:val="tx1"/>
            </w14:solidFill>
          </w14:textFill>
        </w:rPr>
        <w:t xml:space="preserve">沈  翔  </w:t>
      </w:r>
      <w:r>
        <w:rPr>
          <w:rFonts w:hint="eastAsia" w:asciiTheme="minorHAnsi" w:hAnsiTheme="minorHAnsi"/>
          <w:color w:val="000000" w:themeColor="text1"/>
          <w:sz w:val="32"/>
          <w:szCs w:val="32"/>
          <w:lang w:val="en-US" w:eastAsia="zh-CN"/>
          <w14:textFill>
            <w14:solidFill>
              <w14:schemeClr w14:val="tx1"/>
            </w14:solidFill>
          </w14:textFill>
        </w:rPr>
        <w:t xml:space="preserve"> </w:t>
      </w:r>
      <w:r>
        <w:rPr>
          <w:rFonts w:hint="eastAsia" w:asciiTheme="minorHAnsi" w:hAnsiTheme="minorHAnsi"/>
          <w:color w:val="000000" w:themeColor="text1"/>
          <w:sz w:val="32"/>
          <w:szCs w:val="32"/>
          <w14:textFill>
            <w14:solidFill>
              <w14:schemeClr w14:val="tx1"/>
            </w14:solidFill>
          </w14:textFill>
        </w:rPr>
        <w:t xml:space="preserve"> </w:t>
      </w:r>
      <w:r>
        <w:rPr>
          <w:rFonts w:hint="eastAsia" w:asciiTheme="minorHAnsi" w:hAnsiTheme="minorHAnsi"/>
          <w:color w:val="000000" w:themeColor="text1"/>
          <w:kern w:val="2"/>
          <w:sz w:val="32"/>
          <w:szCs w:val="32"/>
          <w14:textFill>
            <w14:solidFill>
              <w14:schemeClr w14:val="tx1"/>
            </w14:solidFill>
          </w14:textFill>
        </w:rPr>
        <w:t>县委办公室七级职员、落实办成员</w:t>
      </w:r>
    </w:p>
    <w:p w14:paraId="480F8DC8">
      <w:pPr>
        <w:spacing w:line="572" w:lineRule="exact"/>
        <w:rPr>
          <w:rFonts w:asciiTheme="minorHAnsi" w:hAnsiTheme="minorHAnsi"/>
          <w:color w:val="000000" w:themeColor="text1"/>
          <w:spacing w:val="-45"/>
          <w:sz w:val="32"/>
          <w:szCs w:val="32"/>
          <w14:textFill>
            <w14:solidFill>
              <w14:schemeClr w14:val="tx1"/>
            </w14:solidFill>
          </w14:textFill>
        </w:rPr>
      </w:pPr>
      <w:r>
        <w:rPr>
          <w:rFonts w:hint="eastAsia" w:asciiTheme="minorHAnsi" w:hAnsiTheme="minorHAnsi"/>
          <w:color w:val="000000" w:themeColor="text1"/>
          <w:sz w:val="32"/>
          <w:szCs w:val="32"/>
          <w14:textFill>
            <w14:solidFill>
              <w14:schemeClr w14:val="tx1"/>
            </w14:solidFill>
          </w14:textFill>
        </w:rPr>
        <w:t xml:space="preserve">娄剑平  </w:t>
      </w:r>
      <w:r>
        <w:rPr>
          <w:rFonts w:hint="eastAsia" w:asciiTheme="minorHAnsi" w:hAnsiTheme="minorHAnsi"/>
          <w:color w:val="000000" w:themeColor="text1"/>
          <w:sz w:val="32"/>
          <w:szCs w:val="32"/>
          <w:lang w:val="en-US" w:eastAsia="zh-CN"/>
          <w14:textFill>
            <w14:solidFill>
              <w14:schemeClr w14:val="tx1"/>
            </w14:solidFill>
          </w14:textFill>
        </w:rPr>
        <w:t xml:space="preserve"> </w:t>
      </w:r>
      <w:r>
        <w:rPr>
          <w:rFonts w:hint="eastAsia" w:asciiTheme="minorHAnsi" w:hAnsiTheme="minorHAnsi"/>
          <w:color w:val="000000" w:themeColor="text1"/>
          <w:sz w:val="32"/>
          <w:szCs w:val="32"/>
          <w14:textFill>
            <w14:solidFill>
              <w14:schemeClr w14:val="tx1"/>
            </w14:solidFill>
          </w14:textFill>
        </w:rPr>
        <w:t xml:space="preserve"> </w:t>
      </w:r>
      <w:r>
        <w:rPr>
          <w:rFonts w:asciiTheme="minorHAnsi" w:hAnsiTheme="minorHAnsi"/>
          <w:color w:val="000000" w:themeColor="text1"/>
          <w:spacing w:val="-45"/>
          <w:sz w:val="32"/>
          <w:szCs w:val="32"/>
          <w14:textFill>
            <w14:solidFill>
              <w14:schemeClr w14:val="tx1"/>
            </w14:solidFill>
          </w14:textFill>
        </w:rPr>
        <w:t>县农业农村局七级职员、渔政执法大队负责人</w:t>
      </w:r>
    </w:p>
    <w:p w14:paraId="7AAE53B9">
      <w:pPr>
        <w:keepNext w:val="0"/>
        <w:keepLines w:val="0"/>
        <w:pageBreakBefore w:val="0"/>
        <w:kinsoku/>
        <w:wordWrap/>
        <w:overflowPunct/>
        <w:topLinePunct w:val="0"/>
        <w:autoSpaceDE/>
        <w:autoSpaceDN/>
        <w:bidi w:val="0"/>
        <w:adjustRightInd/>
        <w:snapToGrid/>
        <w:spacing w:line="572" w:lineRule="exact"/>
        <w:jc w:val="both"/>
        <w:textAlignment w:val="auto"/>
        <w:rPr>
          <w:rFonts w:hint="default" w:asciiTheme="minorAscii" w:hAnsiTheme="minorAscii"/>
          <w:color w:val="000000" w:themeColor="text1"/>
          <w:spacing w:val="0"/>
          <w:sz w:val="32"/>
          <w:szCs w:val="32"/>
          <w:u w:val="none"/>
          <w:shd w:val="clear" w:color="auto" w:fill="auto"/>
          <w:lang w:val="en-US" w:eastAsia="zh-CN"/>
          <w14:textFill>
            <w14:solidFill>
              <w14:schemeClr w14:val="tx1"/>
            </w14:solidFill>
          </w14:textFill>
        </w:rPr>
      </w:pPr>
      <w:r>
        <w:rPr>
          <w:rFonts w:hint="eastAsia" w:asciiTheme="minorAscii" w:hAnsiTheme="minorAscii"/>
          <w:color w:val="000000" w:themeColor="text1"/>
          <w:spacing w:val="0"/>
          <w:sz w:val="32"/>
          <w:szCs w:val="32"/>
          <w:u w:val="none"/>
          <w:shd w:val="clear" w:color="auto" w:fill="auto"/>
          <w:lang w:val="en-US" w:eastAsia="zh-CN"/>
          <w14:textFill>
            <w14:solidFill>
              <w14:schemeClr w14:val="tx1"/>
            </w14:solidFill>
          </w14:textFill>
        </w:rPr>
        <w:t>肖建雄    县城管局党组成员、副局长</w:t>
      </w:r>
    </w:p>
    <w:p w14:paraId="0E64803C">
      <w:pPr>
        <w:spacing w:line="572" w:lineRule="exact"/>
        <w:ind w:left="0" w:leftChars="0" w:firstLine="640" w:firstLineChars="200"/>
        <w:rPr>
          <w:rFonts w:asciiTheme="minorHAnsi" w:hAnsiTheme="minorHAnsi"/>
          <w:color w:val="000000" w:themeColor="text1"/>
          <w:sz w:val="32"/>
          <w:szCs w:val="32"/>
          <w14:textFill>
            <w14:solidFill>
              <w14:schemeClr w14:val="tx1"/>
            </w14:solidFill>
          </w14:textFill>
        </w:rPr>
      </w:pPr>
      <w:r>
        <w:rPr>
          <w:rFonts w:hint="eastAsia" w:asciiTheme="minorHAnsi" w:hAnsiTheme="minorHAnsi"/>
          <w:color w:val="000000" w:themeColor="text1"/>
          <w:sz w:val="32"/>
          <w:szCs w:val="32"/>
          <w14:textFill>
            <w14:solidFill>
              <w14:schemeClr w14:val="tx1"/>
            </w14:solidFill>
          </w14:textFill>
        </w:rPr>
        <w:t xml:space="preserve">徐荣臻   </w:t>
      </w:r>
      <w:r>
        <w:rPr>
          <w:rFonts w:hint="eastAsia" w:asciiTheme="minorHAnsi" w:hAnsiTheme="minorHAnsi"/>
          <w:color w:val="000000" w:themeColor="text1"/>
          <w:sz w:val="32"/>
          <w:szCs w:val="32"/>
          <w:lang w:val="en-US" w:eastAsia="zh-CN"/>
          <w14:textFill>
            <w14:solidFill>
              <w14:schemeClr w14:val="tx1"/>
            </w14:solidFill>
          </w14:textFill>
        </w:rPr>
        <w:t xml:space="preserve"> </w:t>
      </w:r>
      <w:r>
        <w:rPr>
          <w:rFonts w:hint="eastAsia" w:asciiTheme="minorHAnsi" w:hAnsiTheme="minorHAnsi"/>
          <w:color w:val="000000" w:themeColor="text1"/>
          <w:sz w:val="32"/>
          <w:szCs w:val="32"/>
          <w14:textFill>
            <w14:solidFill>
              <w14:schemeClr w14:val="tx1"/>
            </w14:solidFill>
          </w14:textFill>
        </w:rPr>
        <w:t>九江市湖口生态环境监测站站长</w:t>
      </w:r>
    </w:p>
    <w:p w14:paraId="12826139">
      <w:pPr>
        <w:spacing w:line="572" w:lineRule="exact"/>
        <w:ind w:left="0" w:leftChars="0" w:firstLine="640" w:firstLineChars="200"/>
        <w:rPr>
          <w:rFonts w:asciiTheme="minorHAnsi" w:hAnsiTheme="minorHAnsi"/>
          <w:color w:val="000000" w:themeColor="text1"/>
          <w:sz w:val="32"/>
          <w:szCs w:val="32"/>
          <w14:textFill>
            <w14:solidFill>
              <w14:schemeClr w14:val="tx1"/>
            </w14:solidFill>
          </w14:textFill>
        </w:rPr>
      </w:pPr>
      <w:r>
        <w:rPr>
          <w:rFonts w:hint="eastAsia" w:asciiTheme="minorHAnsi" w:hAnsiTheme="minorHAnsi"/>
          <w:color w:val="000000" w:themeColor="text1"/>
          <w:sz w:val="32"/>
          <w:szCs w:val="32"/>
          <w14:textFill>
            <w14:solidFill>
              <w14:schemeClr w14:val="tx1"/>
            </w14:solidFill>
          </w14:textFill>
        </w:rPr>
        <w:t xml:space="preserve">康济溢   </w:t>
      </w:r>
      <w:r>
        <w:rPr>
          <w:rFonts w:hint="eastAsia" w:asciiTheme="minorHAnsi" w:hAnsiTheme="minorHAnsi"/>
          <w:color w:val="000000" w:themeColor="text1"/>
          <w:sz w:val="32"/>
          <w:szCs w:val="32"/>
          <w:lang w:val="en-US" w:eastAsia="zh-CN"/>
          <w14:textFill>
            <w14:solidFill>
              <w14:schemeClr w14:val="tx1"/>
            </w14:solidFill>
          </w14:textFill>
        </w:rPr>
        <w:t xml:space="preserve"> </w:t>
      </w:r>
      <w:r>
        <w:rPr>
          <w:rFonts w:hint="eastAsia" w:asciiTheme="minorHAnsi" w:hAnsiTheme="minorHAnsi"/>
          <w:color w:val="000000" w:themeColor="text1"/>
          <w:sz w:val="32"/>
          <w:szCs w:val="32"/>
          <w14:textFill>
            <w14:solidFill>
              <w14:schemeClr w14:val="tx1"/>
            </w14:solidFill>
          </w14:textFill>
        </w:rPr>
        <w:t>县石钟生态环境有限公司副总经理</w:t>
      </w:r>
    </w:p>
    <w:p w14:paraId="25711646">
      <w:pPr>
        <w:spacing w:line="572" w:lineRule="exact"/>
        <w:rPr>
          <w:rFonts w:asciiTheme="minorHAnsi" w:hAnsiTheme="minorHAnsi"/>
          <w:color w:val="000000" w:themeColor="text1"/>
          <w:sz w:val="32"/>
          <w:szCs w:val="32"/>
          <w14:textFill>
            <w14:solidFill>
              <w14:schemeClr w14:val="tx1"/>
            </w14:solidFill>
          </w14:textFill>
        </w:rPr>
      </w:pPr>
      <w:r>
        <w:rPr>
          <w:rFonts w:hint="eastAsia" w:asciiTheme="minorHAnsi" w:hAnsiTheme="minorHAnsi"/>
          <w:color w:val="000000" w:themeColor="text1"/>
          <w:sz w:val="32"/>
          <w:szCs w:val="32"/>
          <w14:textFill>
            <w14:solidFill>
              <w14:schemeClr w14:val="tx1"/>
            </w14:solidFill>
          </w14:textFill>
        </w:rPr>
        <w:t xml:space="preserve">王名俊   </w:t>
      </w:r>
      <w:r>
        <w:rPr>
          <w:rFonts w:hint="eastAsia" w:asciiTheme="minorHAnsi" w:hAnsiTheme="minorHAnsi"/>
          <w:color w:val="000000" w:themeColor="text1"/>
          <w:sz w:val="32"/>
          <w:szCs w:val="32"/>
          <w:lang w:val="en-US" w:eastAsia="zh-CN"/>
          <w14:textFill>
            <w14:solidFill>
              <w14:schemeClr w14:val="tx1"/>
            </w14:solidFill>
          </w14:textFill>
        </w:rPr>
        <w:t xml:space="preserve"> </w:t>
      </w:r>
      <w:r>
        <w:rPr>
          <w:rFonts w:hint="eastAsia" w:asciiTheme="minorHAnsi" w:hAnsiTheme="minorHAnsi"/>
          <w:color w:val="000000" w:themeColor="text1"/>
          <w:sz w:val="32"/>
          <w:szCs w:val="32"/>
          <w14:textFill>
            <w14:solidFill>
              <w14:schemeClr w14:val="tx1"/>
            </w14:solidFill>
          </w14:textFill>
        </w:rPr>
        <w:t>县住建局市政股股长</w:t>
      </w:r>
    </w:p>
    <w:p w14:paraId="0C7D41D6">
      <w:pPr>
        <w:spacing w:line="572" w:lineRule="exact"/>
        <w:rPr>
          <w:rFonts w:asciiTheme="minorHAnsi" w:hAnsiTheme="minorHAnsi"/>
          <w:color w:val="000000" w:themeColor="text1"/>
          <w:sz w:val="32"/>
          <w:szCs w:val="32"/>
          <w14:textFill>
            <w14:solidFill>
              <w14:schemeClr w14:val="tx1"/>
            </w14:solidFill>
          </w14:textFill>
        </w:rPr>
      </w:pPr>
      <w:r>
        <w:rPr>
          <w:rFonts w:hint="eastAsia" w:asciiTheme="minorHAnsi" w:hAnsiTheme="minorHAnsi"/>
          <w:color w:val="000000" w:themeColor="text1"/>
          <w:sz w:val="32"/>
          <w:szCs w:val="32"/>
          <w14:textFill>
            <w14:solidFill>
              <w14:schemeClr w14:val="tx1"/>
            </w14:solidFill>
          </w14:textFill>
        </w:rPr>
        <w:t xml:space="preserve">郭  兴   </w:t>
      </w:r>
      <w:r>
        <w:rPr>
          <w:rFonts w:hint="eastAsia" w:asciiTheme="minorHAnsi" w:hAnsiTheme="minorHAnsi"/>
          <w:color w:val="000000" w:themeColor="text1"/>
          <w:sz w:val="32"/>
          <w:szCs w:val="32"/>
          <w:lang w:val="en-US" w:eastAsia="zh-CN"/>
          <w14:textFill>
            <w14:solidFill>
              <w14:schemeClr w14:val="tx1"/>
            </w14:solidFill>
          </w14:textFill>
        </w:rPr>
        <w:t xml:space="preserve"> </w:t>
      </w:r>
      <w:r>
        <w:rPr>
          <w:rFonts w:hint="eastAsia" w:asciiTheme="minorHAnsi" w:hAnsiTheme="minorHAnsi"/>
          <w:color w:val="000000" w:themeColor="text1"/>
          <w:sz w:val="32"/>
          <w:szCs w:val="32"/>
          <w14:textFill>
            <w14:solidFill>
              <w14:schemeClr w14:val="tx1"/>
            </w14:solidFill>
          </w14:textFill>
        </w:rPr>
        <w:t>县水产集团工作人员</w:t>
      </w:r>
    </w:p>
    <w:p w14:paraId="32760E00">
      <w:pPr>
        <w:spacing w:line="572" w:lineRule="exact"/>
        <w:ind w:firstLine="64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三、领导小组及工作专班主要职责</w:t>
      </w:r>
    </w:p>
    <w:p w14:paraId="39FC951D">
      <w:pPr>
        <w:spacing w:line="572" w:lineRule="exact"/>
        <w:ind w:firstLine="640"/>
        <w:rPr>
          <w:rFonts w:ascii="仿宋_GB2312" w:hAnsi="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（一）领导小组主要职责。</w:t>
      </w:r>
      <w:r>
        <w:rPr>
          <w:rFonts w:hint="eastAsia" w:ascii="仿宋_GB2312" w:hAnsi="仿宋_GB2312" w:cs="仿宋_GB2312"/>
          <w:color w:val="000000" w:themeColor="text1"/>
          <w:sz w:val="32"/>
          <w:szCs w:val="32"/>
          <w14:textFill>
            <w14:solidFill>
              <w14:schemeClr w14:val="tx1"/>
            </w14:solidFill>
          </w14:textFill>
        </w:rPr>
        <w:t>1.负责南北港流域水环境治理工作的统筹调度；2.协调四套班子领导及时解决督查发现的问题；3.定期作出提示、通报的决定，向县委提出约谈、问责的建议；4.定期向县委、县政府主要负责同志报告相关工作推进情况。</w:t>
      </w:r>
    </w:p>
    <w:p w14:paraId="4406B5FF">
      <w:pPr>
        <w:spacing w:line="572" w:lineRule="exact"/>
        <w:ind w:firstLine="640"/>
        <w:rPr>
          <w:rFonts w:ascii="仿宋_GB2312" w:hAnsi="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（二）工作专班主要职责。</w:t>
      </w:r>
      <w:r>
        <w:rPr>
          <w:rFonts w:hint="eastAsia" w:ascii="仿宋_GB2312" w:hAnsi="仿宋_GB2312" w:cs="仿宋_GB2312"/>
          <w:color w:val="000000" w:themeColor="text1"/>
          <w:sz w:val="32"/>
          <w:szCs w:val="32"/>
          <w14:textFill>
            <w14:solidFill>
              <w14:schemeClr w14:val="tx1"/>
            </w14:solidFill>
          </w14:textFill>
        </w:rPr>
        <w:t>1.指导解决有关单位推动南北港流域水环境治理中的难点、堵点等问题；2.负责有关单位推进南北港流域水环境任务的督促、监督、检查等工作；3.负责南北港流域常态化水质监测、联合执法等工作；4.负责领导小组日常事务，建立和完善工作机制，具体落实领导小组确定的督办事项。</w:t>
      </w:r>
    </w:p>
    <w:p w14:paraId="62ABA097">
      <w:pPr>
        <w:pStyle w:val="14"/>
        <w:spacing w:line="560" w:lineRule="exact"/>
        <w:ind w:firstLine="0" w:firstLineChars="0"/>
        <w:jc w:val="center"/>
        <w:rPr>
          <w:rFonts w:ascii="方正小标宋简体" w:hAnsi="方正小标宋简体" w:eastAsia="方正小标宋简体" w:cs="方正小标宋简体"/>
          <w:sz w:val="44"/>
          <w:szCs w:val="44"/>
        </w:rPr>
      </w:pPr>
    </w:p>
    <w:p w14:paraId="2E2BF779">
      <w:pPr>
        <w:pStyle w:val="14"/>
        <w:spacing w:line="560" w:lineRule="exact"/>
        <w:ind w:right="960" w:firstLine="0" w:firstLineChars="0"/>
        <w:rPr>
          <w:rFonts w:ascii="仿宋_GB2312" w:hAnsi="仿宋_GB2312" w:cs="仿宋_GB2312"/>
          <w:sz w:val="32"/>
          <w:szCs w:val="32"/>
        </w:rPr>
      </w:pPr>
    </w:p>
    <w:p w14:paraId="68A2F41D">
      <w:pPr>
        <w:pStyle w:val="14"/>
        <w:spacing w:line="560" w:lineRule="exact"/>
        <w:ind w:right="960" w:firstLine="0" w:firstLineChars="0"/>
        <w:rPr>
          <w:rFonts w:ascii="仿宋_GB2312" w:hAnsi="仿宋_GB2312" w:cs="仿宋_GB2312"/>
          <w:sz w:val="32"/>
          <w:szCs w:val="32"/>
        </w:rPr>
      </w:pPr>
    </w:p>
    <w:p w14:paraId="44545D70">
      <w:pPr>
        <w:pStyle w:val="14"/>
        <w:spacing w:line="560" w:lineRule="exact"/>
        <w:ind w:right="960" w:firstLine="0" w:firstLineChars="0"/>
        <w:rPr>
          <w:rFonts w:ascii="仿宋_GB2312" w:hAnsi="仿宋_GB2312" w:cs="仿宋_GB2312"/>
          <w:sz w:val="32"/>
          <w:szCs w:val="32"/>
        </w:rPr>
      </w:pPr>
    </w:p>
    <w:p w14:paraId="052FB86B">
      <w:pPr>
        <w:pStyle w:val="14"/>
        <w:spacing w:line="560" w:lineRule="exact"/>
        <w:ind w:right="960" w:firstLine="0" w:firstLineChars="0"/>
        <w:rPr>
          <w:rFonts w:ascii="仿宋_GB2312" w:hAnsi="仿宋_GB2312" w:cs="仿宋_GB2312"/>
          <w:sz w:val="32"/>
          <w:szCs w:val="32"/>
        </w:rPr>
      </w:pPr>
    </w:p>
    <w:p w14:paraId="1439825F">
      <w:pPr>
        <w:pStyle w:val="14"/>
        <w:spacing w:line="560" w:lineRule="exact"/>
        <w:ind w:right="960" w:firstLine="0" w:firstLineChars="0"/>
        <w:rPr>
          <w:rFonts w:ascii="仿宋_GB2312" w:hAnsi="仿宋_GB2312" w:cs="仿宋_GB2312"/>
          <w:sz w:val="32"/>
          <w:szCs w:val="32"/>
        </w:rPr>
      </w:pPr>
    </w:p>
    <w:p w14:paraId="1B0DCFB6">
      <w:pPr>
        <w:pStyle w:val="14"/>
        <w:spacing w:line="560" w:lineRule="exact"/>
        <w:ind w:right="960" w:firstLine="0" w:firstLineChars="0"/>
        <w:rPr>
          <w:rFonts w:ascii="仿宋_GB2312" w:hAnsi="仿宋_GB2312" w:cs="仿宋_GB2312"/>
          <w:sz w:val="32"/>
          <w:szCs w:val="32"/>
        </w:rPr>
      </w:pPr>
    </w:p>
    <w:p w14:paraId="3336BB42">
      <w:pPr>
        <w:pStyle w:val="14"/>
        <w:spacing w:line="560" w:lineRule="exact"/>
        <w:ind w:right="960" w:firstLine="0" w:firstLineChars="0"/>
        <w:rPr>
          <w:rFonts w:ascii="仿宋_GB2312" w:hAnsi="仿宋_GB2312" w:cs="仿宋_GB2312"/>
          <w:sz w:val="32"/>
          <w:szCs w:val="32"/>
        </w:rPr>
      </w:pPr>
    </w:p>
    <w:p w14:paraId="29DA37B8">
      <w:pPr>
        <w:pStyle w:val="14"/>
        <w:spacing w:line="560" w:lineRule="exact"/>
        <w:ind w:right="960" w:firstLine="0" w:firstLineChars="0"/>
        <w:rPr>
          <w:rFonts w:ascii="仿宋_GB2312" w:hAnsi="仿宋_GB2312" w:cs="仿宋_GB2312"/>
          <w:sz w:val="32"/>
          <w:szCs w:val="32"/>
        </w:rPr>
      </w:pPr>
    </w:p>
    <w:p w14:paraId="4644E15E">
      <w:pPr>
        <w:pStyle w:val="14"/>
        <w:spacing w:line="560" w:lineRule="exact"/>
        <w:ind w:right="960" w:firstLine="0" w:firstLineChars="0"/>
        <w:rPr>
          <w:rFonts w:ascii="仿宋_GB2312" w:hAnsi="仿宋_GB2312" w:cs="仿宋_GB2312"/>
          <w:sz w:val="32"/>
          <w:szCs w:val="32"/>
        </w:rPr>
      </w:pPr>
    </w:p>
    <w:p w14:paraId="26C559EB">
      <w:pPr>
        <w:pStyle w:val="14"/>
        <w:spacing w:line="560" w:lineRule="exact"/>
        <w:ind w:right="960" w:firstLine="0" w:firstLineChars="0"/>
        <w:rPr>
          <w:rFonts w:ascii="仿宋_GB2312" w:hAnsi="仿宋_GB2312" w:cs="仿宋_GB2312"/>
          <w:sz w:val="32"/>
          <w:szCs w:val="32"/>
        </w:rPr>
      </w:pPr>
    </w:p>
    <w:p w14:paraId="00441E61">
      <w:pPr>
        <w:pStyle w:val="14"/>
        <w:spacing w:line="560" w:lineRule="exact"/>
        <w:ind w:right="960" w:firstLine="0" w:firstLineChars="0"/>
        <w:rPr>
          <w:rFonts w:ascii="仿宋_GB2312" w:hAnsi="仿宋_GB2312" w:cs="仿宋_GB2312"/>
          <w:sz w:val="32"/>
          <w:szCs w:val="32"/>
        </w:rPr>
      </w:pPr>
    </w:p>
    <w:p w14:paraId="378270B8">
      <w:pPr>
        <w:pStyle w:val="14"/>
        <w:spacing w:line="560" w:lineRule="exact"/>
        <w:ind w:right="960" w:firstLine="0" w:firstLineChars="0"/>
        <w:rPr>
          <w:rFonts w:ascii="仿宋_GB2312" w:hAnsi="仿宋_GB2312" w:cs="仿宋_GB2312"/>
          <w:sz w:val="32"/>
          <w:szCs w:val="32"/>
        </w:rPr>
      </w:pPr>
    </w:p>
    <w:p w14:paraId="156B77EA">
      <w:pPr>
        <w:pStyle w:val="14"/>
        <w:spacing w:line="560" w:lineRule="exact"/>
        <w:ind w:right="960" w:firstLine="0" w:firstLineChars="0"/>
        <w:rPr>
          <w:rFonts w:ascii="仿宋_GB2312" w:hAnsi="仿宋_GB2312" w:cs="仿宋_GB2312"/>
          <w:sz w:val="32"/>
          <w:szCs w:val="32"/>
        </w:rPr>
      </w:pPr>
    </w:p>
    <w:p w14:paraId="690EF768">
      <w:pPr>
        <w:pStyle w:val="14"/>
        <w:spacing w:line="560" w:lineRule="exact"/>
        <w:ind w:right="960" w:firstLine="0" w:firstLineChars="0"/>
        <w:rPr>
          <w:rFonts w:ascii="仿宋_GB2312" w:hAnsi="仿宋_GB2312" w:cs="仿宋_GB2312"/>
          <w:sz w:val="32"/>
          <w:szCs w:val="32"/>
        </w:rPr>
      </w:pPr>
    </w:p>
    <w:p w14:paraId="1764F714">
      <w:pPr>
        <w:pStyle w:val="14"/>
        <w:spacing w:line="560" w:lineRule="exact"/>
        <w:ind w:right="960" w:firstLine="0" w:firstLineChars="0"/>
        <w:rPr>
          <w:rFonts w:ascii="仿宋_GB2312" w:hAnsi="仿宋_GB2312" w:cs="仿宋_GB2312"/>
          <w:sz w:val="32"/>
          <w:szCs w:val="32"/>
        </w:rPr>
      </w:pPr>
    </w:p>
    <w:p w14:paraId="23C8263A">
      <w:pPr>
        <w:pStyle w:val="14"/>
        <w:spacing w:line="560" w:lineRule="exact"/>
        <w:ind w:right="960" w:firstLine="0" w:firstLineChars="0"/>
        <w:rPr>
          <w:rFonts w:ascii="仿宋_GB2312" w:hAnsi="仿宋_GB2312" w:cs="仿宋_GB2312"/>
          <w:sz w:val="32"/>
          <w:szCs w:val="32"/>
        </w:rPr>
      </w:pPr>
    </w:p>
    <w:p w14:paraId="2C77AA28">
      <w:pPr>
        <w:pStyle w:val="14"/>
        <w:spacing w:line="560" w:lineRule="exact"/>
        <w:ind w:right="960" w:firstLine="0" w:firstLineChars="0"/>
        <w:rPr>
          <w:rFonts w:ascii="仿宋_GB2312" w:hAnsi="仿宋_GB2312" w:cs="仿宋_GB2312"/>
          <w:sz w:val="32"/>
          <w:szCs w:val="32"/>
        </w:rPr>
      </w:pPr>
    </w:p>
    <w:p w14:paraId="09097C3C">
      <w:pPr>
        <w:pStyle w:val="14"/>
        <w:spacing w:line="560" w:lineRule="exact"/>
        <w:ind w:right="960" w:firstLine="0" w:firstLineChars="0"/>
        <w:rPr>
          <w:rFonts w:ascii="仿宋_GB2312" w:hAnsi="仿宋_GB2312" w:cs="仿宋_GB2312"/>
          <w:sz w:val="32"/>
          <w:szCs w:val="32"/>
        </w:rPr>
      </w:pPr>
    </w:p>
    <w:p w14:paraId="30B36E69">
      <w:pPr>
        <w:pStyle w:val="14"/>
        <w:spacing w:line="560" w:lineRule="exact"/>
        <w:ind w:right="960" w:firstLine="0" w:firstLineChars="0"/>
        <w:rPr>
          <w:rFonts w:ascii="仿宋_GB2312" w:hAnsi="仿宋_GB2312" w:cs="仿宋_GB2312"/>
          <w:sz w:val="32"/>
          <w:szCs w:val="32"/>
        </w:rPr>
      </w:pPr>
    </w:p>
    <w:p w14:paraId="2C1EF6EA">
      <w:pPr>
        <w:pStyle w:val="14"/>
        <w:spacing w:line="560" w:lineRule="exact"/>
        <w:ind w:right="960" w:firstLine="0" w:firstLineChars="0"/>
        <w:rPr>
          <w:rFonts w:ascii="仿宋_GB2312" w:hAnsi="仿宋_GB2312" w:cs="仿宋_GB2312"/>
          <w:sz w:val="32"/>
          <w:szCs w:val="32"/>
        </w:rPr>
      </w:pPr>
    </w:p>
    <w:p w14:paraId="006028C5">
      <w:pPr>
        <w:pStyle w:val="14"/>
        <w:spacing w:line="560" w:lineRule="exact"/>
        <w:ind w:right="960" w:firstLine="0" w:firstLineChars="0"/>
        <w:rPr>
          <w:rFonts w:ascii="仿宋_GB2312" w:hAnsi="仿宋_GB2312" w:cs="仿宋_GB2312"/>
          <w:sz w:val="32"/>
          <w:szCs w:val="32"/>
        </w:rPr>
      </w:pPr>
    </w:p>
    <w:p w14:paraId="7A4F9459">
      <w:pPr>
        <w:pStyle w:val="14"/>
        <w:spacing w:line="560" w:lineRule="exact"/>
        <w:ind w:right="960" w:firstLine="0" w:firstLineChars="0"/>
        <w:rPr>
          <w:rFonts w:ascii="仿宋_GB2312" w:hAnsi="仿宋_GB2312" w:cs="仿宋_GB2312"/>
          <w:sz w:val="32"/>
          <w:szCs w:val="32"/>
        </w:rPr>
      </w:pPr>
    </w:p>
    <w:p w14:paraId="2FC9232D">
      <w:pPr>
        <w:pStyle w:val="14"/>
        <w:spacing w:line="560" w:lineRule="exact"/>
        <w:ind w:right="960" w:firstLine="0" w:firstLineChars="0"/>
        <w:rPr>
          <w:rFonts w:ascii="仿宋_GB2312" w:hAnsi="仿宋_GB2312" w:cs="仿宋_GB2312"/>
          <w:sz w:val="32"/>
          <w:szCs w:val="32"/>
        </w:rPr>
      </w:pPr>
    </w:p>
    <w:p w14:paraId="6D05DE0C">
      <w:pPr>
        <w:pStyle w:val="14"/>
        <w:spacing w:line="560" w:lineRule="exact"/>
        <w:ind w:right="960" w:firstLine="0" w:firstLineChars="0"/>
        <w:rPr>
          <w:rFonts w:ascii="仿宋_GB2312" w:hAnsi="仿宋_GB2312" w:cs="仿宋_GB2312"/>
          <w:sz w:val="32"/>
          <w:szCs w:val="32"/>
        </w:rPr>
      </w:pPr>
    </w:p>
    <w:p w14:paraId="39CAFD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Cs/>
          <w:sz w:val="32"/>
          <w:szCs w:val="32"/>
        </w:rPr>
      </w:pPr>
    </w:p>
    <w:p w14:paraId="6D336985">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snapToGrid/>
        <w:spacing w:line="520" w:lineRule="exact"/>
        <w:ind w:left="0" w:leftChars="0" w:firstLine="0" w:firstLineChars="0"/>
        <w:textAlignment w:val="auto"/>
        <w:rPr>
          <w:rFonts w:ascii="仿宋_GB2312" w:hAnsi="仿宋_GB2312" w:cs="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湖口县生态环境保护委员会</w:t>
      </w:r>
      <w:r>
        <w:rPr>
          <w:rFonts w:hint="eastAsia" w:ascii="仿宋_GB2312" w:eastAsia="仿宋_GB2312"/>
          <w:sz w:val="32"/>
          <w:szCs w:val="32"/>
          <w:lang w:val="en-US" w:eastAsia="zh-CN"/>
        </w:rPr>
        <w:t xml:space="preserve">    </w:t>
      </w:r>
      <w:r>
        <w:rPr>
          <w:rFonts w:hint="eastAsia" w:ascii="仿宋_GB2312"/>
          <w:sz w:val="32"/>
          <w:szCs w:val="32"/>
          <w:lang w:val="en-US" w:eastAsia="zh-CN"/>
        </w:rPr>
        <w:t xml:space="preserve">    </w:t>
      </w:r>
      <w:r>
        <w:rPr>
          <w:rFonts w:ascii="仿宋_GB2312" w:eastAsia="仿宋_GB2312"/>
          <w:sz w:val="32"/>
          <w:szCs w:val="32"/>
        </w:rPr>
        <w:t xml:space="preserve"> </w:t>
      </w:r>
      <w:r>
        <w:rPr>
          <w:rFonts w:hint="eastAsia" w:ascii="仿宋_GB2312"/>
          <w:sz w:val="32"/>
          <w:szCs w:val="32"/>
          <w:lang w:val="en-US" w:eastAsia="zh-CN"/>
        </w:rPr>
        <w:t xml:space="preserve"> </w:t>
      </w:r>
      <w:r>
        <w:rPr>
          <w:rFonts w:ascii="仿宋_GB2312" w:eastAsia="仿宋_GB2312"/>
          <w:sz w:val="32"/>
          <w:szCs w:val="32"/>
        </w:rPr>
        <w:t xml:space="preserve"> 202</w:t>
      </w:r>
      <w:r>
        <w:rPr>
          <w:rFonts w:hint="eastAsia" w:ascii="仿宋_GB2312"/>
          <w:sz w:val="32"/>
          <w:szCs w:val="32"/>
          <w:lang w:val="en-US" w:eastAsia="zh-CN"/>
        </w:rPr>
        <w:t>3</w:t>
      </w:r>
      <w:r>
        <w:rPr>
          <w:rFonts w:hint="eastAsia" w:ascii="仿宋_GB2312" w:eastAsia="仿宋_GB2312"/>
          <w:sz w:val="32"/>
          <w:szCs w:val="32"/>
        </w:rPr>
        <w:t>年</w:t>
      </w:r>
      <w:r>
        <w:rPr>
          <w:rFonts w:hint="eastAsia" w:ascii="仿宋_GB2312"/>
          <w:sz w:val="32"/>
          <w:szCs w:val="32"/>
          <w:lang w:val="en-US" w:eastAsia="zh-CN"/>
        </w:rPr>
        <w:t>3</w:t>
      </w:r>
      <w:r>
        <w:rPr>
          <w:rFonts w:hint="eastAsia" w:ascii="仿宋_GB2312" w:eastAsia="仿宋_GB2312"/>
          <w:sz w:val="32"/>
          <w:szCs w:val="32"/>
        </w:rPr>
        <w:t>月</w:t>
      </w:r>
      <w:r>
        <w:rPr>
          <w:rFonts w:hint="eastAsia" w:ascii="仿宋_GB2312"/>
          <w:sz w:val="32"/>
          <w:szCs w:val="32"/>
          <w:lang w:val="en-US" w:eastAsia="zh-CN"/>
        </w:rPr>
        <w:t>14</w:t>
      </w:r>
      <w:r>
        <w:rPr>
          <w:rFonts w:hint="eastAsia" w:ascii="仿宋_GB2312" w:eastAsia="仿宋_GB2312"/>
          <w:sz w:val="32"/>
          <w:szCs w:val="32"/>
        </w:rPr>
        <w:t>日印发</w:t>
      </w:r>
    </w:p>
    <w:sectPr>
      <w:headerReference r:id="rId5" w:type="default"/>
      <w:footerReference r:id="rId6" w:type="default"/>
      <w:pgSz w:w="11905" w:h="16838" w:orient="landscape"/>
      <w:pgMar w:top="1803" w:right="1440" w:bottom="1803" w:left="1440" w:header="851" w:footer="794" w:gutter="0"/>
      <w:pgNumType w:fmt="numberInDash"/>
      <w:cols w:space="0" w:num="1"/>
      <w:docGrid w:type="lines" w:linePitch="38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02478">
    <w:pPr>
      <w:pStyle w:val="6"/>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12614090"/>
                          </w:sdtPr>
                          <w:sdtContent>
                            <w:p w14:paraId="74CC7532">
                              <w:pPr>
                                <w:pStyle w:val="6"/>
                                <w:ind w:firstLine="360"/>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p w14:paraId="523D7886">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2112614090"/>
                    </w:sdtPr>
                    <w:sdtContent>
                      <w:p w14:paraId="74CC7532">
                        <w:pPr>
                          <w:pStyle w:val="6"/>
                          <w:ind w:firstLine="360"/>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p w14:paraId="523D7886">
                    <w:pPr>
                      <w:pStyle w:val="2"/>
                    </w:pPr>
                  </w:p>
                </w:txbxContent>
              </v:textbox>
            </v:shape>
          </w:pict>
        </mc:Fallback>
      </mc:AlternateContent>
    </w:r>
  </w:p>
  <w:p w14:paraId="7E151ACE">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A1A63">
    <w:pPr>
      <w:pStyle w:val="7"/>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bookFoldPrinting w:val="1"/>
  <w:bookFoldPrintingSheets w:val="0"/>
  <w:drawingGridHorizontalSpacing w:val="140"/>
  <w:drawingGridVerticalSpacing w:val="195"/>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xNDYxMDE5YmIzOWI5Mzg0ZDRjOGI0OTg3MTIyNWIifQ=="/>
  </w:docVars>
  <w:rsids>
    <w:rsidRoot w:val="001361D3"/>
    <w:rsid w:val="00000986"/>
    <w:rsid w:val="00000E70"/>
    <w:rsid w:val="00007916"/>
    <w:rsid w:val="000104B3"/>
    <w:rsid w:val="000327D6"/>
    <w:rsid w:val="00033FF8"/>
    <w:rsid w:val="00035603"/>
    <w:rsid w:val="000408CD"/>
    <w:rsid w:val="00042826"/>
    <w:rsid w:val="0004642A"/>
    <w:rsid w:val="0005189C"/>
    <w:rsid w:val="00051F36"/>
    <w:rsid w:val="00062F23"/>
    <w:rsid w:val="000639F8"/>
    <w:rsid w:val="00072BA9"/>
    <w:rsid w:val="00075CBE"/>
    <w:rsid w:val="00082E38"/>
    <w:rsid w:val="000908EC"/>
    <w:rsid w:val="00090BA4"/>
    <w:rsid w:val="00097200"/>
    <w:rsid w:val="000A3305"/>
    <w:rsid w:val="000A66C6"/>
    <w:rsid w:val="000B1305"/>
    <w:rsid w:val="000D5E9A"/>
    <w:rsid w:val="000E08D9"/>
    <w:rsid w:val="000E1E77"/>
    <w:rsid w:val="000E619E"/>
    <w:rsid w:val="000F10A5"/>
    <w:rsid w:val="000F1647"/>
    <w:rsid w:val="000F4F6B"/>
    <w:rsid w:val="00106AF1"/>
    <w:rsid w:val="0011506C"/>
    <w:rsid w:val="00121FDE"/>
    <w:rsid w:val="00126D6E"/>
    <w:rsid w:val="00127EB9"/>
    <w:rsid w:val="00132A90"/>
    <w:rsid w:val="001361D3"/>
    <w:rsid w:val="001540E9"/>
    <w:rsid w:val="00163B62"/>
    <w:rsid w:val="00170E49"/>
    <w:rsid w:val="00170EC8"/>
    <w:rsid w:val="00190B61"/>
    <w:rsid w:val="001A6862"/>
    <w:rsid w:val="001B51DB"/>
    <w:rsid w:val="001C1797"/>
    <w:rsid w:val="001F4943"/>
    <w:rsid w:val="001F6CCD"/>
    <w:rsid w:val="00202ED3"/>
    <w:rsid w:val="00203C6C"/>
    <w:rsid w:val="002040AD"/>
    <w:rsid w:val="00215B92"/>
    <w:rsid w:val="00220412"/>
    <w:rsid w:val="0022099B"/>
    <w:rsid w:val="00233D7B"/>
    <w:rsid w:val="00235993"/>
    <w:rsid w:val="002405C8"/>
    <w:rsid w:val="00243039"/>
    <w:rsid w:val="0024510E"/>
    <w:rsid w:val="00246EC8"/>
    <w:rsid w:val="0025438A"/>
    <w:rsid w:val="002547C3"/>
    <w:rsid w:val="002734DC"/>
    <w:rsid w:val="00274244"/>
    <w:rsid w:val="00291B55"/>
    <w:rsid w:val="00292E1B"/>
    <w:rsid w:val="00297000"/>
    <w:rsid w:val="002A3701"/>
    <w:rsid w:val="002A39DC"/>
    <w:rsid w:val="002A6739"/>
    <w:rsid w:val="002B055D"/>
    <w:rsid w:val="002B1FB7"/>
    <w:rsid w:val="002C163E"/>
    <w:rsid w:val="002C4EF0"/>
    <w:rsid w:val="002D1B99"/>
    <w:rsid w:val="003030AC"/>
    <w:rsid w:val="00321797"/>
    <w:rsid w:val="003332B5"/>
    <w:rsid w:val="003333F9"/>
    <w:rsid w:val="00343739"/>
    <w:rsid w:val="0034393C"/>
    <w:rsid w:val="003568E7"/>
    <w:rsid w:val="00375BAF"/>
    <w:rsid w:val="0038053B"/>
    <w:rsid w:val="0038095D"/>
    <w:rsid w:val="00394F04"/>
    <w:rsid w:val="003A39E5"/>
    <w:rsid w:val="003A5B38"/>
    <w:rsid w:val="003A7368"/>
    <w:rsid w:val="003B0551"/>
    <w:rsid w:val="003B13FD"/>
    <w:rsid w:val="003C101B"/>
    <w:rsid w:val="003C2F6D"/>
    <w:rsid w:val="003D0900"/>
    <w:rsid w:val="003F10F9"/>
    <w:rsid w:val="003F2E89"/>
    <w:rsid w:val="003F6F6F"/>
    <w:rsid w:val="0040031E"/>
    <w:rsid w:val="0040052F"/>
    <w:rsid w:val="00400818"/>
    <w:rsid w:val="00411C7F"/>
    <w:rsid w:val="004126D4"/>
    <w:rsid w:val="00426352"/>
    <w:rsid w:val="00430837"/>
    <w:rsid w:val="00465FC3"/>
    <w:rsid w:val="004733ED"/>
    <w:rsid w:val="004B32A0"/>
    <w:rsid w:val="004B40CE"/>
    <w:rsid w:val="004D79E3"/>
    <w:rsid w:val="004F1612"/>
    <w:rsid w:val="004F717A"/>
    <w:rsid w:val="005016A5"/>
    <w:rsid w:val="00512BCE"/>
    <w:rsid w:val="00521978"/>
    <w:rsid w:val="005328A3"/>
    <w:rsid w:val="00542714"/>
    <w:rsid w:val="00544DDE"/>
    <w:rsid w:val="00545B62"/>
    <w:rsid w:val="005521FD"/>
    <w:rsid w:val="005522F0"/>
    <w:rsid w:val="005762ED"/>
    <w:rsid w:val="00576C32"/>
    <w:rsid w:val="005855E1"/>
    <w:rsid w:val="0059322A"/>
    <w:rsid w:val="00595F2D"/>
    <w:rsid w:val="00597608"/>
    <w:rsid w:val="005A2D62"/>
    <w:rsid w:val="005B0F65"/>
    <w:rsid w:val="005D0330"/>
    <w:rsid w:val="005D129B"/>
    <w:rsid w:val="005D266A"/>
    <w:rsid w:val="005D3411"/>
    <w:rsid w:val="005D6CFE"/>
    <w:rsid w:val="005D6D4B"/>
    <w:rsid w:val="005E58AB"/>
    <w:rsid w:val="005F42FA"/>
    <w:rsid w:val="006009C6"/>
    <w:rsid w:val="0060258D"/>
    <w:rsid w:val="006111A8"/>
    <w:rsid w:val="00612858"/>
    <w:rsid w:val="0061306A"/>
    <w:rsid w:val="00614BFE"/>
    <w:rsid w:val="0061740C"/>
    <w:rsid w:val="0062343D"/>
    <w:rsid w:val="0062440D"/>
    <w:rsid w:val="00632FCC"/>
    <w:rsid w:val="00640C92"/>
    <w:rsid w:val="00642B69"/>
    <w:rsid w:val="00644AF1"/>
    <w:rsid w:val="00651F99"/>
    <w:rsid w:val="0065635D"/>
    <w:rsid w:val="0066080E"/>
    <w:rsid w:val="00662670"/>
    <w:rsid w:val="00662B7B"/>
    <w:rsid w:val="00665EF6"/>
    <w:rsid w:val="00667C9A"/>
    <w:rsid w:val="00675A00"/>
    <w:rsid w:val="00680DD9"/>
    <w:rsid w:val="00681923"/>
    <w:rsid w:val="00682021"/>
    <w:rsid w:val="00687138"/>
    <w:rsid w:val="00691351"/>
    <w:rsid w:val="00692ADA"/>
    <w:rsid w:val="006A2C6B"/>
    <w:rsid w:val="006A502C"/>
    <w:rsid w:val="006B6796"/>
    <w:rsid w:val="006B6FF3"/>
    <w:rsid w:val="006C2488"/>
    <w:rsid w:val="006C6F2F"/>
    <w:rsid w:val="006E1DF1"/>
    <w:rsid w:val="006E2635"/>
    <w:rsid w:val="006E3750"/>
    <w:rsid w:val="006E69EE"/>
    <w:rsid w:val="006E73FA"/>
    <w:rsid w:val="006F0BC6"/>
    <w:rsid w:val="00724AE1"/>
    <w:rsid w:val="007269D3"/>
    <w:rsid w:val="00752F5E"/>
    <w:rsid w:val="00753C35"/>
    <w:rsid w:val="00755881"/>
    <w:rsid w:val="007624A4"/>
    <w:rsid w:val="00765182"/>
    <w:rsid w:val="00767C31"/>
    <w:rsid w:val="00772407"/>
    <w:rsid w:val="00772D1D"/>
    <w:rsid w:val="00773393"/>
    <w:rsid w:val="007831AE"/>
    <w:rsid w:val="00783B60"/>
    <w:rsid w:val="00786195"/>
    <w:rsid w:val="00786387"/>
    <w:rsid w:val="0079299B"/>
    <w:rsid w:val="007939C4"/>
    <w:rsid w:val="00795289"/>
    <w:rsid w:val="007A394A"/>
    <w:rsid w:val="007A70F9"/>
    <w:rsid w:val="007B07E8"/>
    <w:rsid w:val="007B6361"/>
    <w:rsid w:val="007E2517"/>
    <w:rsid w:val="007F5BBA"/>
    <w:rsid w:val="007F62D4"/>
    <w:rsid w:val="008230FD"/>
    <w:rsid w:val="00827AB3"/>
    <w:rsid w:val="00827F5F"/>
    <w:rsid w:val="00832549"/>
    <w:rsid w:val="00841815"/>
    <w:rsid w:val="00847BAA"/>
    <w:rsid w:val="00855531"/>
    <w:rsid w:val="00867F5F"/>
    <w:rsid w:val="008718A2"/>
    <w:rsid w:val="00874832"/>
    <w:rsid w:val="008753B2"/>
    <w:rsid w:val="00885DD1"/>
    <w:rsid w:val="008A6339"/>
    <w:rsid w:val="008B4A5E"/>
    <w:rsid w:val="008C0238"/>
    <w:rsid w:val="008C06D5"/>
    <w:rsid w:val="008C23DF"/>
    <w:rsid w:val="008C4934"/>
    <w:rsid w:val="008C4FD0"/>
    <w:rsid w:val="008D1024"/>
    <w:rsid w:val="008D68A3"/>
    <w:rsid w:val="008D7163"/>
    <w:rsid w:val="008E3933"/>
    <w:rsid w:val="008E61DC"/>
    <w:rsid w:val="008F236F"/>
    <w:rsid w:val="008F331B"/>
    <w:rsid w:val="008F3E48"/>
    <w:rsid w:val="0090199E"/>
    <w:rsid w:val="009023A6"/>
    <w:rsid w:val="00905554"/>
    <w:rsid w:val="00912F86"/>
    <w:rsid w:val="00916FCA"/>
    <w:rsid w:val="009219CF"/>
    <w:rsid w:val="009219E5"/>
    <w:rsid w:val="00922464"/>
    <w:rsid w:val="00922CAD"/>
    <w:rsid w:val="0094334A"/>
    <w:rsid w:val="00965A9B"/>
    <w:rsid w:val="00973A5F"/>
    <w:rsid w:val="00974F52"/>
    <w:rsid w:val="00984078"/>
    <w:rsid w:val="00986B12"/>
    <w:rsid w:val="009916F1"/>
    <w:rsid w:val="0099388B"/>
    <w:rsid w:val="00994AFA"/>
    <w:rsid w:val="009A4E68"/>
    <w:rsid w:val="009B0A7C"/>
    <w:rsid w:val="009B2B62"/>
    <w:rsid w:val="009B7A8A"/>
    <w:rsid w:val="009C03B2"/>
    <w:rsid w:val="009D2214"/>
    <w:rsid w:val="009D3780"/>
    <w:rsid w:val="009E21EC"/>
    <w:rsid w:val="009F1020"/>
    <w:rsid w:val="009F4A4C"/>
    <w:rsid w:val="009F7F0F"/>
    <w:rsid w:val="00A021C0"/>
    <w:rsid w:val="00A05B85"/>
    <w:rsid w:val="00A1270C"/>
    <w:rsid w:val="00A17039"/>
    <w:rsid w:val="00A2709C"/>
    <w:rsid w:val="00A320FD"/>
    <w:rsid w:val="00A32B07"/>
    <w:rsid w:val="00A41F2C"/>
    <w:rsid w:val="00A47E22"/>
    <w:rsid w:val="00A5457C"/>
    <w:rsid w:val="00A70872"/>
    <w:rsid w:val="00A75D43"/>
    <w:rsid w:val="00A75DCB"/>
    <w:rsid w:val="00A77FCC"/>
    <w:rsid w:val="00A842DB"/>
    <w:rsid w:val="00A8687E"/>
    <w:rsid w:val="00A87472"/>
    <w:rsid w:val="00AA3AD0"/>
    <w:rsid w:val="00AB44A3"/>
    <w:rsid w:val="00AB5D6D"/>
    <w:rsid w:val="00AC6F2A"/>
    <w:rsid w:val="00AD4459"/>
    <w:rsid w:val="00AD5490"/>
    <w:rsid w:val="00AD5BA7"/>
    <w:rsid w:val="00AF1B2D"/>
    <w:rsid w:val="00AF2326"/>
    <w:rsid w:val="00B11E8D"/>
    <w:rsid w:val="00B32F46"/>
    <w:rsid w:val="00B56012"/>
    <w:rsid w:val="00B563D1"/>
    <w:rsid w:val="00B700AD"/>
    <w:rsid w:val="00B711E2"/>
    <w:rsid w:val="00B93D87"/>
    <w:rsid w:val="00B94432"/>
    <w:rsid w:val="00B978C7"/>
    <w:rsid w:val="00BA3399"/>
    <w:rsid w:val="00BA36D3"/>
    <w:rsid w:val="00BA6065"/>
    <w:rsid w:val="00BA6EA2"/>
    <w:rsid w:val="00BB61C7"/>
    <w:rsid w:val="00BC05F9"/>
    <w:rsid w:val="00BC29F3"/>
    <w:rsid w:val="00BD32AD"/>
    <w:rsid w:val="00BD3FCD"/>
    <w:rsid w:val="00BE3457"/>
    <w:rsid w:val="00BF01A0"/>
    <w:rsid w:val="00BF1283"/>
    <w:rsid w:val="00BF7C58"/>
    <w:rsid w:val="00C04A0F"/>
    <w:rsid w:val="00C07492"/>
    <w:rsid w:val="00C16918"/>
    <w:rsid w:val="00C1781B"/>
    <w:rsid w:val="00C22B11"/>
    <w:rsid w:val="00C244BE"/>
    <w:rsid w:val="00C37431"/>
    <w:rsid w:val="00C669CD"/>
    <w:rsid w:val="00C75AAD"/>
    <w:rsid w:val="00C82A5B"/>
    <w:rsid w:val="00C833BB"/>
    <w:rsid w:val="00C83B85"/>
    <w:rsid w:val="00C84104"/>
    <w:rsid w:val="00C8624F"/>
    <w:rsid w:val="00CA32FD"/>
    <w:rsid w:val="00CA717B"/>
    <w:rsid w:val="00CB1679"/>
    <w:rsid w:val="00CB27F4"/>
    <w:rsid w:val="00CB393E"/>
    <w:rsid w:val="00CB43E6"/>
    <w:rsid w:val="00CB7498"/>
    <w:rsid w:val="00CB78C2"/>
    <w:rsid w:val="00CC4F2E"/>
    <w:rsid w:val="00CE0B2A"/>
    <w:rsid w:val="00CF1835"/>
    <w:rsid w:val="00CF2358"/>
    <w:rsid w:val="00CF2611"/>
    <w:rsid w:val="00CF48B5"/>
    <w:rsid w:val="00D2208C"/>
    <w:rsid w:val="00D2518E"/>
    <w:rsid w:val="00D34879"/>
    <w:rsid w:val="00D419F2"/>
    <w:rsid w:val="00D4614D"/>
    <w:rsid w:val="00D5390E"/>
    <w:rsid w:val="00D55D87"/>
    <w:rsid w:val="00D61089"/>
    <w:rsid w:val="00D70390"/>
    <w:rsid w:val="00D70C43"/>
    <w:rsid w:val="00D71C29"/>
    <w:rsid w:val="00D7686F"/>
    <w:rsid w:val="00D81D30"/>
    <w:rsid w:val="00D8209D"/>
    <w:rsid w:val="00D83C01"/>
    <w:rsid w:val="00D96922"/>
    <w:rsid w:val="00DA3825"/>
    <w:rsid w:val="00DB0C3E"/>
    <w:rsid w:val="00DB7548"/>
    <w:rsid w:val="00DD2B80"/>
    <w:rsid w:val="00DD2DC3"/>
    <w:rsid w:val="00DD5915"/>
    <w:rsid w:val="00DD5FE7"/>
    <w:rsid w:val="00DD6BC3"/>
    <w:rsid w:val="00DF0107"/>
    <w:rsid w:val="00DF7EFC"/>
    <w:rsid w:val="00E52606"/>
    <w:rsid w:val="00E71229"/>
    <w:rsid w:val="00E713F4"/>
    <w:rsid w:val="00E72049"/>
    <w:rsid w:val="00E72AC7"/>
    <w:rsid w:val="00E74588"/>
    <w:rsid w:val="00E80F82"/>
    <w:rsid w:val="00E92771"/>
    <w:rsid w:val="00EA70EB"/>
    <w:rsid w:val="00EB1567"/>
    <w:rsid w:val="00EB16A4"/>
    <w:rsid w:val="00EB1939"/>
    <w:rsid w:val="00EB5071"/>
    <w:rsid w:val="00EC3D26"/>
    <w:rsid w:val="00EC7396"/>
    <w:rsid w:val="00EC7944"/>
    <w:rsid w:val="00ED1C81"/>
    <w:rsid w:val="00EE35D8"/>
    <w:rsid w:val="00EE4CB0"/>
    <w:rsid w:val="00EF0191"/>
    <w:rsid w:val="00EF4253"/>
    <w:rsid w:val="00EF5044"/>
    <w:rsid w:val="00EF74ED"/>
    <w:rsid w:val="00F01B3F"/>
    <w:rsid w:val="00F05CF3"/>
    <w:rsid w:val="00F10370"/>
    <w:rsid w:val="00F11594"/>
    <w:rsid w:val="00F141D6"/>
    <w:rsid w:val="00F24863"/>
    <w:rsid w:val="00F25A3A"/>
    <w:rsid w:val="00F3147E"/>
    <w:rsid w:val="00F35CB1"/>
    <w:rsid w:val="00F41257"/>
    <w:rsid w:val="00F4137F"/>
    <w:rsid w:val="00F423C6"/>
    <w:rsid w:val="00F5045A"/>
    <w:rsid w:val="00F532F8"/>
    <w:rsid w:val="00F542E5"/>
    <w:rsid w:val="00F54C0B"/>
    <w:rsid w:val="00F67E14"/>
    <w:rsid w:val="00F705A1"/>
    <w:rsid w:val="00F74E64"/>
    <w:rsid w:val="00F77175"/>
    <w:rsid w:val="00F84F49"/>
    <w:rsid w:val="00F93A44"/>
    <w:rsid w:val="00F9456A"/>
    <w:rsid w:val="00FA3C89"/>
    <w:rsid w:val="00FB1453"/>
    <w:rsid w:val="00FB61A8"/>
    <w:rsid w:val="00FC20E9"/>
    <w:rsid w:val="00FD3EE3"/>
    <w:rsid w:val="00FD4C8C"/>
    <w:rsid w:val="00FD532F"/>
    <w:rsid w:val="00FD6378"/>
    <w:rsid w:val="00FD7D55"/>
    <w:rsid w:val="00FE543D"/>
    <w:rsid w:val="00FE7FB6"/>
    <w:rsid w:val="01C121A1"/>
    <w:rsid w:val="01CD694B"/>
    <w:rsid w:val="02835783"/>
    <w:rsid w:val="02DE1DE2"/>
    <w:rsid w:val="04043713"/>
    <w:rsid w:val="049207F1"/>
    <w:rsid w:val="053D27F1"/>
    <w:rsid w:val="07091040"/>
    <w:rsid w:val="07104227"/>
    <w:rsid w:val="09A857A8"/>
    <w:rsid w:val="0B1D7C94"/>
    <w:rsid w:val="0B523549"/>
    <w:rsid w:val="0B8B1C48"/>
    <w:rsid w:val="0DA966B1"/>
    <w:rsid w:val="0F3C2F6F"/>
    <w:rsid w:val="1202202A"/>
    <w:rsid w:val="14785464"/>
    <w:rsid w:val="14E50A0D"/>
    <w:rsid w:val="15495B6B"/>
    <w:rsid w:val="16E040BE"/>
    <w:rsid w:val="177E3384"/>
    <w:rsid w:val="18EF7210"/>
    <w:rsid w:val="1A056C65"/>
    <w:rsid w:val="1A350442"/>
    <w:rsid w:val="1A475CB0"/>
    <w:rsid w:val="1AED2964"/>
    <w:rsid w:val="1BE47F83"/>
    <w:rsid w:val="1C3C0370"/>
    <w:rsid w:val="1C8A40BF"/>
    <w:rsid w:val="1CA643EF"/>
    <w:rsid w:val="1CD173A0"/>
    <w:rsid w:val="1E4862C5"/>
    <w:rsid w:val="1FFF4E3B"/>
    <w:rsid w:val="20297421"/>
    <w:rsid w:val="208F0D91"/>
    <w:rsid w:val="20EA5B4A"/>
    <w:rsid w:val="219C16F4"/>
    <w:rsid w:val="21C83B7A"/>
    <w:rsid w:val="234F6205"/>
    <w:rsid w:val="25807C48"/>
    <w:rsid w:val="267645FF"/>
    <w:rsid w:val="274373E7"/>
    <w:rsid w:val="277B168E"/>
    <w:rsid w:val="28072F22"/>
    <w:rsid w:val="28DA4193"/>
    <w:rsid w:val="29174A0E"/>
    <w:rsid w:val="2A34016A"/>
    <w:rsid w:val="2AF61758"/>
    <w:rsid w:val="2BC058C2"/>
    <w:rsid w:val="2CA40304"/>
    <w:rsid w:val="2CB44211"/>
    <w:rsid w:val="2D6D2812"/>
    <w:rsid w:val="2D9C27B0"/>
    <w:rsid w:val="2E8431A7"/>
    <w:rsid w:val="30DB22D4"/>
    <w:rsid w:val="32566F80"/>
    <w:rsid w:val="327E3BE4"/>
    <w:rsid w:val="333E1EEE"/>
    <w:rsid w:val="33A92090"/>
    <w:rsid w:val="363A1D86"/>
    <w:rsid w:val="379E7A8F"/>
    <w:rsid w:val="38814957"/>
    <w:rsid w:val="38910F21"/>
    <w:rsid w:val="38AE3672"/>
    <w:rsid w:val="38BB32EA"/>
    <w:rsid w:val="38E2053D"/>
    <w:rsid w:val="3BDE2C61"/>
    <w:rsid w:val="3C494A8D"/>
    <w:rsid w:val="3D793CEA"/>
    <w:rsid w:val="3D7F6840"/>
    <w:rsid w:val="3E0930F8"/>
    <w:rsid w:val="3E3B7A26"/>
    <w:rsid w:val="3E852AC0"/>
    <w:rsid w:val="3F2F1E2C"/>
    <w:rsid w:val="43401EA0"/>
    <w:rsid w:val="439D4ACE"/>
    <w:rsid w:val="47541888"/>
    <w:rsid w:val="47AE08BD"/>
    <w:rsid w:val="48554C50"/>
    <w:rsid w:val="48D07979"/>
    <w:rsid w:val="49F9693F"/>
    <w:rsid w:val="4D451C1D"/>
    <w:rsid w:val="4E786EEA"/>
    <w:rsid w:val="4EAB1DFB"/>
    <w:rsid w:val="4FA43FA7"/>
    <w:rsid w:val="53405EA3"/>
    <w:rsid w:val="53880683"/>
    <w:rsid w:val="543618F8"/>
    <w:rsid w:val="56CB0C5F"/>
    <w:rsid w:val="57AB491B"/>
    <w:rsid w:val="580469B3"/>
    <w:rsid w:val="598E1F5A"/>
    <w:rsid w:val="5C9C4A43"/>
    <w:rsid w:val="5CB93488"/>
    <w:rsid w:val="5CF82AE0"/>
    <w:rsid w:val="5D7E7D27"/>
    <w:rsid w:val="5DAB5DD3"/>
    <w:rsid w:val="5F142564"/>
    <w:rsid w:val="5F25151C"/>
    <w:rsid w:val="611539DF"/>
    <w:rsid w:val="61403FB0"/>
    <w:rsid w:val="61472304"/>
    <w:rsid w:val="61534822"/>
    <w:rsid w:val="627C0544"/>
    <w:rsid w:val="627D10A1"/>
    <w:rsid w:val="642B5FAF"/>
    <w:rsid w:val="652623AD"/>
    <w:rsid w:val="65D74F68"/>
    <w:rsid w:val="68B768D6"/>
    <w:rsid w:val="68FD36D6"/>
    <w:rsid w:val="6A3C1223"/>
    <w:rsid w:val="6A415844"/>
    <w:rsid w:val="6ABF626E"/>
    <w:rsid w:val="6AFB3C45"/>
    <w:rsid w:val="6B250FE7"/>
    <w:rsid w:val="6CD7423E"/>
    <w:rsid w:val="6DA84338"/>
    <w:rsid w:val="6DAD2431"/>
    <w:rsid w:val="6E0B68E9"/>
    <w:rsid w:val="6EB56801"/>
    <w:rsid w:val="6ECF25DC"/>
    <w:rsid w:val="6F211389"/>
    <w:rsid w:val="70B32BC2"/>
    <w:rsid w:val="70B777AB"/>
    <w:rsid w:val="70EA1EA5"/>
    <w:rsid w:val="71692C8E"/>
    <w:rsid w:val="71EB504E"/>
    <w:rsid w:val="729721D1"/>
    <w:rsid w:val="72C6248B"/>
    <w:rsid w:val="72D6249B"/>
    <w:rsid w:val="73896ACD"/>
    <w:rsid w:val="73B1C025"/>
    <w:rsid w:val="75045ABA"/>
    <w:rsid w:val="75354225"/>
    <w:rsid w:val="75B01A44"/>
    <w:rsid w:val="75C87993"/>
    <w:rsid w:val="75E8379C"/>
    <w:rsid w:val="76B264FB"/>
    <w:rsid w:val="773C2068"/>
    <w:rsid w:val="77A72B11"/>
    <w:rsid w:val="7A115CE3"/>
    <w:rsid w:val="7C817D22"/>
    <w:rsid w:val="7C831CEC"/>
    <w:rsid w:val="7C896BD7"/>
    <w:rsid w:val="7DAC7010"/>
    <w:rsid w:val="7F1C4F25"/>
    <w:rsid w:val="7FB26887"/>
    <w:rsid w:val="7FFFCB1C"/>
    <w:rsid w:val="BABDBD0B"/>
    <w:rsid w:val="BDC7CB36"/>
    <w:rsid w:val="BEFD2C5A"/>
    <w:rsid w:val="BFB6E06D"/>
    <w:rsid w:val="F7DB767A"/>
    <w:rsid w:val="FC7E2927"/>
    <w:rsid w:val="FDFD073B"/>
    <w:rsid w:val="FDFE3314"/>
    <w:rsid w:val="FF7F3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仿宋_GB2312" w:cstheme="minorBidi"/>
      <w:kern w:val="2"/>
      <w:sz w:val="28"/>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pPr>
  </w:style>
  <w:style w:type="paragraph" w:styleId="3">
    <w:name w:val="Body Text Indent"/>
    <w:basedOn w:val="1"/>
    <w:next w:val="4"/>
    <w:qFormat/>
    <w:uiPriority w:val="0"/>
    <w:pPr>
      <w:widowControl/>
      <w:ind w:right="-55" w:firstLine="400"/>
      <w:jc w:val="left"/>
    </w:pPr>
    <w:rPr>
      <w:kern w:val="0"/>
      <w:sz w:val="20"/>
      <w:szCs w:val="20"/>
    </w:rPr>
  </w:style>
  <w:style w:type="paragraph" w:styleId="4">
    <w:name w:val="Normal Indent"/>
    <w:basedOn w:val="1"/>
    <w:next w:val="1"/>
    <w:qFormat/>
    <w:uiPriority w:val="99"/>
    <w:pPr>
      <w:ind w:firstLine="420"/>
    </w:pPr>
    <w:rPr>
      <w:rFonts w:eastAsia="仿宋"/>
      <w:szCs w:val="32"/>
    </w:rPr>
  </w:style>
  <w:style w:type="paragraph" w:styleId="5">
    <w:name w:val="Balloon Text"/>
    <w:basedOn w:val="1"/>
    <w:link w:val="15"/>
    <w:semiHidden/>
    <w:unhideWhenUsed/>
    <w:qFormat/>
    <w:uiPriority w:val="99"/>
    <w:pPr>
      <w:spacing w:line="240" w:lineRule="auto"/>
    </w:pPr>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paragraph" w:styleId="14">
    <w:name w:val="List Paragraph"/>
    <w:basedOn w:val="1"/>
    <w:qFormat/>
    <w:uiPriority w:val="34"/>
    <w:pPr>
      <w:ind w:firstLine="420"/>
    </w:pPr>
  </w:style>
  <w:style w:type="character" w:customStyle="1" w:styleId="15">
    <w:name w:val="批注框文本 字符"/>
    <w:basedOn w:val="10"/>
    <w:link w:val="5"/>
    <w:semiHidden/>
    <w:qFormat/>
    <w:uiPriority w:val="99"/>
    <w:rPr>
      <w:rFonts w:ascii="Times New Roman" w:hAnsi="Times New Roman"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3798</Words>
  <Characters>3879</Characters>
  <Lines>28</Lines>
  <Paragraphs>7</Paragraphs>
  <TotalTime>31</TotalTime>
  <ScaleCrop>false</ScaleCrop>
  <LinksUpToDate>false</LinksUpToDate>
  <CharactersWithSpaces>4124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2023-03-13T08:56:00Z</dcterms:created>
  <dc:creator>Administrator</dc:creator>
  <cp:lastModifiedBy>筱枫</cp:lastModifiedBy>
  <cp:lastPrinted>2023-06-30T03:41:00Z</cp:lastPrinted>
  <dcterms:modified xsi:type="dcterms:W3CDTF">2024-12-16T07:46:42Z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98E3B93255574413A304ACBA58F97A5D_13</vt:lpwstr>
  </property>
</Properties>
</file>