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34A" w:rsidRPr="007C1D9F" w:rsidRDefault="0013434A" w:rsidP="0013434A">
      <w:pPr>
        <w:pStyle w:val="a3"/>
        <w:shd w:val="clear" w:color="auto" w:fill="FFFFFF"/>
        <w:spacing w:before="0" w:beforeAutospacing="0" w:after="0" w:afterAutospacing="0"/>
        <w:jc w:val="center"/>
        <w:rPr>
          <w:rFonts w:ascii="Arial" w:hAnsi="Arial" w:cs="Arial" w:hint="eastAsia"/>
          <w:b/>
          <w:sz w:val="44"/>
          <w:szCs w:val="44"/>
          <w:shd w:val="clear" w:color="auto" w:fill="FFFFFF"/>
        </w:rPr>
      </w:pPr>
      <w:r w:rsidRPr="007C1D9F">
        <w:rPr>
          <w:rFonts w:ascii="Arial" w:hAnsi="Arial" w:cs="Arial"/>
          <w:b/>
          <w:sz w:val="44"/>
          <w:szCs w:val="44"/>
          <w:shd w:val="clear" w:color="auto" w:fill="FFFFFF"/>
        </w:rPr>
        <w:t>江西省环境保护产业协会环境影响评价专业委员会组织会员单位签订《环境影响评价优质优价服务承诺书》</w:t>
      </w:r>
    </w:p>
    <w:p w:rsidR="007C1D9F" w:rsidRPr="007C1D9F" w:rsidRDefault="007C1D9F" w:rsidP="0013434A">
      <w:pPr>
        <w:pStyle w:val="a3"/>
        <w:shd w:val="clear" w:color="auto" w:fill="FFFFFF"/>
        <w:spacing w:before="0" w:beforeAutospacing="0" w:after="0" w:afterAutospacing="0"/>
        <w:jc w:val="center"/>
        <w:rPr>
          <w:rFonts w:cs="Arial"/>
          <w:sz w:val="44"/>
          <w:szCs w:val="44"/>
          <w:bdr w:val="none" w:sz="0" w:space="0" w:color="auto" w:frame="1"/>
        </w:rPr>
      </w:pPr>
    </w:p>
    <w:p w:rsidR="0013434A" w:rsidRPr="007C1D9F" w:rsidRDefault="0013434A" w:rsidP="007C1D9F">
      <w:pPr>
        <w:pStyle w:val="a3"/>
        <w:shd w:val="clear" w:color="auto" w:fill="FFFFFF"/>
        <w:spacing w:before="0" w:beforeAutospacing="0" w:after="0" w:afterAutospacing="0"/>
        <w:ind w:firstLineChars="150" w:firstLine="480"/>
        <w:jc w:val="both"/>
        <w:rPr>
          <w:rFonts w:ascii="仿宋" w:eastAsia="仿宋" w:hAnsi="仿宋" w:cs="Arial"/>
          <w:sz w:val="32"/>
          <w:szCs w:val="32"/>
        </w:rPr>
      </w:pPr>
      <w:r w:rsidRPr="007C1D9F">
        <w:rPr>
          <w:rFonts w:ascii="仿宋" w:eastAsia="仿宋" w:hAnsi="仿宋" w:cs="Arial" w:hint="eastAsia"/>
          <w:sz w:val="32"/>
          <w:szCs w:val="32"/>
          <w:bdr w:val="none" w:sz="0" w:space="0" w:color="auto" w:frame="1"/>
        </w:rPr>
        <w:t>遵照省委、省政府规范提升我省环境影响评价中介服务的指示精神，为全面贯彻落实省生态环境厅对我省环境影响评价中介服务“减时间、减费用、强监管”的总体思路，积极营造良好的环境影响评价行业市场环境，江西省环境保护产业协会环境影响评价专业委员会（以下简称“环评专委会”）在充分调研论证和征求成员单位意见基础上，出台了《江西省建设项目环境影响评价报告书（表）编制优质服务及基础价格指引》、《环境影响评价优质优价服务承诺书》（2022版）、《关于加强环境影响评价优质优价服务承诺管理办法》。上述文件以</w:t>
      </w:r>
      <w:r w:rsidRPr="007C1D9F">
        <w:rPr>
          <w:rFonts w:ascii="仿宋" w:eastAsia="仿宋" w:hAnsi="仿宋" w:cs="Arial"/>
          <w:sz w:val="32"/>
          <w:szCs w:val="32"/>
          <w:bdr w:val="none" w:sz="0" w:space="0" w:color="auto" w:frame="1"/>
          <w:shd w:val="clear" w:color="auto" w:fill="FFFFFF"/>
        </w:rPr>
        <w:t>规范我省环评行业发展为中心，就如何</w:t>
      </w:r>
      <w:r w:rsidRPr="007C1D9F">
        <w:rPr>
          <w:rFonts w:ascii="仿宋" w:eastAsia="仿宋" w:hAnsi="仿宋" w:cs="Arial" w:hint="eastAsia"/>
          <w:sz w:val="32"/>
          <w:szCs w:val="32"/>
          <w:bdr w:val="none" w:sz="0" w:space="0" w:color="auto" w:frame="1"/>
        </w:rPr>
        <w:t>提高环评文件编制质量，明确编制时间，杜绝弄虚造假、价格无序、恶意竞争等市场乱象，提升行业整体服务质量等方面提出了具体要求</w:t>
      </w:r>
      <w:r w:rsidRPr="007C1D9F">
        <w:rPr>
          <w:rFonts w:ascii="仿宋" w:eastAsia="仿宋" w:hAnsi="仿宋" w:cs="Arial"/>
          <w:sz w:val="32"/>
          <w:szCs w:val="32"/>
          <w:bdr w:val="none" w:sz="0" w:space="0" w:color="auto" w:frame="1"/>
          <w:shd w:val="clear" w:color="auto" w:fill="FFFFFF"/>
        </w:rPr>
        <w:t>。</w:t>
      </w:r>
    </w:p>
    <w:p w:rsidR="0013434A" w:rsidRDefault="0013434A" w:rsidP="007C1D9F">
      <w:pPr>
        <w:pStyle w:val="a3"/>
        <w:shd w:val="clear" w:color="auto" w:fill="FFFFFF"/>
        <w:spacing w:before="0" w:beforeAutospacing="0" w:after="0" w:afterAutospacing="0"/>
        <w:ind w:firstLineChars="200" w:firstLine="640"/>
        <w:jc w:val="both"/>
        <w:rPr>
          <w:rFonts w:ascii="仿宋" w:eastAsia="仿宋" w:hAnsi="仿宋" w:cs="Arial" w:hint="eastAsia"/>
          <w:sz w:val="32"/>
          <w:szCs w:val="32"/>
          <w:bdr w:val="none" w:sz="0" w:space="0" w:color="auto" w:frame="1"/>
        </w:rPr>
      </w:pPr>
      <w:r w:rsidRPr="007C1D9F">
        <w:rPr>
          <w:rFonts w:ascii="仿宋" w:eastAsia="仿宋" w:hAnsi="仿宋" w:cs="Arial" w:hint="eastAsia"/>
          <w:sz w:val="32"/>
          <w:szCs w:val="32"/>
          <w:bdr w:val="none" w:sz="0" w:space="0" w:color="auto" w:frame="1"/>
        </w:rPr>
        <w:t>2022年1月，环评专委会组织全体会员单位签订《环境影响评价优质优价服务承诺书》，各单位积极踊跃参加，有五十多家单位签订了优质优价服务承诺书（已签约单位名单见附件），承诺在开展环评相关业务时，以承诺书的相关要求为行为准则，以“提质增效”为目的，</w:t>
      </w:r>
      <w:r w:rsidRPr="007C1D9F">
        <w:rPr>
          <w:rFonts w:ascii="仿宋" w:eastAsia="仿宋" w:hAnsi="仿宋" w:cs="Arial"/>
          <w:sz w:val="32"/>
          <w:szCs w:val="32"/>
          <w:bdr w:val="none" w:sz="0" w:space="0" w:color="auto" w:frame="1"/>
          <w:shd w:val="clear" w:color="auto" w:fill="FFFFFF"/>
        </w:rPr>
        <w:t>加强行业自律，</w:t>
      </w:r>
      <w:r w:rsidRPr="007C1D9F">
        <w:rPr>
          <w:rFonts w:ascii="仿宋" w:eastAsia="仿宋" w:hAnsi="仿宋" w:cs="Arial" w:hint="eastAsia"/>
          <w:sz w:val="32"/>
          <w:szCs w:val="32"/>
          <w:bdr w:val="none" w:sz="0" w:space="0" w:color="auto" w:frame="1"/>
        </w:rPr>
        <w:t>切</w:t>
      </w:r>
      <w:r w:rsidRPr="007C1D9F">
        <w:rPr>
          <w:rFonts w:ascii="仿宋" w:eastAsia="仿宋" w:hAnsi="仿宋" w:cs="Arial" w:hint="eastAsia"/>
          <w:sz w:val="32"/>
          <w:szCs w:val="32"/>
          <w:bdr w:val="none" w:sz="0" w:space="0" w:color="auto" w:frame="1"/>
        </w:rPr>
        <w:lastRenderedPageBreak/>
        <w:t>实发挥环评在生态环境保护领域中的“生态屏障”作用。环评专委会后续将适时推动各项工作的有效落地，并向社会及全省各级生态环境行政主管部们推荐优质服务承诺环评机构，全面促进我省环评行业及市场更加规范化、专业化、有序化。</w:t>
      </w:r>
    </w:p>
    <w:p w:rsidR="00AE01D1" w:rsidRPr="007C1D9F" w:rsidRDefault="00AE01D1" w:rsidP="007C1D9F">
      <w:pPr>
        <w:pStyle w:val="a3"/>
        <w:shd w:val="clear" w:color="auto" w:fill="FFFFFF"/>
        <w:spacing w:before="0" w:beforeAutospacing="0" w:after="0" w:afterAutospacing="0"/>
        <w:ind w:firstLineChars="200" w:firstLine="640"/>
        <w:jc w:val="both"/>
        <w:rPr>
          <w:rFonts w:ascii="仿宋" w:eastAsia="仿宋" w:hAnsi="仿宋" w:cs="Arial"/>
          <w:sz w:val="32"/>
          <w:szCs w:val="32"/>
        </w:rPr>
      </w:pPr>
    </w:p>
    <w:p w:rsidR="0013434A" w:rsidRPr="007C1D9F" w:rsidRDefault="0013434A" w:rsidP="007C1D9F">
      <w:pPr>
        <w:pStyle w:val="a3"/>
        <w:shd w:val="clear" w:color="auto" w:fill="FFFFFF"/>
        <w:spacing w:before="0" w:beforeAutospacing="0" w:after="0" w:afterAutospacing="0"/>
        <w:ind w:firstLineChars="200" w:firstLine="643"/>
        <w:rPr>
          <w:rFonts w:ascii="仿宋" w:eastAsia="仿宋" w:hAnsi="仿宋" w:cs="Arial"/>
          <w:sz w:val="32"/>
          <w:szCs w:val="32"/>
        </w:rPr>
      </w:pPr>
      <w:r w:rsidRPr="007C1D9F">
        <w:rPr>
          <w:rFonts w:ascii="仿宋" w:eastAsia="仿宋" w:hAnsi="仿宋" w:cs="Arial" w:hint="eastAsia"/>
          <w:b/>
          <w:bCs/>
          <w:sz w:val="32"/>
          <w:szCs w:val="32"/>
          <w:bdr w:val="none" w:sz="0" w:space="0" w:color="auto" w:frame="1"/>
        </w:rPr>
        <w:t>附件：</w:t>
      </w:r>
      <w:r w:rsidRPr="007C1D9F">
        <w:rPr>
          <w:rFonts w:ascii="仿宋" w:eastAsia="仿宋" w:hAnsi="仿宋" w:cs="Arial" w:hint="eastAsia"/>
          <w:sz w:val="32"/>
          <w:szCs w:val="32"/>
          <w:bdr w:val="none" w:sz="0" w:space="0" w:color="auto" w:frame="1"/>
        </w:rPr>
        <w:t>已签订《环境影响评价优质优价服务承诺书》单位名单</w:t>
      </w: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7C1D9F" w:rsidRDefault="007C1D9F" w:rsidP="0013434A">
      <w:pPr>
        <w:pStyle w:val="a3"/>
        <w:shd w:val="clear" w:color="auto" w:fill="FFFFFF"/>
        <w:spacing w:before="0" w:beforeAutospacing="0" w:after="0" w:afterAutospacing="0"/>
        <w:rPr>
          <w:rFonts w:ascii="Arial" w:hAnsi="Arial" w:cs="Arial" w:hint="eastAsia"/>
        </w:rPr>
      </w:pPr>
    </w:p>
    <w:p w:rsidR="0013434A" w:rsidRPr="007C1D9F" w:rsidRDefault="0013434A" w:rsidP="0013434A">
      <w:pPr>
        <w:pStyle w:val="a3"/>
        <w:shd w:val="clear" w:color="auto" w:fill="FFFFFF"/>
        <w:spacing w:before="0" w:beforeAutospacing="0" w:after="0" w:afterAutospacing="0"/>
        <w:rPr>
          <w:rFonts w:ascii="Arial" w:hAnsi="Arial" w:cs="Arial"/>
          <w:b/>
          <w:sz w:val="32"/>
          <w:szCs w:val="32"/>
        </w:rPr>
      </w:pPr>
      <w:r w:rsidRPr="007C1D9F">
        <w:rPr>
          <w:rFonts w:cs="Arial" w:hint="eastAsia"/>
          <w:b/>
          <w:sz w:val="32"/>
          <w:szCs w:val="32"/>
          <w:bdr w:val="none" w:sz="0" w:space="0" w:color="auto" w:frame="1"/>
        </w:rPr>
        <w:lastRenderedPageBreak/>
        <w:t>附件</w:t>
      </w:r>
    </w:p>
    <w:p w:rsidR="0013434A" w:rsidRPr="007C1D9F" w:rsidRDefault="0013434A" w:rsidP="0013434A">
      <w:pPr>
        <w:pStyle w:val="a3"/>
        <w:shd w:val="clear" w:color="auto" w:fill="FFFFFF"/>
        <w:spacing w:before="0" w:beforeAutospacing="0" w:after="0" w:afterAutospacing="0"/>
        <w:jc w:val="center"/>
        <w:rPr>
          <w:rFonts w:ascii="Arial" w:hAnsi="Arial" w:cs="Arial"/>
        </w:rPr>
      </w:pPr>
      <w:r w:rsidRPr="007C1D9F">
        <w:rPr>
          <w:rFonts w:cs="Arial" w:hint="eastAsia"/>
          <w:b/>
          <w:bCs/>
          <w:sz w:val="36"/>
          <w:szCs w:val="36"/>
          <w:bdr w:val="none" w:sz="0" w:space="0" w:color="auto" w:frame="1"/>
        </w:rPr>
        <w:t>已签订《环境影响评价优质优价服务承诺书》</w:t>
      </w:r>
    </w:p>
    <w:p w:rsidR="0013434A" w:rsidRPr="007C1D9F" w:rsidRDefault="0013434A" w:rsidP="0013434A">
      <w:pPr>
        <w:pStyle w:val="a3"/>
        <w:shd w:val="clear" w:color="auto" w:fill="FFFFFF"/>
        <w:spacing w:before="0" w:beforeAutospacing="0" w:after="0" w:afterAutospacing="0"/>
        <w:jc w:val="center"/>
        <w:rPr>
          <w:rFonts w:ascii="Arial" w:hAnsi="Arial" w:cs="Arial"/>
        </w:rPr>
      </w:pPr>
      <w:r w:rsidRPr="007C1D9F">
        <w:rPr>
          <w:rFonts w:cs="Arial" w:hint="eastAsia"/>
          <w:b/>
          <w:bCs/>
          <w:sz w:val="36"/>
          <w:szCs w:val="36"/>
          <w:bdr w:val="none" w:sz="0" w:space="0" w:color="auto" w:frame="1"/>
        </w:rPr>
        <w:t>单位名单</w:t>
      </w:r>
    </w:p>
    <w:p w:rsidR="0013434A" w:rsidRPr="007C1D9F" w:rsidRDefault="0013434A" w:rsidP="0013434A">
      <w:pPr>
        <w:pStyle w:val="a3"/>
        <w:shd w:val="clear" w:color="auto" w:fill="FFFFFF"/>
        <w:spacing w:before="0" w:beforeAutospacing="0" w:after="0" w:afterAutospacing="0"/>
        <w:jc w:val="center"/>
        <w:rPr>
          <w:rFonts w:ascii="Arial" w:hAnsi="Arial" w:cs="Arial"/>
        </w:rPr>
      </w:pPr>
      <w:r w:rsidRPr="007C1D9F">
        <w:rPr>
          <w:rFonts w:ascii="Arial" w:hAnsi="Arial" w:cs="Arial"/>
        </w:rPr>
        <w:t> </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1.江西省核工业地质局测试研究中心</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2.中政国评（北京）科技有限公司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3.知行道合(江西)环保产业技术研究院有限公司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4.江西南大融汇环境技术有限公司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5.上饶市天穹环保科技有限公司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6.宜春市益鑫环保科技有限公司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7.中国瑞林工程技术股份有限公司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8.核工业二七0研究所</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9.中铁水利水电规划设计集团有限公司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10.南昌航大节能环保服务有限公司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11.江西融大环境技术咨询有限公司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12.江西赣评环保科技有限公司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13.南昌市环境科学研究院有限公司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14.江西明森环保科技有限公司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15.江西闽安环保咨询服务有限公司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16.江西地矿富达工程院</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17.赣州格瑞工程咨询有限公司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18.赣州科净环保工程技术有限公司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19.江西源源环保科技有限公司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lastRenderedPageBreak/>
        <w:t>20.江西水韵环境技术有限公司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21.江西清石环境科技有限公司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22.江西和正环保科技有限公司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23.江西汉鑫环保科技有限公司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24.江西锦名成环保有限公司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25.江西德正环境技术有限公司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26.江西穹境环保有限公司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27.江西汕和环保工程有限公司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28.南昌淦森环保有限公司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29.江西省交通科学研究院有限公司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30.江西赣环科技有限公司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31.江西诚达工程咨询监理有限公司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32.江西星屹环保技术有限公司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33.江西国顺环保咨询服务有限公司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34.赣州东绿环保科技有限公司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35.</w:t>
      </w:r>
      <w:r w:rsidRPr="007C1D9F">
        <w:rPr>
          <w:rFonts w:ascii="Calibri" w:eastAsia="仿宋" w:hAnsi="Calibri" w:cs="Arial" w:hint="eastAsia"/>
          <w:sz w:val="30"/>
          <w:szCs w:val="30"/>
          <w:bdr w:val="none" w:sz="0" w:space="0" w:color="auto" w:frame="1"/>
        </w:rPr>
        <w:t> </w:t>
      </w:r>
      <w:r w:rsidRPr="007C1D9F">
        <w:rPr>
          <w:rFonts w:ascii="仿宋" w:eastAsia="仿宋" w:hAnsi="仿宋" w:cs="Arial" w:hint="eastAsia"/>
          <w:sz w:val="30"/>
          <w:szCs w:val="30"/>
          <w:bdr w:val="none" w:sz="0" w:space="0" w:color="auto" w:frame="1"/>
        </w:rPr>
        <w:t>江西浔泽环保建设有限公司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36.吉安市科达环保科技有限公司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37.</w:t>
      </w:r>
      <w:r w:rsidRPr="007C1D9F">
        <w:rPr>
          <w:rFonts w:ascii="仿宋" w:eastAsia="仿宋" w:hAnsi="仿宋" w:cs="Arial" w:hint="eastAsia"/>
          <w:sz w:val="28"/>
          <w:szCs w:val="28"/>
          <w:bdr w:val="none" w:sz="0" w:space="0" w:color="auto" w:frame="1"/>
        </w:rPr>
        <w:t>江西璜鼎环保科技有限公司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38.</w:t>
      </w:r>
      <w:r w:rsidRPr="007C1D9F">
        <w:rPr>
          <w:rFonts w:ascii="仿宋" w:eastAsia="仿宋" w:hAnsi="仿宋" w:cs="Arial" w:hint="eastAsia"/>
          <w:sz w:val="28"/>
          <w:szCs w:val="28"/>
          <w:bdr w:val="none" w:sz="0" w:space="0" w:color="auto" w:frame="1"/>
        </w:rPr>
        <w:t>南昌新创环保技术服务有限公司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39.</w:t>
      </w:r>
      <w:r w:rsidRPr="007C1D9F">
        <w:rPr>
          <w:rFonts w:ascii="仿宋" w:eastAsia="仿宋" w:hAnsi="仿宋" w:cs="Arial" w:hint="eastAsia"/>
          <w:sz w:val="28"/>
          <w:szCs w:val="28"/>
          <w:bdr w:val="none" w:sz="0" w:space="0" w:color="auto" w:frame="1"/>
        </w:rPr>
        <w:t>江西省地质调查研究院</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40.</w:t>
      </w:r>
      <w:r w:rsidRPr="007C1D9F">
        <w:rPr>
          <w:rFonts w:ascii="仿宋" w:eastAsia="仿宋" w:hAnsi="仿宋" w:cs="Arial" w:hint="eastAsia"/>
          <w:sz w:val="28"/>
          <w:szCs w:val="28"/>
          <w:bdr w:val="none" w:sz="0" w:space="0" w:color="auto" w:frame="1"/>
        </w:rPr>
        <w:t>南昌科奇环境工程有限公司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41.</w:t>
      </w:r>
      <w:r w:rsidRPr="007C1D9F">
        <w:rPr>
          <w:rFonts w:ascii="仿宋" w:eastAsia="仿宋" w:hAnsi="仿宋" w:cs="Arial" w:hint="eastAsia"/>
          <w:sz w:val="28"/>
          <w:szCs w:val="28"/>
          <w:bdr w:val="none" w:sz="0" w:space="0" w:color="auto" w:frame="1"/>
        </w:rPr>
        <w:t>赣州市云程环境科技有限公司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lastRenderedPageBreak/>
        <w:t>42.</w:t>
      </w:r>
      <w:r w:rsidRPr="007C1D9F">
        <w:rPr>
          <w:rFonts w:ascii="仿宋" w:eastAsia="仿宋" w:hAnsi="仿宋" w:cs="Arial" w:hint="eastAsia"/>
          <w:sz w:val="28"/>
          <w:szCs w:val="28"/>
          <w:bdr w:val="none" w:sz="0" w:space="0" w:color="auto" w:frame="1"/>
        </w:rPr>
        <w:t>江西圣佑环保科技有限公司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43.</w:t>
      </w:r>
      <w:r w:rsidRPr="007C1D9F">
        <w:rPr>
          <w:rFonts w:ascii="仿宋" w:eastAsia="仿宋" w:hAnsi="仿宋" w:cs="Arial" w:hint="eastAsia"/>
          <w:sz w:val="28"/>
          <w:szCs w:val="28"/>
          <w:bdr w:val="none" w:sz="0" w:space="0" w:color="auto" w:frame="1"/>
        </w:rPr>
        <w:t>江西安济环保咨询有限公司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44.</w:t>
      </w:r>
      <w:r w:rsidRPr="007C1D9F">
        <w:rPr>
          <w:rFonts w:ascii="仿宋" w:eastAsia="仿宋" w:hAnsi="仿宋" w:cs="Arial" w:hint="eastAsia"/>
          <w:sz w:val="28"/>
          <w:szCs w:val="28"/>
          <w:bdr w:val="none" w:sz="0" w:space="0" w:color="auto" w:frame="1"/>
        </w:rPr>
        <w:t>江西格林环保科技有限公司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45.</w:t>
      </w:r>
      <w:r w:rsidRPr="007C1D9F">
        <w:rPr>
          <w:rFonts w:ascii="仿宋" w:eastAsia="仿宋" w:hAnsi="仿宋" w:cs="Arial" w:hint="eastAsia"/>
          <w:sz w:val="28"/>
          <w:szCs w:val="28"/>
          <w:bdr w:val="none" w:sz="0" w:space="0" w:color="auto" w:frame="1"/>
        </w:rPr>
        <w:t>赣州环安生态科技有限公司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46.</w:t>
      </w:r>
      <w:r w:rsidRPr="007C1D9F">
        <w:rPr>
          <w:rFonts w:ascii="仿宋" w:eastAsia="仿宋" w:hAnsi="仿宋" w:cs="Arial" w:hint="eastAsia"/>
          <w:sz w:val="28"/>
          <w:szCs w:val="28"/>
          <w:bdr w:val="none" w:sz="0" w:space="0" w:color="auto" w:frame="1"/>
        </w:rPr>
        <w:t>南昌泽蓝环保科技有限公司环境</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47.</w:t>
      </w:r>
      <w:r w:rsidRPr="007C1D9F">
        <w:rPr>
          <w:rFonts w:ascii="仿宋" w:eastAsia="仿宋" w:hAnsi="仿宋" w:cs="Arial" w:hint="eastAsia"/>
          <w:sz w:val="28"/>
          <w:szCs w:val="28"/>
          <w:bdr w:val="none" w:sz="0" w:space="0" w:color="auto" w:frame="1"/>
        </w:rPr>
        <w:t>赣州广帛环保科技有限公司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48.</w:t>
      </w:r>
      <w:r w:rsidRPr="007C1D9F">
        <w:rPr>
          <w:rFonts w:ascii="仿宋" w:eastAsia="仿宋" w:hAnsi="仿宋" w:cs="Arial" w:hint="eastAsia"/>
          <w:sz w:val="28"/>
          <w:szCs w:val="28"/>
          <w:bdr w:val="none" w:sz="0" w:space="0" w:color="auto" w:frame="1"/>
        </w:rPr>
        <w:t>江西丰泉环保有限公司</w:t>
      </w:r>
    </w:p>
    <w:p w:rsidR="0013434A" w:rsidRPr="007C1D9F" w:rsidRDefault="0013434A" w:rsidP="007C1D9F">
      <w:pPr>
        <w:pStyle w:val="a3"/>
        <w:shd w:val="clear" w:color="auto" w:fill="FFFFFF"/>
        <w:spacing w:before="0" w:beforeAutospacing="0" w:after="0" w:afterAutospacing="0"/>
        <w:ind w:firstLineChars="238" w:firstLine="666"/>
        <w:jc w:val="both"/>
        <w:rPr>
          <w:rFonts w:ascii="仿宋" w:eastAsia="仿宋" w:hAnsi="仿宋" w:cs="Arial"/>
        </w:rPr>
      </w:pPr>
      <w:r w:rsidRPr="007C1D9F">
        <w:rPr>
          <w:rFonts w:ascii="仿宋" w:eastAsia="仿宋" w:hAnsi="仿宋" w:cs="Arial"/>
          <w:sz w:val="28"/>
          <w:szCs w:val="28"/>
          <w:bdr w:val="none" w:sz="0" w:space="0" w:color="auto" w:frame="1"/>
        </w:rPr>
        <w:t>49.</w:t>
      </w:r>
      <w:r w:rsidRPr="007C1D9F">
        <w:rPr>
          <w:rFonts w:ascii="仿宋" w:eastAsia="仿宋" w:hAnsi="仿宋" w:cs="Arial" w:hint="eastAsia"/>
          <w:sz w:val="28"/>
          <w:szCs w:val="28"/>
          <w:bdr w:val="none" w:sz="0" w:space="0" w:color="auto" w:frame="1"/>
        </w:rPr>
        <w:t>江西诺铖环境咨询服务有限公司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sz w:val="30"/>
          <w:szCs w:val="30"/>
          <w:bdr w:val="none" w:sz="0" w:space="0" w:color="auto" w:frame="1"/>
        </w:rPr>
        <w:t>50</w:t>
      </w:r>
      <w:r w:rsidRPr="007C1D9F">
        <w:rPr>
          <w:rFonts w:ascii="仿宋" w:eastAsia="仿宋" w:hAnsi="仿宋" w:cs="Arial" w:hint="eastAsia"/>
          <w:sz w:val="30"/>
          <w:szCs w:val="30"/>
          <w:bdr w:val="none" w:sz="0" w:space="0" w:color="auto" w:frame="1"/>
        </w:rPr>
        <w:t>.</w:t>
      </w:r>
      <w:r w:rsidRPr="007C1D9F">
        <w:rPr>
          <w:rFonts w:ascii="仿宋" w:eastAsia="仿宋" w:hAnsi="仿宋" w:cs="Arial" w:hint="eastAsia"/>
          <w:sz w:val="28"/>
          <w:szCs w:val="28"/>
          <w:bdr w:val="none" w:sz="0" w:space="0" w:color="auto" w:frame="1"/>
        </w:rPr>
        <w:t>江西景瑞祥环保科技有限公司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5</w:t>
      </w:r>
      <w:r w:rsidRPr="007C1D9F">
        <w:rPr>
          <w:rFonts w:ascii="仿宋" w:eastAsia="仿宋" w:hAnsi="仿宋" w:cs="Arial"/>
          <w:sz w:val="30"/>
          <w:szCs w:val="30"/>
          <w:bdr w:val="none" w:sz="0" w:space="0" w:color="auto" w:frame="1"/>
        </w:rPr>
        <w:t>1</w:t>
      </w:r>
      <w:r w:rsidRPr="007C1D9F">
        <w:rPr>
          <w:rFonts w:ascii="仿宋" w:eastAsia="仿宋" w:hAnsi="仿宋" w:cs="Arial" w:hint="eastAsia"/>
          <w:sz w:val="30"/>
          <w:szCs w:val="30"/>
          <w:bdr w:val="none" w:sz="0" w:space="0" w:color="auto" w:frame="1"/>
        </w:rPr>
        <w:t>.</w:t>
      </w:r>
      <w:r w:rsidRPr="007C1D9F">
        <w:rPr>
          <w:rFonts w:ascii="仿宋" w:eastAsia="仿宋" w:hAnsi="仿宋" w:cs="Arial" w:hint="eastAsia"/>
          <w:sz w:val="28"/>
          <w:szCs w:val="28"/>
          <w:bdr w:val="none" w:sz="0" w:space="0" w:color="auto" w:frame="1"/>
        </w:rPr>
        <w:t>江西蓝鲸环保技术工程有限公司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5</w:t>
      </w:r>
      <w:r w:rsidRPr="007C1D9F">
        <w:rPr>
          <w:rFonts w:ascii="仿宋" w:eastAsia="仿宋" w:hAnsi="仿宋" w:cs="Arial"/>
          <w:sz w:val="30"/>
          <w:szCs w:val="30"/>
          <w:bdr w:val="none" w:sz="0" w:space="0" w:color="auto" w:frame="1"/>
        </w:rPr>
        <w:t>2</w:t>
      </w:r>
      <w:r w:rsidRPr="007C1D9F">
        <w:rPr>
          <w:rFonts w:ascii="仿宋" w:eastAsia="仿宋" w:hAnsi="仿宋" w:cs="Arial" w:hint="eastAsia"/>
          <w:sz w:val="30"/>
          <w:szCs w:val="30"/>
          <w:bdr w:val="none" w:sz="0" w:space="0" w:color="auto" w:frame="1"/>
        </w:rPr>
        <w:t>.</w:t>
      </w:r>
      <w:r w:rsidRPr="007C1D9F">
        <w:rPr>
          <w:rFonts w:ascii="仿宋" w:eastAsia="仿宋" w:hAnsi="仿宋" w:cs="Arial" w:hint="eastAsia"/>
          <w:sz w:val="28"/>
          <w:szCs w:val="28"/>
          <w:bdr w:val="none" w:sz="0" w:space="0" w:color="auto" w:frame="1"/>
        </w:rPr>
        <w:t>南昌市羚羊环保科技有限公司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5</w:t>
      </w:r>
      <w:r w:rsidRPr="007C1D9F">
        <w:rPr>
          <w:rFonts w:ascii="仿宋" w:eastAsia="仿宋" w:hAnsi="仿宋" w:cs="Arial"/>
          <w:sz w:val="30"/>
          <w:szCs w:val="30"/>
          <w:bdr w:val="none" w:sz="0" w:space="0" w:color="auto" w:frame="1"/>
        </w:rPr>
        <w:t>3</w:t>
      </w:r>
      <w:r w:rsidRPr="007C1D9F">
        <w:rPr>
          <w:rFonts w:ascii="仿宋" w:eastAsia="仿宋" w:hAnsi="仿宋" w:cs="Arial" w:hint="eastAsia"/>
          <w:sz w:val="30"/>
          <w:szCs w:val="30"/>
          <w:bdr w:val="none" w:sz="0" w:space="0" w:color="auto" w:frame="1"/>
        </w:rPr>
        <w:t>.</w:t>
      </w:r>
      <w:r w:rsidRPr="007C1D9F">
        <w:rPr>
          <w:rFonts w:ascii="仿宋" w:eastAsia="仿宋" w:hAnsi="仿宋" w:cs="Arial" w:hint="eastAsia"/>
          <w:sz w:val="28"/>
          <w:szCs w:val="28"/>
          <w:bdr w:val="none" w:sz="0" w:space="0" w:color="auto" w:frame="1"/>
        </w:rPr>
        <w:t>江西九寨林环保科技有限公司</w:t>
      </w:r>
    </w:p>
    <w:p w:rsidR="0013434A" w:rsidRPr="007C1D9F" w:rsidRDefault="0013434A" w:rsidP="007C1D9F">
      <w:pPr>
        <w:pStyle w:val="a3"/>
        <w:shd w:val="clear" w:color="auto" w:fill="FFFFFF"/>
        <w:spacing w:before="0" w:beforeAutospacing="0" w:after="0" w:afterAutospacing="0"/>
        <w:ind w:firstLineChars="238" w:firstLine="714"/>
        <w:jc w:val="both"/>
        <w:rPr>
          <w:rFonts w:ascii="仿宋" w:eastAsia="仿宋" w:hAnsi="仿宋" w:cs="Arial"/>
        </w:rPr>
      </w:pPr>
      <w:r w:rsidRPr="007C1D9F">
        <w:rPr>
          <w:rFonts w:ascii="仿宋" w:eastAsia="仿宋" w:hAnsi="仿宋" w:cs="Arial" w:hint="eastAsia"/>
          <w:sz w:val="30"/>
          <w:szCs w:val="30"/>
          <w:bdr w:val="none" w:sz="0" w:space="0" w:color="auto" w:frame="1"/>
        </w:rPr>
        <w:t>5</w:t>
      </w:r>
      <w:r w:rsidRPr="007C1D9F">
        <w:rPr>
          <w:rFonts w:ascii="仿宋" w:eastAsia="仿宋" w:hAnsi="仿宋" w:cs="Arial"/>
          <w:sz w:val="30"/>
          <w:szCs w:val="30"/>
          <w:bdr w:val="none" w:sz="0" w:space="0" w:color="auto" w:frame="1"/>
        </w:rPr>
        <w:t>4</w:t>
      </w:r>
      <w:r w:rsidRPr="007C1D9F">
        <w:rPr>
          <w:rFonts w:ascii="仿宋" w:eastAsia="仿宋" w:hAnsi="仿宋" w:cs="Arial" w:hint="eastAsia"/>
          <w:sz w:val="30"/>
          <w:szCs w:val="30"/>
          <w:bdr w:val="none" w:sz="0" w:space="0" w:color="auto" w:frame="1"/>
        </w:rPr>
        <w:t>.</w:t>
      </w:r>
      <w:r w:rsidRPr="007C1D9F">
        <w:rPr>
          <w:rFonts w:ascii="仿宋" w:eastAsia="仿宋" w:hAnsi="仿宋" w:cs="Arial" w:hint="eastAsia"/>
          <w:sz w:val="28"/>
          <w:szCs w:val="28"/>
          <w:bdr w:val="none" w:sz="0" w:space="0" w:color="auto" w:frame="1"/>
        </w:rPr>
        <w:t>江西省地质局实验测试大队</w:t>
      </w:r>
    </w:p>
    <w:p w:rsidR="0013434A" w:rsidRPr="007C1D9F" w:rsidRDefault="0013434A" w:rsidP="007C1D9F">
      <w:pPr>
        <w:pStyle w:val="a3"/>
        <w:shd w:val="clear" w:color="auto" w:fill="FFFFFF"/>
        <w:spacing w:before="0" w:beforeAutospacing="0" w:after="0" w:afterAutospacing="0"/>
        <w:ind w:firstLineChars="238" w:firstLine="666"/>
        <w:jc w:val="both"/>
        <w:rPr>
          <w:rFonts w:ascii="仿宋" w:eastAsia="仿宋" w:hAnsi="仿宋" w:cs="Arial"/>
        </w:rPr>
      </w:pPr>
      <w:r w:rsidRPr="007C1D9F">
        <w:rPr>
          <w:rFonts w:ascii="仿宋" w:eastAsia="仿宋" w:hAnsi="仿宋" w:cs="Arial" w:hint="eastAsia"/>
          <w:sz w:val="28"/>
          <w:szCs w:val="28"/>
          <w:bdr w:val="none" w:sz="0" w:space="0" w:color="auto" w:frame="1"/>
        </w:rPr>
        <w:t>5</w:t>
      </w:r>
      <w:r w:rsidRPr="007C1D9F">
        <w:rPr>
          <w:rFonts w:ascii="仿宋" w:eastAsia="仿宋" w:hAnsi="仿宋" w:cs="Arial"/>
          <w:sz w:val="28"/>
          <w:szCs w:val="28"/>
          <w:bdr w:val="none" w:sz="0" w:space="0" w:color="auto" w:frame="1"/>
        </w:rPr>
        <w:t>5</w:t>
      </w:r>
      <w:r w:rsidRPr="007C1D9F">
        <w:rPr>
          <w:rFonts w:ascii="仿宋" w:eastAsia="仿宋" w:hAnsi="仿宋" w:cs="Arial" w:hint="eastAsia"/>
          <w:sz w:val="28"/>
          <w:szCs w:val="28"/>
          <w:bdr w:val="none" w:sz="0" w:space="0" w:color="auto" w:frame="1"/>
        </w:rPr>
        <w:t>.江西美尔环保技术有限公司</w:t>
      </w:r>
    </w:p>
    <w:p w:rsidR="0013434A" w:rsidRPr="007C1D9F" w:rsidRDefault="0013434A" w:rsidP="007C1D9F">
      <w:pPr>
        <w:pStyle w:val="a3"/>
        <w:shd w:val="clear" w:color="auto" w:fill="FFFFFF"/>
        <w:spacing w:before="0" w:beforeAutospacing="0" w:after="0" w:afterAutospacing="0"/>
        <w:ind w:firstLineChars="238" w:firstLine="666"/>
        <w:jc w:val="both"/>
        <w:rPr>
          <w:rFonts w:ascii="仿宋" w:eastAsia="仿宋" w:hAnsi="仿宋" w:cs="Arial"/>
        </w:rPr>
      </w:pPr>
      <w:r w:rsidRPr="007C1D9F">
        <w:rPr>
          <w:rFonts w:ascii="仿宋" w:eastAsia="仿宋" w:hAnsi="仿宋" w:cs="Arial"/>
          <w:sz w:val="28"/>
          <w:szCs w:val="28"/>
          <w:bdr w:val="none" w:sz="0" w:space="0" w:color="auto" w:frame="1"/>
        </w:rPr>
        <w:t>56.</w:t>
      </w:r>
      <w:r w:rsidRPr="007C1D9F">
        <w:rPr>
          <w:rFonts w:ascii="仿宋" w:eastAsia="仿宋" w:hAnsi="仿宋" w:cs="Arial" w:hint="eastAsia"/>
          <w:sz w:val="28"/>
          <w:szCs w:val="28"/>
          <w:bdr w:val="none" w:sz="0" w:space="0" w:color="auto" w:frame="1"/>
        </w:rPr>
        <w:t>江西匠心环保有限公司</w:t>
      </w:r>
    </w:p>
    <w:sectPr w:rsidR="0013434A" w:rsidRPr="007C1D9F" w:rsidSect="00BB66B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3434A"/>
    <w:rsid w:val="0013434A"/>
    <w:rsid w:val="001E186C"/>
    <w:rsid w:val="0035074F"/>
    <w:rsid w:val="004E7D00"/>
    <w:rsid w:val="007C1D9F"/>
    <w:rsid w:val="008D6266"/>
    <w:rsid w:val="00A6680C"/>
    <w:rsid w:val="00AE01D1"/>
    <w:rsid w:val="00AF52D9"/>
    <w:rsid w:val="00BB66B4"/>
    <w:rsid w:val="00DA5F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6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434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021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万年县生态环境局收发员</cp:lastModifiedBy>
  <cp:revision>8</cp:revision>
  <cp:lastPrinted>2022-04-19T02:32:00Z</cp:lastPrinted>
  <dcterms:created xsi:type="dcterms:W3CDTF">2022-04-18T07:46:00Z</dcterms:created>
  <dcterms:modified xsi:type="dcterms:W3CDTF">2022-04-19T03:16:00Z</dcterms:modified>
</cp:coreProperties>
</file>