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wordWrap w:val="0"/>
        <w:adjustRightInd/>
        <w:snapToGrid/>
        <w:spacing w:after="0" w:line="240" w:lineRule="auto"/>
        <w:ind w:firstLine="0" w:firstLineChars="0"/>
        <w:jc w:val="right"/>
        <w:rPr>
          <w:rFonts w:ascii="Times New Roman" w:hAnsi="Times New Roman" w:eastAsia="宋体" w:cs="Times New Roman"/>
          <w:b/>
          <w:bCs/>
          <w:kern w:val="2"/>
          <w:sz w:val="24"/>
          <w:szCs w:val="24"/>
        </w:rPr>
      </w:pPr>
      <w:bookmarkStart w:id="0" w:name="_Toc387409117"/>
      <w:bookmarkStart w:id="1" w:name="_Toc390868858"/>
      <w:bookmarkStart w:id="2" w:name="_Toc386980263"/>
      <w:bookmarkStart w:id="3" w:name="_Toc390869049"/>
      <w:bookmarkStart w:id="4" w:name="_Toc11328905"/>
      <w:bookmarkStart w:id="5" w:name="_Toc531178870"/>
      <w:bookmarkStart w:id="6" w:name="_Toc524371404"/>
      <w:bookmarkStart w:id="7" w:name="_Toc14976787"/>
      <w:bookmarkStart w:id="8" w:name="_Toc524641674"/>
      <w:bookmarkStart w:id="9" w:name="_Toc522096301"/>
      <w:bookmarkStart w:id="10" w:name="_Toc465241655"/>
      <w:bookmarkStart w:id="11" w:name="_Toc521580353"/>
      <w:bookmarkStart w:id="12" w:name="_Toc459188528"/>
      <w:bookmarkStart w:id="13" w:name="_Toc462904194"/>
      <w:r>
        <w:rPr>
          <w:rFonts w:hint="eastAsia" w:ascii="Times New Roman" w:hAnsi="Times New Roman" w:eastAsia="宋体" w:cs="宋体"/>
          <w:b/>
          <w:bCs/>
          <w:kern w:val="2"/>
          <w:sz w:val="24"/>
          <w:szCs w:val="24"/>
        </w:rPr>
        <w:t>版本号</w:t>
      </w:r>
      <w:r>
        <w:rPr>
          <w:rFonts w:hint="eastAsia" w:cs="宋体"/>
          <w:b/>
          <w:bCs/>
          <w:kern w:val="2"/>
          <w:sz w:val="24"/>
          <w:szCs w:val="24"/>
          <w:lang w:eastAsia="zh-CN"/>
        </w:rPr>
        <w:t>：</w:t>
      </w:r>
      <w:r>
        <w:rPr>
          <w:rFonts w:ascii="Times New Roman" w:hAnsi="Times New Roman" w:eastAsia="宋体" w:cs="Times New Roman"/>
          <w:b/>
          <w:bCs/>
          <w:kern w:val="2"/>
          <w:sz w:val="24"/>
          <w:szCs w:val="24"/>
        </w:rPr>
        <w:t xml:space="preserve"> 202</w:t>
      </w:r>
      <w:r>
        <w:rPr>
          <w:rFonts w:hint="eastAsia" w:cs="Times New Roman"/>
          <w:b/>
          <w:bCs/>
          <w:kern w:val="2"/>
          <w:sz w:val="24"/>
          <w:szCs w:val="24"/>
          <w:lang w:val="en-US" w:eastAsia="zh-CN"/>
        </w:rPr>
        <w:t>2</w:t>
      </w:r>
      <w:r>
        <w:rPr>
          <w:rFonts w:hint="eastAsia" w:ascii="Times New Roman" w:hAnsi="Times New Roman" w:eastAsia="宋体" w:cs="Times New Roman"/>
          <w:b/>
          <w:bCs/>
          <w:kern w:val="2"/>
          <w:sz w:val="24"/>
          <w:szCs w:val="24"/>
        </w:rPr>
        <w:t>年</w:t>
      </w:r>
      <w:r>
        <w:rPr>
          <w:rFonts w:hint="eastAsia" w:ascii="Times New Roman" w:hAnsi="Times New Roman" w:eastAsia="宋体" w:cs="宋体"/>
          <w:b/>
          <w:bCs/>
          <w:kern w:val="2"/>
          <w:sz w:val="24"/>
          <w:szCs w:val="24"/>
        </w:rPr>
        <w:t>第二版</w:t>
      </w:r>
    </w:p>
    <w:p>
      <w:pPr>
        <w:widowControl w:val="0"/>
        <w:adjustRightInd/>
        <w:snapToGrid/>
        <w:spacing w:after="0"/>
        <w:ind w:firstLine="883" w:firstLineChars="200"/>
        <w:jc w:val="center"/>
        <w:rPr>
          <w:rFonts w:hint="eastAsia" w:ascii="Times New Roman" w:hAnsi="Times New Roman" w:eastAsia="宋体" w:cs="Times New Roman"/>
          <w:b/>
          <w:bCs/>
          <w:kern w:val="2"/>
          <w:sz w:val="44"/>
          <w:szCs w:val="44"/>
          <w:lang w:val="en-US" w:eastAsia="zh-CN"/>
        </w:rPr>
      </w:pPr>
    </w:p>
    <w:p>
      <w:pPr>
        <w:pStyle w:val="15"/>
        <w:rPr>
          <w:rFonts w:hint="eastAsia"/>
          <w:lang w:val="en-US" w:eastAsia="zh-CN"/>
        </w:rPr>
      </w:pPr>
    </w:p>
    <w:p>
      <w:pPr>
        <w:widowControl w:val="0"/>
        <w:adjustRightInd/>
        <w:snapToGrid/>
        <w:spacing w:after="0"/>
        <w:ind w:left="0" w:leftChars="0" w:firstLine="0" w:firstLineChars="0"/>
        <w:jc w:val="center"/>
        <w:rPr>
          <w:rFonts w:hint="eastAsia" w:ascii="Times New Roman" w:hAnsi="Times New Roman" w:eastAsia="宋体" w:cs="Times New Roman"/>
          <w:b/>
          <w:bCs/>
          <w:kern w:val="2"/>
          <w:sz w:val="40"/>
          <w:szCs w:val="40"/>
          <w:lang w:val="en-US" w:eastAsia="zh-CN"/>
        </w:rPr>
      </w:pPr>
      <w:r>
        <w:rPr>
          <w:rFonts w:hint="eastAsia" w:cs="Times New Roman"/>
          <w:b/>
          <w:bCs/>
          <w:kern w:val="2"/>
          <w:sz w:val="40"/>
          <w:szCs w:val="40"/>
          <w:lang w:val="en-US" w:eastAsia="zh-CN"/>
        </w:rPr>
        <w:t>九江力山环保科技有限公司</w:t>
      </w:r>
    </w:p>
    <w:p>
      <w:pPr>
        <w:widowControl w:val="0"/>
        <w:adjustRightInd/>
        <w:snapToGrid/>
        <w:spacing w:after="0"/>
        <w:ind w:left="0" w:leftChars="0" w:firstLine="0" w:firstLineChars="0"/>
        <w:jc w:val="center"/>
        <w:rPr>
          <w:rFonts w:hint="eastAsia" w:ascii="Times New Roman" w:hAnsi="Times New Roman" w:eastAsia="宋体" w:cs="Times New Roman"/>
          <w:b/>
          <w:bCs/>
          <w:kern w:val="2"/>
          <w:sz w:val="40"/>
          <w:szCs w:val="40"/>
          <w:lang w:eastAsia="zh-CN"/>
        </w:rPr>
      </w:pPr>
      <w:r>
        <w:rPr>
          <w:rFonts w:hint="eastAsia" w:ascii="Times New Roman" w:hAnsi="Times New Roman" w:eastAsia="宋体" w:cs="Times New Roman"/>
          <w:b/>
          <w:bCs/>
          <w:kern w:val="2"/>
          <w:sz w:val="40"/>
          <w:szCs w:val="40"/>
          <w:lang w:eastAsia="zh-CN"/>
        </w:rPr>
        <w:t>突发环境事件综合应急预案</w:t>
      </w:r>
    </w:p>
    <w:p>
      <w:pPr>
        <w:ind w:firstLine="0" w:firstLineChars="0"/>
        <w:jc w:val="center"/>
        <w:rPr>
          <w:rFonts w:eastAsiaTheme="minorEastAsia"/>
          <w:b/>
          <w:sz w:val="44"/>
          <w:szCs w:val="44"/>
        </w:rPr>
      </w:pPr>
    </w:p>
    <w:p>
      <w:pPr>
        <w:ind w:firstLine="0" w:firstLineChars="0"/>
        <w:rPr>
          <w:rFonts w:eastAsiaTheme="minorEastAsia"/>
        </w:rPr>
      </w:pPr>
    </w:p>
    <w:p>
      <w:pPr>
        <w:autoSpaceDN w:val="0"/>
        <w:ind w:left="-708" w:leftChars="-295" w:firstLine="422" w:firstLineChars="151"/>
        <w:jc w:val="center"/>
        <w:rPr>
          <w:rFonts w:hint="eastAsia" w:hAnsiTheme="minorEastAsia" w:eastAsiaTheme="minorEastAsia"/>
          <w:sz w:val="28"/>
          <w:szCs w:val="28"/>
          <w:lang w:eastAsia="zh-CN"/>
        </w:rPr>
      </w:pPr>
    </w:p>
    <w:p>
      <w:pPr>
        <w:autoSpaceDN w:val="0"/>
        <w:ind w:left="-708" w:leftChars="-295" w:firstLine="422" w:firstLineChars="151"/>
        <w:jc w:val="center"/>
        <w:rPr>
          <w:rFonts w:hint="eastAsia" w:hAnsiTheme="minorEastAsia" w:eastAsiaTheme="minorEastAsia"/>
          <w:sz w:val="28"/>
          <w:szCs w:val="28"/>
          <w:lang w:eastAsia="zh-CN"/>
        </w:rPr>
      </w:pPr>
    </w:p>
    <w:p>
      <w:pPr>
        <w:autoSpaceDN w:val="0"/>
        <w:ind w:left="-708" w:leftChars="-295" w:firstLine="422" w:firstLineChars="151"/>
        <w:jc w:val="center"/>
        <w:rPr>
          <w:rFonts w:hint="eastAsia" w:hAnsiTheme="minorEastAsia" w:eastAsiaTheme="minorEastAsia"/>
          <w:sz w:val="28"/>
          <w:szCs w:val="28"/>
          <w:lang w:eastAsia="zh-CN"/>
        </w:rPr>
      </w:pPr>
    </w:p>
    <w:p>
      <w:pPr>
        <w:autoSpaceDN w:val="0"/>
        <w:ind w:firstLine="0" w:firstLineChars="0"/>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ind w:firstLine="0" w:firstLineChars="0"/>
        <w:jc w:val="center"/>
        <w:rPr>
          <w:rFonts w:hAnsiTheme="minorEastAsia" w:eastAsiaTheme="minorEastAsia"/>
          <w:sz w:val="28"/>
          <w:szCs w:val="28"/>
        </w:rPr>
      </w:pPr>
    </w:p>
    <w:p>
      <w:pPr>
        <w:autoSpaceDN w:val="0"/>
        <w:spacing w:beforeLines="50"/>
        <w:ind w:firstLine="0" w:firstLineChars="0"/>
        <w:jc w:val="center"/>
        <w:rPr>
          <w:rFonts w:hint="eastAsia" w:hAnsiTheme="minorEastAsia" w:eastAsiaTheme="minorEastAsia"/>
          <w:sz w:val="28"/>
          <w:szCs w:val="28"/>
        </w:rPr>
      </w:pPr>
    </w:p>
    <w:p>
      <w:pPr>
        <w:widowControl w:val="0"/>
        <w:adjustRightInd/>
        <w:snapToGrid/>
        <w:spacing w:after="0"/>
        <w:ind w:left="0" w:leftChars="0" w:firstLine="0" w:firstLineChars="0"/>
        <w:jc w:val="center"/>
        <w:rPr>
          <w:rFonts w:hint="eastAsia" w:ascii="Times New Roman" w:hAnsi="Times New Roman" w:eastAsia="宋体" w:cs="宋体"/>
          <w:b/>
          <w:bCs/>
          <w:kern w:val="2"/>
          <w:sz w:val="28"/>
          <w:szCs w:val="28"/>
          <w:lang w:eastAsia="zh-CN"/>
        </w:rPr>
      </w:pPr>
      <w:r>
        <w:rPr>
          <w:rFonts w:hint="eastAsia" w:ascii="Times New Roman" w:hAnsi="Times New Roman" w:eastAsia="宋体" w:cs="宋体"/>
          <w:b/>
          <w:bCs/>
          <w:kern w:val="2"/>
          <w:sz w:val="28"/>
          <w:szCs w:val="28"/>
        </w:rPr>
        <w:t>编制单位：</w:t>
      </w:r>
      <w:r>
        <w:rPr>
          <w:rFonts w:hint="eastAsia" w:cs="宋体"/>
          <w:b/>
          <w:bCs/>
          <w:kern w:val="2"/>
          <w:sz w:val="28"/>
          <w:szCs w:val="28"/>
          <w:lang w:eastAsia="zh-CN"/>
        </w:rPr>
        <w:t>九江力山环保科技有限公司</w:t>
      </w:r>
    </w:p>
    <w:p>
      <w:pPr>
        <w:autoSpaceDN w:val="0"/>
        <w:spacing w:beforeLines="50"/>
        <w:ind w:firstLine="0" w:firstLineChars="0"/>
        <w:jc w:val="center"/>
        <w:rPr>
          <w:rFonts w:cs="Times New Roman"/>
          <w:b/>
          <w:color w:val="000000" w:themeColor="text1"/>
          <w:sz w:val="36"/>
          <w:lang w:bidi="ar"/>
          <w14:textFill>
            <w14:solidFill>
              <w14:schemeClr w14:val="tx1"/>
            </w14:solidFill>
          </w14:textFill>
        </w:rPr>
      </w:pPr>
      <w:r>
        <w:rPr>
          <w:rFonts w:hint="eastAsia" w:ascii="Times New Roman" w:hAnsi="Times New Roman" w:eastAsia="宋体" w:cs="宋体"/>
          <w:b/>
          <w:bCs/>
          <w:kern w:val="2"/>
          <w:sz w:val="28"/>
          <w:szCs w:val="28"/>
        </w:rPr>
        <w:t>编制日期：</w:t>
      </w:r>
      <w:r>
        <w:rPr>
          <w:rFonts w:ascii="Times New Roman" w:hAnsi="Times New Roman" w:eastAsia="宋体" w:cs="宋体"/>
          <w:b/>
          <w:bCs/>
          <w:kern w:val="2"/>
          <w:sz w:val="28"/>
          <w:szCs w:val="28"/>
        </w:rPr>
        <w:t>202</w:t>
      </w:r>
      <w:r>
        <w:rPr>
          <w:rFonts w:hint="eastAsia" w:cs="宋体"/>
          <w:b/>
          <w:bCs/>
          <w:kern w:val="2"/>
          <w:sz w:val="28"/>
          <w:szCs w:val="28"/>
          <w:lang w:val="en-US" w:eastAsia="zh-CN"/>
        </w:rPr>
        <w:t>2</w:t>
      </w:r>
      <w:r>
        <w:rPr>
          <w:rFonts w:hint="eastAsia" w:ascii="Times New Roman" w:hAnsi="Times New Roman" w:eastAsia="宋体" w:cs="宋体"/>
          <w:b/>
          <w:bCs/>
          <w:kern w:val="2"/>
          <w:sz w:val="28"/>
          <w:szCs w:val="28"/>
        </w:rPr>
        <w:t>年</w:t>
      </w:r>
      <w:r>
        <w:rPr>
          <w:rFonts w:hint="eastAsia" w:cs="宋体"/>
          <w:b/>
          <w:bCs/>
          <w:kern w:val="2"/>
          <w:sz w:val="28"/>
          <w:szCs w:val="28"/>
          <w:lang w:val="en-US" w:eastAsia="zh-CN"/>
        </w:rPr>
        <w:t>5</w:t>
      </w:r>
      <w:r>
        <w:rPr>
          <w:rFonts w:hint="eastAsia" w:ascii="Times New Roman" w:hAnsi="Times New Roman" w:eastAsia="宋体" w:cs="宋体"/>
          <w:b/>
          <w:bCs/>
          <w:kern w:val="2"/>
          <w:sz w:val="28"/>
          <w:szCs w:val="28"/>
        </w:rPr>
        <w:t>月</w:t>
      </w:r>
      <w:r>
        <w:rPr>
          <w:rFonts w:cs="Times New Roman"/>
          <w:b/>
          <w:color w:val="000000" w:themeColor="text1"/>
          <w:sz w:val="36"/>
          <w:lang w:bidi="ar"/>
          <w14:textFill>
            <w14:solidFill>
              <w14:schemeClr w14:val="tx1"/>
            </w14:solidFill>
          </w14:textFill>
        </w:rPr>
        <w:br w:type="page"/>
      </w:r>
    </w:p>
    <w:p>
      <w:pPr>
        <w:rPr>
          <w:rFonts w:cs="Times New Roman"/>
          <w:b/>
          <w:color w:val="000000" w:themeColor="text1"/>
          <w:sz w:val="36"/>
          <w:lang w:bidi="ar"/>
          <w14:textFill>
            <w14:solidFill>
              <w14:schemeClr w14:val="tx1"/>
            </w14:solidFill>
          </w14:textFill>
        </w:rPr>
      </w:pPr>
      <w:r>
        <w:rPr>
          <w:rFonts w:cs="Times New Roman"/>
          <w:b/>
          <w:color w:val="000000" w:themeColor="text1"/>
          <w:sz w:val="36"/>
          <w:lang w:bidi="ar"/>
          <w14:textFill>
            <w14:solidFill>
              <w14:schemeClr w14:val="tx1"/>
            </w14:solidFill>
          </w14:textFill>
        </w:rPr>
        <w:br w:type="page"/>
      </w:r>
    </w:p>
    <w:p>
      <w:pPr>
        <w:pStyle w:val="95"/>
        <w:ind w:firstLine="0" w:firstLineChars="0"/>
        <w:jc w:val="center"/>
        <w:rPr>
          <w:rFonts w:cs="Times New Roman"/>
          <w:b/>
          <w:color w:val="000000" w:themeColor="text1"/>
          <w:sz w:val="36"/>
          <w:lang w:bidi="ar"/>
          <w14:textFill>
            <w14:solidFill>
              <w14:schemeClr w14:val="tx1"/>
            </w14:solidFill>
          </w14:textFill>
        </w:rPr>
      </w:pPr>
      <w:r>
        <w:rPr>
          <w:rFonts w:cs="Times New Roman"/>
          <w:b/>
          <w:color w:val="000000" w:themeColor="text1"/>
          <w:sz w:val="36"/>
          <w:lang w:bidi="ar"/>
          <w14:textFill>
            <w14:solidFill>
              <w14:schemeClr w14:val="tx1"/>
            </w14:solidFill>
          </w14:textFill>
        </w:rPr>
        <w:t>发 布</w:t>
      </w:r>
      <w:bookmarkEnd w:id="0"/>
      <w:bookmarkEnd w:id="1"/>
      <w:bookmarkEnd w:id="2"/>
      <w:bookmarkEnd w:id="3"/>
      <w:r>
        <w:rPr>
          <w:rFonts w:cs="Times New Roman"/>
          <w:b/>
          <w:color w:val="000000" w:themeColor="text1"/>
          <w:sz w:val="36"/>
          <w:lang w:bidi="ar"/>
          <w14:textFill>
            <w14:solidFill>
              <w14:schemeClr w14:val="tx1"/>
            </w14:solidFill>
          </w14:textFill>
        </w:rPr>
        <w:t xml:space="preserve"> 令</w:t>
      </w:r>
      <w:bookmarkEnd w:id="4"/>
      <w:bookmarkEnd w:id="5"/>
      <w:bookmarkEnd w:id="6"/>
      <w:bookmarkEnd w:id="7"/>
      <w:bookmarkEnd w:id="8"/>
    </w:p>
    <w:p>
      <w:pPr>
        <w:ind w:firstLine="480"/>
        <w:jc w:val="left"/>
        <w:rPr>
          <w:color w:val="000000" w:themeColor="text1"/>
          <w14:textFill>
            <w14:solidFill>
              <w14:schemeClr w14:val="tx1"/>
            </w14:solidFill>
          </w14:textFill>
        </w:rPr>
      </w:pPr>
    </w:p>
    <w:p>
      <w:pPr>
        <w:ind w:firstLine="560"/>
        <w:jc w:val="left"/>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为贯彻落实《中华人民共和国环境保护法》、《中华人民共和国水污染防治法》、《中华人民共和国大气污染防治法》、《突发环境事件应急管理办法》（环境保护部令第34号）等法律法规有关规定，建立健全的</w:t>
      </w:r>
      <w:r>
        <w:rPr>
          <w:rFonts w:hint="eastAsia"/>
          <w:color w:val="000000" w:themeColor="text1"/>
          <w:sz w:val="28"/>
          <w:szCs w:val="28"/>
          <w:lang w:eastAsia="zh-CN"/>
          <w14:textFill>
            <w14:solidFill>
              <w14:schemeClr w14:val="tx1"/>
            </w14:solidFill>
          </w14:textFill>
        </w:rPr>
        <w:t>九江力山环保科技有限公司</w:t>
      </w:r>
      <w:r>
        <w:rPr>
          <w:color w:val="000000" w:themeColor="text1"/>
          <w:sz w:val="28"/>
          <w:szCs w:val="28"/>
          <w14:textFill>
            <w14:solidFill>
              <w14:schemeClr w14:val="tx1"/>
            </w14:solidFill>
          </w14:textFill>
        </w:rPr>
        <w:t>突发环境事件应急预案体系，确保公司在发生突发环境事件时，能够快速、高效、有序地启动各项应急工作，避免和最大限度地减轻突发环境事件对环境造成的损失和危害，结合公司实际情况，编制《</w:t>
      </w:r>
      <w:r>
        <w:rPr>
          <w:rFonts w:hint="eastAsia"/>
          <w:color w:val="000000" w:themeColor="text1"/>
          <w:sz w:val="28"/>
          <w:szCs w:val="28"/>
          <w:lang w:eastAsia="zh-CN"/>
          <w14:textFill>
            <w14:solidFill>
              <w14:schemeClr w14:val="tx1"/>
            </w14:solidFill>
          </w14:textFill>
        </w:rPr>
        <w:t>九江力山环保科技有限公司</w:t>
      </w:r>
      <w:r>
        <w:rPr>
          <w:color w:val="000000" w:themeColor="text1"/>
          <w:sz w:val="28"/>
          <w:szCs w:val="28"/>
          <w14:textFill>
            <w14:solidFill>
              <w14:schemeClr w14:val="tx1"/>
            </w14:solidFill>
          </w14:textFill>
        </w:rPr>
        <w:t>突发环境事件应急预案》</w:t>
      </w:r>
      <w:r>
        <w:rPr>
          <w:rFonts w:hint="eastAsia"/>
          <w:color w:val="000000" w:themeColor="text1"/>
          <w:sz w:val="28"/>
          <w:szCs w:val="28"/>
          <w14:textFill>
            <w14:solidFill>
              <w14:schemeClr w14:val="tx1"/>
            </w14:solidFill>
          </w14:textFill>
        </w:rPr>
        <w:t>（202</w:t>
      </w:r>
      <w:r>
        <w:rPr>
          <w:rFonts w:hint="eastAsia"/>
          <w:color w:val="000000" w:themeColor="text1"/>
          <w:sz w:val="28"/>
          <w:szCs w:val="28"/>
          <w:lang w:val="en-US" w:eastAsia="zh-CN"/>
          <w14:textFill>
            <w14:solidFill>
              <w14:schemeClr w14:val="tx1"/>
            </w14:solidFill>
          </w14:textFill>
        </w:rPr>
        <w:t>2</w:t>
      </w:r>
      <w:r>
        <w:rPr>
          <w:rFonts w:hint="eastAsia"/>
          <w:color w:val="000000" w:themeColor="text1"/>
          <w:sz w:val="28"/>
          <w:szCs w:val="28"/>
          <w14:textFill>
            <w14:solidFill>
              <w14:schemeClr w14:val="tx1"/>
            </w14:solidFill>
          </w14:textFill>
        </w:rPr>
        <w:t>年第二版）</w:t>
      </w:r>
      <w:r>
        <w:rPr>
          <w:color w:val="000000" w:themeColor="text1"/>
          <w:sz w:val="28"/>
          <w:szCs w:val="28"/>
          <w14:textFill>
            <w14:solidFill>
              <w14:schemeClr w14:val="tx1"/>
            </w14:solidFill>
          </w14:textFill>
        </w:rPr>
        <w:t>。</w:t>
      </w:r>
    </w:p>
    <w:p>
      <w:pPr>
        <w:ind w:firstLine="560"/>
        <w:jc w:val="left"/>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经研究决定批准发布《</w:t>
      </w:r>
      <w:r>
        <w:rPr>
          <w:rFonts w:hint="eastAsia"/>
          <w:color w:val="000000" w:themeColor="text1"/>
          <w:sz w:val="28"/>
          <w:szCs w:val="28"/>
          <w:lang w:eastAsia="zh-CN"/>
          <w14:textFill>
            <w14:solidFill>
              <w14:schemeClr w14:val="tx1"/>
            </w14:solidFill>
          </w14:textFill>
        </w:rPr>
        <w:t>九江力山环保科技有限公司</w:t>
      </w:r>
      <w:r>
        <w:rPr>
          <w:color w:val="000000" w:themeColor="text1"/>
          <w:sz w:val="28"/>
          <w:szCs w:val="28"/>
          <w14:textFill>
            <w14:solidFill>
              <w14:schemeClr w14:val="tx1"/>
            </w14:solidFill>
          </w14:textFill>
        </w:rPr>
        <w:t>突发环境事件应急预案》</w:t>
      </w:r>
      <w:r>
        <w:rPr>
          <w:rFonts w:hint="eastAsia"/>
          <w:color w:val="000000" w:themeColor="text1"/>
          <w:sz w:val="28"/>
          <w:szCs w:val="28"/>
          <w14:textFill>
            <w14:solidFill>
              <w14:schemeClr w14:val="tx1"/>
            </w14:solidFill>
          </w14:textFill>
        </w:rPr>
        <w:t>（202</w:t>
      </w:r>
      <w:r>
        <w:rPr>
          <w:rFonts w:hint="eastAsia"/>
          <w:color w:val="000000" w:themeColor="text1"/>
          <w:sz w:val="28"/>
          <w:szCs w:val="28"/>
          <w:lang w:val="en-US" w:eastAsia="zh-CN"/>
          <w14:textFill>
            <w14:solidFill>
              <w14:schemeClr w14:val="tx1"/>
            </w14:solidFill>
          </w14:textFill>
        </w:rPr>
        <w:t>2</w:t>
      </w:r>
      <w:r>
        <w:rPr>
          <w:rFonts w:hint="eastAsia"/>
          <w:color w:val="000000" w:themeColor="text1"/>
          <w:sz w:val="28"/>
          <w:szCs w:val="28"/>
          <w14:textFill>
            <w14:solidFill>
              <w14:schemeClr w14:val="tx1"/>
            </w14:solidFill>
          </w14:textFill>
        </w:rPr>
        <w:t>年第二版）</w:t>
      </w:r>
      <w:r>
        <w:rPr>
          <w:color w:val="000000" w:themeColor="text1"/>
          <w:sz w:val="28"/>
          <w:szCs w:val="28"/>
          <w14:textFill>
            <w14:solidFill>
              <w14:schemeClr w14:val="tx1"/>
            </w14:solidFill>
          </w14:textFill>
        </w:rPr>
        <w:t>，该应急预案自发布之日起生效。</w:t>
      </w:r>
    </w:p>
    <w:p>
      <w:pPr>
        <w:ind w:firstLine="5952" w:firstLineChars="2126"/>
        <w:jc w:val="left"/>
        <w:rPr>
          <w:color w:val="000000" w:themeColor="text1"/>
          <w:sz w:val="28"/>
          <w:szCs w:val="28"/>
          <w14:textFill>
            <w14:solidFill>
              <w14:schemeClr w14:val="tx1"/>
            </w14:solidFill>
          </w14:textFill>
        </w:rPr>
      </w:pPr>
    </w:p>
    <w:p>
      <w:pPr>
        <w:ind w:firstLine="5952" w:firstLineChars="2126"/>
        <w:jc w:val="left"/>
        <w:rPr>
          <w:color w:val="000000" w:themeColor="text1"/>
          <w:sz w:val="28"/>
          <w:szCs w:val="28"/>
          <w14:textFill>
            <w14:solidFill>
              <w14:schemeClr w14:val="tx1"/>
            </w14:solidFill>
          </w14:textFill>
        </w:rPr>
      </w:pPr>
    </w:p>
    <w:p>
      <w:pPr>
        <w:ind w:firstLine="5952" w:firstLineChars="2126"/>
        <w:jc w:val="left"/>
        <w:rPr>
          <w:color w:val="000000" w:themeColor="text1"/>
          <w:sz w:val="28"/>
          <w:szCs w:val="28"/>
          <w14:textFill>
            <w14:solidFill>
              <w14:schemeClr w14:val="tx1"/>
            </w14:solidFill>
          </w14:textFill>
        </w:rPr>
      </w:pPr>
    </w:p>
    <w:p>
      <w:pPr>
        <w:wordWrap w:val="0"/>
        <w:spacing w:line="480" w:lineRule="auto"/>
        <w:ind w:right="142" w:firstLine="560"/>
        <w:jc w:val="center"/>
        <w:rPr>
          <w:bCs/>
          <w:snapToGrid w:val="0"/>
          <w:color w:val="000000" w:themeColor="text1"/>
          <w:kern w:val="0"/>
          <w:sz w:val="28"/>
          <w:szCs w:val="30"/>
          <w:u w:val="single"/>
          <w14:textFill>
            <w14:solidFill>
              <w14:schemeClr w14:val="tx1"/>
            </w14:solidFill>
          </w14:textFill>
        </w:rPr>
      </w:pPr>
      <w:r>
        <w:rPr>
          <w:color w:val="000000" w:themeColor="text1"/>
          <w:sz w:val="28"/>
          <w:szCs w:val="28"/>
          <w14:textFill>
            <w14:solidFill>
              <w14:schemeClr w14:val="tx1"/>
            </w14:solidFill>
          </w14:textFill>
        </w:rPr>
        <w:t xml:space="preserve">                          </w:t>
      </w:r>
      <w:r>
        <w:rPr>
          <w:b/>
          <w:bCs/>
          <w:snapToGrid w:val="0"/>
          <w:color w:val="000000" w:themeColor="text1"/>
          <w:kern w:val="0"/>
          <w:sz w:val="28"/>
          <w:szCs w:val="30"/>
          <w14:textFill>
            <w14:solidFill>
              <w14:schemeClr w14:val="tx1"/>
            </w14:solidFill>
          </w14:textFill>
        </w:rPr>
        <w:t>批准签发（签名）：</w:t>
      </w:r>
      <w:r>
        <w:rPr>
          <w:bCs/>
          <w:snapToGrid w:val="0"/>
          <w:color w:val="000000" w:themeColor="text1"/>
          <w:kern w:val="0"/>
          <w:sz w:val="28"/>
          <w:szCs w:val="30"/>
          <w:u w:val="single"/>
          <w14:textFill>
            <w14:solidFill>
              <w14:schemeClr w14:val="tx1"/>
            </w14:solidFill>
          </w14:textFill>
        </w:rPr>
        <w:t xml:space="preserve">             </w:t>
      </w:r>
    </w:p>
    <w:p>
      <w:pPr>
        <w:wordWrap w:val="0"/>
        <w:spacing w:line="480" w:lineRule="auto"/>
        <w:ind w:right="142" w:firstLine="562"/>
        <w:jc w:val="center"/>
        <w:rPr>
          <w:rFonts w:hint="eastAsia" w:eastAsia="宋体"/>
          <w:b/>
          <w:bCs/>
          <w:snapToGrid w:val="0"/>
          <w:color w:val="000000" w:themeColor="text1"/>
          <w:kern w:val="0"/>
          <w:sz w:val="28"/>
          <w:szCs w:val="30"/>
          <w:lang w:val="en-US" w:eastAsia="zh-CN"/>
          <w14:textFill>
            <w14:solidFill>
              <w14:schemeClr w14:val="tx1"/>
            </w14:solidFill>
          </w14:textFill>
        </w:rPr>
      </w:pPr>
      <w:r>
        <w:rPr>
          <w:b/>
          <w:bCs/>
          <w:snapToGrid w:val="0"/>
          <w:color w:val="000000" w:themeColor="text1"/>
          <w:kern w:val="0"/>
          <w:sz w:val="28"/>
          <w:szCs w:val="30"/>
          <w14:textFill>
            <w14:solidFill>
              <w14:schemeClr w14:val="tx1"/>
            </w14:solidFill>
          </w14:textFill>
        </w:rPr>
        <w:t xml:space="preserve">                      发布日期：      年   月   日</w:t>
      </w:r>
    </w:p>
    <w:p>
      <w:pPr>
        <w:rPr>
          <w:b/>
          <w:color w:val="000000" w:themeColor="text1"/>
          <w:sz w:val="32"/>
          <w:szCs w:val="32"/>
          <w:lang w:bidi="ar"/>
          <w14:textFill>
            <w14:solidFill>
              <w14:schemeClr w14:val="tx1"/>
            </w14:solidFill>
          </w14:textFill>
        </w:rPr>
      </w:pPr>
      <w:r>
        <w:rPr>
          <w:b/>
          <w:color w:val="000000" w:themeColor="text1"/>
          <w:sz w:val="32"/>
          <w:szCs w:val="32"/>
          <w:lang w:bidi="ar"/>
          <w14:textFill>
            <w14:solidFill>
              <w14:schemeClr w14:val="tx1"/>
            </w14:solidFill>
          </w14:textFill>
        </w:rPr>
        <w:br w:type="page"/>
      </w:r>
    </w:p>
    <w:p>
      <w:r>
        <w:br w:type="page"/>
      </w:r>
    </w:p>
    <w:p>
      <w:pPr>
        <w:pStyle w:val="16"/>
        <w:sectPr>
          <w:headerReference r:id="rId7" w:type="first"/>
          <w:footerReference r:id="rId10" w:type="first"/>
          <w:headerReference r:id="rId5" w:type="default"/>
          <w:footerReference r:id="rId8" w:type="default"/>
          <w:headerReference r:id="rId6" w:type="even"/>
          <w:footerReference r:id="rId9" w:type="even"/>
          <w:pgSz w:w="11906" w:h="16838"/>
          <w:pgMar w:top="1560" w:right="1440" w:bottom="1440" w:left="1800" w:header="1134" w:footer="851" w:gutter="0"/>
          <w:pgBorders>
            <w:top w:val="none" w:sz="0" w:space="0"/>
            <w:left w:val="none" w:sz="0" w:space="0"/>
            <w:bottom w:val="none" w:sz="0" w:space="0"/>
            <w:right w:val="none" w:sz="0" w:space="0"/>
          </w:pgBorders>
          <w:pgNumType w:start="1"/>
          <w:cols w:space="720" w:num="1"/>
          <w:docGrid w:type="lines" w:linePitch="326" w:charSpace="0"/>
        </w:sectPr>
      </w:pPr>
    </w:p>
    <w:p>
      <w:pPr>
        <w:pStyle w:val="95"/>
        <w:ind w:firstLine="0" w:firstLineChars="0"/>
        <w:jc w:val="center"/>
        <w:outlineLvl w:val="0"/>
        <w:rPr>
          <w:rFonts w:cs="Times New Roman"/>
          <w:b/>
          <w:color w:val="000000" w:themeColor="text1"/>
          <w:sz w:val="36"/>
          <w:lang w:bidi="ar"/>
          <w14:textFill>
            <w14:solidFill>
              <w14:schemeClr w14:val="tx1"/>
            </w14:solidFill>
          </w14:textFill>
        </w:rPr>
      </w:pPr>
      <w:bookmarkStart w:id="14" w:name="_Toc15853"/>
      <w:bookmarkStart w:id="15" w:name="_Toc10824"/>
      <w:r>
        <w:rPr>
          <w:rFonts w:cs="Times New Roman"/>
          <w:b/>
          <w:color w:val="000000" w:themeColor="text1"/>
          <w:sz w:val="36"/>
          <w:lang w:bidi="ar"/>
          <w14:textFill>
            <w14:solidFill>
              <w14:schemeClr w14:val="tx1"/>
            </w14:solidFill>
          </w14:textFill>
        </w:rPr>
        <w:t>编制说明</w:t>
      </w:r>
      <w:bookmarkEnd w:id="14"/>
      <w:bookmarkEnd w:id="15"/>
    </w:p>
    <w:p>
      <w:pPr>
        <w:ind w:firstLine="480"/>
        <w:jc w:val="left"/>
        <w:rPr>
          <w:color w:val="000000" w:themeColor="text1"/>
          <w14:textFill>
            <w14:solidFill>
              <w14:schemeClr w14:val="tx1"/>
            </w14:solidFill>
          </w14:textFill>
        </w:rPr>
      </w:pPr>
      <w:bookmarkStart w:id="16" w:name="_Toc77619992"/>
      <w:bookmarkStart w:id="17" w:name="_Toc1487"/>
      <w:bookmarkStart w:id="18" w:name="_Toc430095127"/>
      <w:r>
        <w:rPr>
          <w:rFonts w:hint="eastAsia"/>
          <w:color w:val="auto"/>
          <w:lang w:eastAsia="zh-CN"/>
        </w:rPr>
        <w:t>根据《突发环境事件应急预案管理暂行办法》等相关法律法规的要求，环境应急预案每三年至少修订一次</w:t>
      </w:r>
      <w:r>
        <w:rPr>
          <w:rFonts w:hint="eastAsia"/>
          <w:color w:val="auto"/>
          <w:lang w:val="en-US" w:eastAsia="zh-CN"/>
        </w:rPr>
        <w:t>，本次为第二版突发环境事件应急预案。</w:t>
      </w:r>
      <w:r>
        <w:rPr>
          <w:color w:val="auto"/>
        </w:rPr>
        <w:t>为了进一步健全环境污染事件应急机制，有效预防、及时控制和消除突发环境污染事件的危害，提高环境保护方面人</w:t>
      </w:r>
      <w:r>
        <w:rPr>
          <w:rFonts w:ascii="Times New Roman" w:hAnsi="Times New Roman" w:eastAsia="宋体" w:cs="Times New Roman"/>
          <w:color w:val="auto"/>
        </w:rPr>
        <w:t>员的应急反应能力，确保迅速有效地处理突发环境污染和生态破坏等原因造成的局部或区域环境污染事件，指导和规范突发环境污染和生态破坏事件的应急处理工作，维护社会稳定，以最快的速度发挥最大的效能，将环境污染和生态破坏事件造成的损失降低到最小程度，最大限度地保障人民群众的身体健康和生命安全，</w:t>
      </w:r>
      <w:r>
        <w:rPr>
          <w:rFonts w:hint="eastAsia" w:ascii="Times New Roman" w:hAnsi="Times New Roman" w:eastAsia="宋体" w:cs="Times New Roman"/>
          <w:color w:val="auto"/>
          <w:lang w:val="en-US" w:eastAsia="zh-CN"/>
        </w:rPr>
        <w:t>现对</w:t>
      </w:r>
      <w:r>
        <w:rPr>
          <w:rFonts w:hint="eastAsia" w:cs="Times New Roman"/>
          <w:color w:val="auto"/>
          <w:lang w:eastAsia="zh-CN"/>
        </w:rPr>
        <w:t>九江力山环保科技有限公司</w:t>
      </w:r>
      <w:r>
        <w:rPr>
          <w:rFonts w:ascii="Times New Roman" w:hAnsi="Times New Roman" w:eastAsia="宋体" w:cs="Times New Roman"/>
          <w:color w:val="auto"/>
        </w:rPr>
        <w:t>突发环境事件综合应急预案（以下简称</w:t>
      </w:r>
      <w:r>
        <w:rPr>
          <w:rFonts w:hint="eastAsia" w:ascii="Times New Roman" w:hAnsi="Times New Roman" w:eastAsia="宋体" w:cs="Times New Roman"/>
          <w:color w:val="auto"/>
          <w:lang w:eastAsia="zh-CN"/>
        </w:rPr>
        <w:t>“</w:t>
      </w:r>
      <w:r>
        <w:rPr>
          <w:rFonts w:ascii="Times New Roman" w:hAnsi="Times New Roman" w:eastAsia="宋体" w:cs="Times New Roman"/>
          <w:color w:val="auto"/>
        </w:rPr>
        <w:t>本预案</w:t>
      </w:r>
      <w:r>
        <w:rPr>
          <w:rFonts w:hint="eastAsia" w:ascii="Times New Roman" w:hAnsi="Times New Roman" w:eastAsia="宋体" w:cs="Times New Roman"/>
          <w:color w:val="auto"/>
          <w:lang w:eastAsia="zh-CN"/>
        </w:rPr>
        <w:t>”</w:t>
      </w:r>
      <w:r>
        <w:rPr>
          <w:rFonts w:ascii="Times New Roman" w:hAnsi="Times New Roman" w:eastAsia="宋体" w:cs="Times New Roman"/>
          <w:color w:val="auto"/>
        </w:rPr>
        <w:t>）</w:t>
      </w:r>
      <w:r>
        <w:rPr>
          <w:rFonts w:hint="eastAsia" w:ascii="Times New Roman" w:hAnsi="Times New Roman" w:eastAsia="宋体" w:cs="Times New Roman"/>
          <w:color w:val="auto"/>
          <w:lang w:val="en-US" w:eastAsia="zh-CN"/>
        </w:rPr>
        <w:t>进行修订</w:t>
      </w:r>
      <w:r>
        <w:rPr>
          <w:rFonts w:ascii="Times New Roman" w:hAnsi="Times New Roman" w:eastAsia="宋体" w:cs="Times New Roman"/>
          <w:color w:val="auto"/>
        </w:rPr>
        <w:t>。</w:t>
      </w:r>
    </w:p>
    <w:p>
      <w:pPr>
        <w:widowControl/>
        <w:ind w:firstLine="0" w:firstLineChars="0"/>
        <w:jc w:val="left"/>
        <w:rPr>
          <w:b/>
          <w:bCs/>
          <w:color w:val="000000" w:themeColor="text1"/>
          <w:sz w:val="30"/>
          <w:szCs w:val="30"/>
          <w14:textFill>
            <w14:solidFill>
              <w14:schemeClr w14:val="tx1"/>
            </w14:solidFill>
          </w14:textFill>
        </w:rPr>
      </w:pPr>
      <w:r>
        <w:rPr>
          <w:b/>
          <w:bCs/>
          <w:color w:val="000000" w:themeColor="text1"/>
          <w:sz w:val="30"/>
          <w:szCs w:val="30"/>
          <w14:textFill>
            <w14:solidFill>
              <w14:schemeClr w14:val="tx1"/>
            </w14:solidFill>
          </w14:textFill>
        </w:rPr>
        <w:t>1.编制过程概述</w:t>
      </w:r>
      <w:bookmarkEnd w:id="16"/>
      <w:bookmarkEnd w:id="17"/>
      <w:bookmarkEnd w:id="18"/>
    </w:p>
    <w:p>
      <w:pPr>
        <w:ind w:firstLine="480"/>
        <w:rPr>
          <w:rFonts w:ascii="Times New Roman" w:hAnsi="Times New Roman" w:cs="Times New Roman"/>
          <w:color w:val="000000" w:themeColor="text1"/>
          <w14:textFill>
            <w14:solidFill>
              <w14:schemeClr w14:val="tx1"/>
            </w14:solidFill>
          </w14:textFill>
        </w:rPr>
      </w:pPr>
      <w:r>
        <w:rPr>
          <w:rFonts w:ascii="Times New Roman" w:hAnsi="Times New Roman" w:eastAsia="宋体" w:cs="Times New Roman"/>
          <w:color w:val="auto"/>
        </w:rPr>
        <w:t>公司成立了应急预案编制小组，主要成员有：</w:t>
      </w:r>
      <w:r>
        <w:rPr>
          <w:rFonts w:hint="eastAsia" w:ascii="Times New Roman" w:hAnsi="Times New Roman" w:eastAsia="宋体" w:cs="Times New Roman"/>
          <w:color w:val="auto"/>
          <w:lang w:val="zh-CN"/>
        </w:rPr>
        <w:t>刘建成、</w:t>
      </w:r>
      <w:r>
        <w:rPr>
          <w:rFonts w:hint="eastAsia" w:ascii="Times New Roman" w:hAnsi="Times New Roman" w:eastAsia="宋体" w:cs="Times New Roman"/>
          <w:color w:val="auto"/>
        </w:rPr>
        <w:t>尹德伟</w:t>
      </w:r>
      <w:r>
        <w:rPr>
          <w:rFonts w:hint="eastAsia" w:ascii="Times New Roman" w:hAnsi="Times New Roman" w:eastAsia="宋体" w:cs="Times New Roman"/>
          <w:color w:val="auto"/>
          <w:lang w:eastAsia="zh-CN"/>
        </w:rPr>
        <w:t>、</w:t>
      </w:r>
      <w:r>
        <w:rPr>
          <w:rFonts w:hint="eastAsia" w:ascii="Times New Roman" w:hAnsi="Times New Roman" w:eastAsia="宋体" w:cs="Times New Roman"/>
          <w:color w:val="auto"/>
          <w:lang w:val="zh-CN"/>
        </w:rPr>
        <w:t>刘云飞</w:t>
      </w:r>
      <w:r>
        <w:rPr>
          <w:rFonts w:hint="eastAsia" w:cs="Times New Roman"/>
          <w:color w:val="auto"/>
          <w:lang w:val="en-US" w:eastAsia="zh-CN"/>
        </w:rPr>
        <w:t>及第三方环保公司。</w:t>
      </w:r>
      <w:r>
        <w:rPr>
          <w:rFonts w:ascii="Times New Roman" w:hAnsi="Times New Roman" w:cs="Times New Roman"/>
          <w:color w:val="auto"/>
        </w:rPr>
        <w:t>主要工作任务为负责本公司突发环境事件应急预案编制工作。要求重点突出，</w:t>
      </w:r>
      <w:r>
        <w:rPr>
          <w:rFonts w:ascii="Times New Roman" w:hAnsi="Times New Roman" w:cs="Times New Roman"/>
          <w:color w:val="000000" w:themeColor="text1"/>
          <w14:textFill>
            <w14:solidFill>
              <w14:schemeClr w14:val="tx1"/>
            </w14:solidFill>
          </w14:textFill>
        </w:rPr>
        <w:t>针对性强；程序简单，步骤明确，保证发生事故时，能及时启动，有序实施；要统一指挥、责任明确。</w:t>
      </w:r>
    </w:p>
    <w:p>
      <w:pPr>
        <w:ind w:firstLine="482" w:firstLineChars="0"/>
        <w:rPr>
          <w:color w:val="000000" w:themeColor="text1"/>
          <w14:textFill>
            <w14:solidFill>
              <w14:schemeClr w14:val="tx1"/>
            </w14:solidFill>
          </w14:textFill>
        </w:rPr>
      </w:pPr>
      <w:r>
        <w:rPr>
          <w:color w:val="000000" w:themeColor="text1"/>
          <w14:textFill>
            <w14:solidFill>
              <w14:schemeClr w14:val="tx1"/>
            </w14:solidFill>
          </w14:textFill>
        </w:rPr>
        <w:t>各编制人员按照分工完成应急预案编制工作，再进行内部审核，组织专家评审会，根据专家意见，进一步完善应急预案。修订编制后的预案经公司领导签字后，将签字后的纸质版发布。</w:t>
      </w:r>
    </w:p>
    <w:p>
      <w:pPr>
        <w:ind w:firstLine="482" w:firstLineChars="0"/>
        <w:rPr>
          <w:color w:val="000000" w:themeColor="text1"/>
          <w14:textFill>
            <w14:solidFill>
              <w14:schemeClr w14:val="tx1"/>
            </w14:solidFill>
          </w14:textFill>
        </w:rPr>
      </w:pPr>
      <w:bookmarkStart w:id="19" w:name="_Toc430095128"/>
      <w:bookmarkStart w:id="20" w:name="_Toc9189"/>
      <w:r>
        <w:rPr>
          <w:color w:val="000000" w:themeColor="text1"/>
          <w:lang w:bidi="ar"/>
          <w14:textFill>
            <w14:solidFill>
              <w14:schemeClr w14:val="tx1"/>
            </w14:solidFill>
          </w14:textFill>
        </w:rPr>
        <w:t>成立编制小组后，首先开展了环境风险评估，根据环境风险评估结果，调查公司应急资源情况。在完成环境风险评估报告和应急资源调查报告后，开始编制突发环境事件应急预案。编制过程中，发放调查表，征求员工及周边居民、单位代表的意见。经调查，周边公司对本公司印象良好，公司内部卫生良好，工作规范。</w:t>
      </w:r>
    </w:p>
    <w:p>
      <w:pPr>
        <w:widowControl/>
        <w:ind w:firstLine="0" w:firstLineChars="0"/>
        <w:jc w:val="left"/>
        <w:rPr>
          <w:b/>
          <w:bCs/>
          <w:color w:val="000000" w:themeColor="text1"/>
          <w:sz w:val="30"/>
          <w:szCs w:val="30"/>
          <w14:textFill>
            <w14:solidFill>
              <w14:schemeClr w14:val="tx1"/>
            </w14:solidFill>
          </w14:textFill>
        </w:rPr>
      </w:pPr>
      <w:bookmarkStart w:id="21" w:name="_Toc77619993"/>
      <w:r>
        <w:rPr>
          <w:b/>
          <w:bCs/>
          <w:color w:val="000000" w:themeColor="text1"/>
          <w:sz w:val="30"/>
          <w:szCs w:val="30"/>
          <w14:textFill>
            <w14:solidFill>
              <w14:schemeClr w14:val="tx1"/>
            </w14:solidFill>
          </w14:textFill>
        </w:rPr>
        <w:t>2.重点内容说明</w:t>
      </w:r>
      <w:bookmarkEnd w:id="19"/>
      <w:bookmarkEnd w:id="20"/>
      <w:bookmarkEnd w:id="21"/>
    </w:p>
    <w:p>
      <w:pPr>
        <w:widowControl/>
        <w:ind w:firstLine="0" w:firstLineChars="0"/>
        <w:jc w:val="left"/>
        <w:rPr>
          <w:b/>
          <w:bCs/>
          <w:color w:val="000000" w:themeColor="text1"/>
          <w:sz w:val="30"/>
          <w:szCs w:val="30"/>
          <w14:textFill>
            <w14:solidFill>
              <w14:schemeClr w14:val="tx1"/>
            </w14:solidFill>
          </w14:textFill>
        </w:rPr>
      </w:pPr>
      <w:bookmarkStart w:id="22" w:name="_Toc430095129"/>
      <w:bookmarkStart w:id="23" w:name="_Toc15966"/>
      <w:bookmarkStart w:id="24" w:name="_Toc77619994"/>
      <w:r>
        <w:rPr>
          <w:b/>
          <w:bCs/>
          <w:color w:val="000000" w:themeColor="text1"/>
          <w:sz w:val="30"/>
          <w:szCs w:val="30"/>
          <w14:textFill>
            <w14:solidFill>
              <w14:schemeClr w14:val="tx1"/>
            </w14:solidFill>
          </w14:textFill>
        </w:rPr>
        <w:t>2.1</w:t>
      </w:r>
      <w:bookmarkEnd w:id="22"/>
      <w:bookmarkEnd w:id="23"/>
      <w:r>
        <w:rPr>
          <w:b/>
          <w:bCs/>
          <w:color w:val="000000" w:themeColor="text1"/>
          <w:sz w:val="30"/>
          <w:szCs w:val="30"/>
          <w14:textFill>
            <w14:solidFill>
              <w14:schemeClr w14:val="tx1"/>
            </w14:solidFill>
          </w14:textFill>
        </w:rPr>
        <w:t>应急预案分类</w:t>
      </w:r>
      <w:bookmarkEnd w:id="24"/>
    </w:p>
    <w:p>
      <w:pPr>
        <w:ind w:firstLine="482" w:firstLineChars="0"/>
        <w:jc w:val="left"/>
        <w:rPr>
          <w:color w:val="000000" w:themeColor="text1"/>
          <w14:textFill>
            <w14:solidFill>
              <w14:schemeClr w14:val="tx1"/>
            </w14:solidFill>
          </w14:textFill>
        </w:rPr>
      </w:pPr>
      <w:r>
        <w:rPr>
          <w:color w:val="000000" w:themeColor="text1"/>
          <w:shd w:val="clear" w:color="auto" w:fill="FFFFFF"/>
          <w14:textFill>
            <w14:solidFill>
              <w14:schemeClr w14:val="tx1"/>
            </w14:solidFill>
          </w14:textFill>
        </w:rPr>
        <w:t>应急预案按照制定主体划分，分为政府及其部门应急预案、单位和基层组织应急预案两大类。九江市、</w:t>
      </w:r>
      <w:r>
        <w:rPr>
          <w:rFonts w:hint="eastAsia"/>
          <w:color w:val="000000" w:themeColor="text1"/>
          <w:shd w:val="clear" w:color="auto" w:fill="FFFFFF"/>
          <w:lang w:val="en-US" w:eastAsia="zh-CN"/>
          <w14:textFill>
            <w14:solidFill>
              <w14:schemeClr w14:val="tx1"/>
            </w14:solidFill>
          </w14:textFill>
        </w:rPr>
        <w:t>湖口县</w:t>
      </w:r>
      <w:r>
        <w:rPr>
          <w:color w:val="000000" w:themeColor="text1"/>
          <w:shd w:val="clear" w:color="auto" w:fill="FFFFFF"/>
          <w14:textFill>
            <w14:solidFill>
              <w14:schemeClr w14:val="tx1"/>
            </w14:solidFill>
          </w14:textFill>
        </w:rPr>
        <w:t>制定总体应急预案、专项应急预案等为</w:t>
      </w:r>
      <w:r>
        <w:rPr>
          <w:color w:val="000000" w:themeColor="text1"/>
          <w14:textFill>
            <w14:solidFill>
              <w14:schemeClr w14:val="tx1"/>
            </w14:solidFill>
          </w14:textFill>
        </w:rPr>
        <w:t>政府预案，</w:t>
      </w:r>
      <w:r>
        <w:rPr>
          <w:color w:val="000000" w:themeColor="text1"/>
          <w:shd w:val="clear" w:color="auto" w:fill="FFFFFF"/>
          <w14:textFill>
            <w14:solidFill>
              <w14:schemeClr w14:val="tx1"/>
            </w14:solidFill>
          </w14:textFill>
        </w:rPr>
        <w:t>企业制定应急预案为单位和基层组织应急预案，其主要内容为明确应急响应责任人、风险隐患监测、信息报告、预警响应、应急处置、人员疏散撤离组织和路线、可调用或可请求援助的应急资源情况及如何实施等，体现自救互救、信息报告和先期处置特点。</w:t>
      </w:r>
    </w:p>
    <w:p>
      <w:pPr>
        <w:widowControl/>
        <w:ind w:firstLine="0" w:firstLineChars="0"/>
        <w:jc w:val="left"/>
        <w:rPr>
          <w:b/>
          <w:bCs/>
          <w:color w:val="000000" w:themeColor="text1"/>
          <w:sz w:val="30"/>
          <w:szCs w:val="30"/>
          <w14:textFill>
            <w14:solidFill>
              <w14:schemeClr w14:val="tx1"/>
            </w14:solidFill>
          </w14:textFill>
        </w:rPr>
      </w:pPr>
      <w:bookmarkStart w:id="25" w:name="_Toc430095130"/>
      <w:bookmarkStart w:id="26" w:name="_Toc77619995"/>
      <w:bookmarkStart w:id="27" w:name="_Toc20212"/>
      <w:r>
        <w:rPr>
          <w:b/>
          <w:bCs/>
          <w:color w:val="000000" w:themeColor="text1"/>
          <w:sz w:val="30"/>
          <w:szCs w:val="30"/>
          <w14:textFill>
            <w14:solidFill>
              <w14:schemeClr w14:val="tx1"/>
            </w14:solidFill>
          </w14:textFill>
        </w:rPr>
        <w:t>2.2应急组织体系</w:t>
      </w:r>
      <w:bookmarkEnd w:id="25"/>
      <w:bookmarkEnd w:id="26"/>
      <w:bookmarkEnd w:id="27"/>
    </w:p>
    <w:p>
      <w:pPr>
        <w:ind w:firstLine="482" w:firstLineChars="0"/>
        <w:jc w:val="left"/>
        <w:rPr>
          <w:color w:val="000000" w:themeColor="text1"/>
          <w:shd w:val="clear" w:color="auto" w:fill="FFFFFF"/>
          <w14:textFill>
            <w14:solidFill>
              <w14:schemeClr w14:val="tx1"/>
            </w14:solidFill>
          </w14:textFill>
        </w:rPr>
      </w:pPr>
      <w:r>
        <w:rPr>
          <w:color w:val="000000" w:themeColor="text1"/>
          <w:shd w:val="clear" w:color="auto" w:fill="FFFFFF"/>
          <w14:textFill>
            <w14:solidFill>
              <w14:schemeClr w14:val="tx1"/>
            </w14:solidFill>
          </w14:textFill>
        </w:rPr>
        <w:t>公司成立事故应急救援指挥领导队伍，在应急救援总指挥统一领导下，编为抢险救灾组、医疗救护组、物资保障组、警戒疏散组、通讯联络组、应急监测组、事故调查组共7个行动小组，组织机构如图2.2-1所示。</w:t>
      </w:r>
    </w:p>
    <w:p>
      <w:pPr>
        <w:ind w:firstLine="48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1488" behindDoc="0" locked="0" layoutInCell="1" allowOverlap="1">
                <wp:simplePos x="0" y="0"/>
                <wp:positionH relativeFrom="column">
                  <wp:posOffset>2112645</wp:posOffset>
                </wp:positionH>
                <wp:positionV relativeFrom="paragraph">
                  <wp:posOffset>0</wp:posOffset>
                </wp:positionV>
                <wp:extent cx="1332230" cy="344170"/>
                <wp:effectExtent l="7620" t="13970" r="12700" b="13335"/>
                <wp:wrapNone/>
                <wp:docPr id="319" name="流程图: 过程 319"/>
                <wp:cNvGraphicFramePr/>
                <a:graphic xmlns:a="http://schemas.openxmlformats.org/drawingml/2006/main">
                  <a:graphicData uri="http://schemas.microsoft.com/office/word/2010/wordprocessingShape">
                    <wps:wsp>
                      <wps:cNvSpPr>
                        <a:spLocks noChangeArrowheads="1"/>
                      </wps:cNvSpPr>
                      <wps:spPr bwMode="auto">
                        <a:xfrm>
                          <a:off x="0" y="0"/>
                          <a:ext cx="1332230" cy="344170"/>
                        </a:xfrm>
                        <a:prstGeom prst="flowChartProcess">
                          <a:avLst/>
                        </a:prstGeom>
                        <a:solidFill>
                          <a:srgbClr val="FFFFFF"/>
                        </a:solidFill>
                        <a:ln w="9525">
                          <a:solidFill>
                            <a:srgbClr val="000000"/>
                          </a:solidFill>
                          <a:miter lim="800000"/>
                        </a:ln>
                      </wps:spPr>
                      <wps:txbx>
                        <w:txbxContent>
                          <w:p>
                            <w:pPr>
                              <w:pStyle w:val="78"/>
                            </w:pPr>
                            <w:r>
                              <w:rPr>
                                <w:rFonts w:hint="eastAsia" w:ascii="宋体" w:hAnsi="宋体" w:cs="宋体"/>
                                <w:color w:val="000000"/>
                                <w:szCs w:val="21"/>
                              </w:rPr>
                              <w:t>应急指挥部总指挥</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66.35pt;margin-top:0pt;height:27.1pt;width:104.9pt;z-index:251711488;mso-width-relative:page;mso-height-relative:page;" fillcolor="#FFFFFF" filled="t" stroked="t" coordsize="21600,21600" o:gfxdata="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T2QKkNcAAAAHAQAA&#10;DwAAAAAAAAABACAAAAAiAAAAZHJzL2Rvd25yZXYueG1sUEsBAhQAFAAAAAgAh07iQLfpbQ9TAgAA&#10;lQQAAA4AAAAAAAAAAQAgAAAAJgEAAGRycy9lMm9Eb2MueG1sUEsFBgAAAAAGAAYAWQEAAOsFAAAA&#10;AA==&#10;">
                <v:fill on="t" focussize="0,0"/>
                <v:stroke color="#000000" miterlimit="8" joinstyle="miter"/>
                <v:imagedata o:title=""/>
                <o:lock v:ext="edit" aspectratio="f"/>
                <v:textbox>
                  <w:txbxContent>
                    <w:p>
                      <w:pPr>
                        <w:pStyle w:val="78"/>
                      </w:pPr>
                      <w:r>
                        <w:rPr>
                          <w:rFonts w:hint="eastAsia" w:ascii="宋体" w:hAnsi="宋体" w:cs="宋体"/>
                          <w:color w:val="000000"/>
                          <w:szCs w:val="21"/>
                        </w:rPr>
                        <w:t>应急指挥部总指挥</w:t>
                      </w:r>
                    </w:p>
                  </w:txbxContent>
                </v:textbox>
              </v:shape>
            </w:pict>
          </mc:Fallback>
        </mc:AlternateContent>
      </w:r>
    </w:p>
    <w:p>
      <w:pPr>
        <w:ind w:firstLine="48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0224" behindDoc="0" locked="0" layoutInCell="1" allowOverlap="1">
                <wp:simplePos x="0" y="0"/>
                <wp:positionH relativeFrom="column">
                  <wp:posOffset>2392680</wp:posOffset>
                </wp:positionH>
                <wp:positionV relativeFrom="paragraph">
                  <wp:posOffset>391795</wp:posOffset>
                </wp:positionV>
                <wp:extent cx="622300" cy="1270"/>
                <wp:effectExtent l="74295" t="5715" r="76835" b="19685"/>
                <wp:wrapNone/>
                <wp:docPr id="318" name="肘形连接符 318"/>
                <wp:cNvGraphicFramePr/>
                <a:graphic xmlns:a="http://schemas.openxmlformats.org/drawingml/2006/main">
                  <a:graphicData uri="http://schemas.microsoft.com/office/word/2010/wordprocessingShape">
                    <wps:wsp>
                      <wps:cNvCnPr>
                        <a:cxnSpLocks noChangeShapeType="1"/>
                      </wps:cNvCnPr>
                      <wps:spPr bwMode="auto">
                        <a:xfrm rot="5400000">
                          <a:off x="0" y="0"/>
                          <a:ext cx="622300" cy="1270"/>
                        </a:xfrm>
                        <a:prstGeom prst="bentConnector3">
                          <a:avLst>
                            <a:gd name="adj1" fmla="val 50000"/>
                          </a:avLst>
                        </a:prstGeom>
                        <a:noFill/>
                        <a:ln w="9525">
                          <a:solidFill>
                            <a:srgbClr val="000000"/>
                          </a:solidFill>
                          <a:miter lim="800000"/>
                          <a:tailEnd type="arrow" w="med" len="med"/>
                        </a:ln>
                      </wps:spPr>
                      <wps:bodyPr/>
                    </wps:wsp>
                  </a:graphicData>
                </a:graphic>
              </wp:anchor>
            </w:drawing>
          </mc:Choice>
          <mc:Fallback>
            <w:pict>
              <v:shape id="_x0000_s1026" o:spid="_x0000_s1026" o:spt="34" type="#_x0000_t34" style="position:absolute;left:0pt;margin-left:188.4pt;margin-top:30.85pt;height:0.1pt;width:49pt;rotation:5898240f;z-index:251700224;mso-width-relative:page;mso-height-relative:page;" filled="f" stroked="t" coordsize="21600,21600" o:gfxdata="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YybKPXAAAACQEAAA8AAAAAAAAAAQAgAAAAIgAAAGRycy9kb3ducmV2LnhtbFBL&#10;AQIUABQAAAAIAIdO4kArICI2MAIAAC0EAAAOAAAAAAAAAAEAIAAAACYBAABkcnMvZTJvRG9jLnht&#10;bFBLBQYAAAAABgAGAFkBAADIBQAAAAA=&#10;" adj="10800">
                <v:fill on="f" focussize="0,0"/>
                <v:stroke color="#000000" miterlimit="8" joinstyle="miter" endarrow="open"/>
                <v:imagedata o:title=""/>
                <o:lock v:ext="edit" aspectratio="f"/>
              </v:shap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3056" behindDoc="0" locked="0" layoutInCell="1" allowOverlap="1">
                <wp:simplePos x="0" y="0"/>
                <wp:positionH relativeFrom="column">
                  <wp:posOffset>1961515</wp:posOffset>
                </wp:positionH>
                <wp:positionV relativeFrom="paragraph">
                  <wp:posOffset>177800</wp:posOffset>
                </wp:positionV>
                <wp:extent cx="1483360" cy="294640"/>
                <wp:effectExtent l="8890" t="8890" r="12700" b="10795"/>
                <wp:wrapNone/>
                <wp:docPr id="317" name="流程图: 过程 317"/>
                <wp:cNvGraphicFramePr/>
                <a:graphic xmlns:a="http://schemas.openxmlformats.org/drawingml/2006/main">
                  <a:graphicData uri="http://schemas.microsoft.com/office/word/2010/wordprocessingShape">
                    <wps:wsp>
                      <wps:cNvSpPr>
                        <a:spLocks noChangeArrowheads="1"/>
                      </wps:cNvSpPr>
                      <wps:spPr bwMode="auto">
                        <a:xfrm>
                          <a:off x="0" y="0"/>
                          <a:ext cx="1483360" cy="294640"/>
                        </a:xfrm>
                        <a:prstGeom prst="flowChartProcess">
                          <a:avLst/>
                        </a:prstGeom>
                        <a:solidFill>
                          <a:srgbClr val="FFFFFF"/>
                        </a:solidFill>
                        <a:ln w="9525">
                          <a:solidFill>
                            <a:srgbClr val="000000"/>
                          </a:solidFill>
                          <a:miter lim="800000"/>
                        </a:ln>
                      </wps:spPr>
                      <wps:txbx>
                        <w:txbxContent>
                          <w:p>
                            <w:pPr>
                              <w:pStyle w:val="78"/>
                            </w:pPr>
                            <w:r>
                              <w:rPr>
                                <w:rFonts w:hint="eastAsia"/>
                              </w:rPr>
                              <w:t>应急指挥部副总指挥</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54.45pt;margin-top:14pt;height:23.2pt;width:116.8pt;z-index:251693056;mso-width-relative:page;mso-height-relative:page;" fillcolor="#FFFFFF" filled="t" stroked="t" coordsize="21600,21600" o:gfxdata="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DQMTFU2QAAAAkB&#10;AAAPAAAAAAAAAAEAIAAAACIAAABkcnMvZG93bnJldi54bWxQSwECFAAUAAAACACHTuJApZFWZlMC&#10;AACVBAAADgAAAAAAAAABACAAAAAoAQAAZHJzL2Uyb0RvYy54bWxQSwUGAAAAAAYABgBZAQAA7QUA&#10;AAAA&#10;">
                <v:fill on="t" focussize="0,0"/>
                <v:stroke color="#000000" miterlimit="8" joinstyle="miter"/>
                <v:imagedata o:title=""/>
                <o:lock v:ext="edit" aspectratio="f"/>
                <v:textbox>
                  <w:txbxContent>
                    <w:p>
                      <w:pPr>
                        <w:pStyle w:val="78"/>
                      </w:pPr>
                      <w:r>
                        <w:rPr>
                          <w:rFonts w:hint="eastAsia"/>
                        </w:rPr>
                        <w:t>应急指挥部副总指挥</w:t>
                      </w:r>
                    </w:p>
                  </w:txbxContent>
                </v:textbox>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7392" behindDoc="0" locked="0" layoutInCell="1" allowOverlap="1">
                <wp:simplePos x="0" y="0"/>
                <wp:positionH relativeFrom="column">
                  <wp:posOffset>2704465</wp:posOffset>
                </wp:positionH>
                <wp:positionV relativeFrom="paragraph">
                  <wp:posOffset>209550</wp:posOffset>
                </wp:positionV>
                <wp:extent cx="635" cy="448310"/>
                <wp:effectExtent l="75565" t="8255" r="76200" b="19685"/>
                <wp:wrapNone/>
                <wp:docPr id="316" name="直接箭头连接符 316"/>
                <wp:cNvGraphicFramePr/>
                <a:graphic xmlns:a="http://schemas.openxmlformats.org/drawingml/2006/main">
                  <a:graphicData uri="http://schemas.microsoft.com/office/word/2010/wordprocessingShape">
                    <wps:wsp>
                      <wps:cNvCnPr>
                        <a:cxnSpLocks noChangeShapeType="1"/>
                      </wps:cNvCnPr>
                      <wps:spPr bwMode="auto">
                        <a:xfrm>
                          <a:off x="0" y="0"/>
                          <a:ext cx="635" cy="44831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212.95pt;margin-top:16.5pt;height:35.3pt;width:0.05pt;z-index:251707392;mso-width-relative:page;mso-height-relative:page;" filled="f" stroked="t" coordsize="21600,21600" o:gfxdata="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KCDZCtgAAAAKAQAADwAAAAAA&#10;AAABACAAAAAiAAAAZHJzL2Rvd25yZXYueG1sUEsBAhQAFAAAAAgAh07iQIsKGVUTAgAA7gMAAA4A&#10;AAAAAAAAAQAgAAAAJwEAAGRycy9lMm9Eb2MueG1sUEsFBgAAAAAGAAYAWQEAAKwFAAAAAA==&#10;">
                <v:fill on="f" focussize="0,0"/>
                <v:stroke color="#000000" joinstyle="round" endarrow="open"/>
                <v:imagedata o:title=""/>
                <o:lock v:ext="edit" aspectratio="f"/>
              </v:shap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0464" behindDoc="0" locked="0" layoutInCell="1" allowOverlap="1">
                <wp:simplePos x="0" y="0"/>
                <wp:positionH relativeFrom="column">
                  <wp:posOffset>4622800</wp:posOffset>
                </wp:positionH>
                <wp:positionV relativeFrom="paragraph">
                  <wp:posOffset>125095</wp:posOffset>
                </wp:positionV>
                <wp:extent cx="0" cy="353060"/>
                <wp:effectExtent l="79375" t="11430" r="73025" b="16510"/>
                <wp:wrapNone/>
                <wp:docPr id="315" name="直接箭头连接符 315"/>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364pt;margin-top:9.85pt;height:27.8pt;width:0pt;z-index:251710464;mso-width-relative:page;mso-height-relative:page;" filled="f" stroked="t" coordsize="21600,21600" o:gfxdata="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NI5jXPXAAAACQEAAA8AAAAAAAAAAQAg&#10;AAAAIgAAAGRycy9kb3ducmV2LnhtbFBLAQIUABQAAAAIAIdO4kDYgYPcDwIAAOwDAAAOAAAAAAAA&#10;AAEAIAAAACYBAABkcnMvZTJvRG9jLnhtbFBLBQYAAAAABgAGAFkBAACnBQ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6368" behindDoc="0" locked="0" layoutInCell="1" allowOverlap="1">
                <wp:simplePos x="0" y="0"/>
                <wp:positionH relativeFrom="column">
                  <wp:posOffset>673735</wp:posOffset>
                </wp:positionH>
                <wp:positionV relativeFrom="paragraph">
                  <wp:posOffset>108585</wp:posOffset>
                </wp:positionV>
                <wp:extent cx="4735830" cy="8890"/>
                <wp:effectExtent l="6985" t="13970" r="10160" b="5715"/>
                <wp:wrapNone/>
                <wp:docPr id="314" name="直接连接符 314"/>
                <wp:cNvGraphicFramePr/>
                <a:graphic xmlns:a="http://schemas.openxmlformats.org/drawingml/2006/main">
                  <a:graphicData uri="http://schemas.microsoft.com/office/word/2010/wordprocessingShape">
                    <wps:wsp>
                      <wps:cNvCnPr>
                        <a:cxnSpLocks noChangeShapeType="1"/>
                      </wps:cNvCnPr>
                      <wps:spPr bwMode="auto">
                        <a:xfrm flipH="1" flipV="1">
                          <a:off x="0" y="0"/>
                          <a:ext cx="4735830" cy="8890"/>
                        </a:xfrm>
                        <a:prstGeom prst="line">
                          <a:avLst/>
                        </a:prstGeom>
                        <a:noFill/>
                        <a:ln w="9525">
                          <a:solidFill>
                            <a:srgbClr val="000000"/>
                          </a:solidFill>
                          <a:round/>
                        </a:ln>
                      </wps:spPr>
                      <wps:bodyPr/>
                    </wps:wsp>
                  </a:graphicData>
                </a:graphic>
              </wp:anchor>
            </w:drawing>
          </mc:Choice>
          <mc:Fallback>
            <w:pict>
              <v:line id="_x0000_s1026" o:spid="_x0000_s1026" o:spt="20" style="position:absolute;left:0pt;flip:x y;margin-left:53.05pt;margin-top:8.55pt;height:0.7pt;width:372.9pt;z-index:251706368;mso-width-relative:page;mso-height-relative:page;" filled="f" stroked="t" coordsize="21600,21600" o:gfxdata="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JyLru/SAAAACQEAAA8AAAAAAAAAAQAgAAAAIgAAAGRycy9kb3ducmV2LnhtbFBLAQIUABQA&#10;AAAIAIdO4kBwOGnE9gEAAMUDAAAOAAAAAAAAAAEAIAAAACEBAABkcnMvZTJvRG9jLnhtbFBLBQYA&#10;AAAABgAGAFkBAACJ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9440" behindDoc="0" locked="0" layoutInCell="1" allowOverlap="1">
                <wp:simplePos x="0" y="0"/>
                <wp:positionH relativeFrom="column">
                  <wp:posOffset>5409565</wp:posOffset>
                </wp:positionH>
                <wp:positionV relativeFrom="paragraph">
                  <wp:posOffset>125730</wp:posOffset>
                </wp:positionV>
                <wp:extent cx="0" cy="343535"/>
                <wp:effectExtent l="75565" t="12065" r="76835" b="15875"/>
                <wp:wrapNone/>
                <wp:docPr id="313" name="直接箭头连接符 313"/>
                <wp:cNvGraphicFramePr/>
                <a:graphic xmlns:a="http://schemas.openxmlformats.org/drawingml/2006/main">
                  <a:graphicData uri="http://schemas.microsoft.com/office/word/2010/wordprocessingShape">
                    <wps:wsp>
                      <wps:cNvCnPr>
                        <a:cxnSpLocks noChangeShapeType="1"/>
                      </wps:cNvCnPr>
                      <wps:spPr bwMode="auto">
                        <a:xfrm>
                          <a:off x="0" y="0"/>
                          <a:ext cx="0" cy="343535"/>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425.95pt;margin-top:9.9pt;height:27.05pt;width:0pt;z-index:251709440;mso-width-relative:page;mso-height-relative:page;" filled="f" stroked="t" coordsize="21600,21600" o:gfxdata="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atz61wAAAAkBAAAPAAAAAAAAAAEAIAAA&#10;ACIAAABkcnMvZG93bnJldi54bWxQSwECFAAUAAAACACHTuJAVM4xcw0CAADsAwAADgAAAAAAAAAB&#10;ACAAAAAmAQAAZHJzL2Uyb0RvYy54bWxQSwUGAAAAAAYABgBZAQAApQU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2272" behindDoc="0" locked="0" layoutInCell="1" allowOverlap="1">
                <wp:simplePos x="0" y="0"/>
                <wp:positionH relativeFrom="column">
                  <wp:posOffset>1501775</wp:posOffset>
                </wp:positionH>
                <wp:positionV relativeFrom="paragraph">
                  <wp:posOffset>106680</wp:posOffset>
                </wp:positionV>
                <wp:extent cx="0" cy="353060"/>
                <wp:effectExtent l="73025" t="12065" r="79375" b="15875"/>
                <wp:wrapNone/>
                <wp:docPr id="312" name="直接箭头连接符 312"/>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118.25pt;margin-top:8.4pt;height:27.8pt;width:0pt;z-index:251702272;mso-width-relative:page;mso-height-relative:page;" filled="f" stroked="t" coordsize="21600,21600" o:gfxdata="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BqyUPNYAAAAJAQAADwAAAAAAAAABACAA&#10;AAAiAAAAZHJzL2Rvd25yZXYueG1sUEsBAhQAFAAAAAgAh07iQNOcAmIPAgAA7AMAAA4AAAAAAAAA&#10;AQAgAAAAJQEAAGRycy9lMm9Eb2MueG1sUEsFBgAAAAAGAAYAWQEAAKY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1248" behindDoc="0" locked="0" layoutInCell="1" allowOverlap="1">
                <wp:simplePos x="0" y="0"/>
                <wp:positionH relativeFrom="column">
                  <wp:posOffset>682625</wp:posOffset>
                </wp:positionH>
                <wp:positionV relativeFrom="paragraph">
                  <wp:posOffset>125730</wp:posOffset>
                </wp:positionV>
                <wp:extent cx="0" cy="353060"/>
                <wp:effectExtent l="73025" t="12065" r="79375" b="15875"/>
                <wp:wrapNone/>
                <wp:docPr id="311" name="直接箭头连接符 311"/>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53.75pt;margin-top:9.9pt;height:27.8pt;width:0pt;z-index:251701248;mso-width-relative:page;mso-height-relative:page;" filled="f" stroked="t" coordsize="21600,21600" o:gfxdata="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AvkH03WAAAACQEAAA8AAAAAAAAAAQAgAAAA&#10;IgAAAGRycy9kb3ducmV2LnhtbFBLAQIUABQAAAAIAIdO4kA6/6KoDQIAAOwDAAAOAAAAAAAAAAEA&#10;IAAAACUBAABkcnMvZTJvRG9jLnhtbFBLBQYAAAAABgAGAFkBAACkBQ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5344" behindDoc="0" locked="0" layoutInCell="1" allowOverlap="1">
                <wp:simplePos x="0" y="0"/>
                <wp:positionH relativeFrom="column">
                  <wp:posOffset>3949700</wp:posOffset>
                </wp:positionH>
                <wp:positionV relativeFrom="paragraph">
                  <wp:posOffset>116205</wp:posOffset>
                </wp:positionV>
                <wp:extent cx="0" cy="353060"/>
                <wp:effectExtent l="73025" t="12065" r="79375" b="15875"/>
                <wp:wrapNone/>
                <wp:docPr id="310" name="直接箭头连接符 310"/>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311pt;margin-top:9.15pt;height:27.8pt;width:0pt;z-index:251705344;mso-width-relative:page;mso-height-relative:page;" filled="f" stroked="t" coordsize="21600,21600" o:gfxdata="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Og196dcAAAAJAQAADwAAAAAAAAABACAA&#10;AAAiAAAAZHJzL2Rvd25yZXYueG1sUEsBAhQAFAAAAAgAh07iQKIjElgOAgAA7AMAAA4AAAAAAAAA&#10;AQAgAAAAJgEAAGRycy9lMm9Eb2MueG1sUEsFBgAAAAAGAAYAWQEAAKY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4320" behindDoc="0" locked="0" layoutInCell="1" allowOverlap="1">
                <wp:simplePos x="0" y="0"/>
                <wp:positionH relativeFrom="column">
                  <wp:posOffset>3121025</wp:posOffset>
                </wp:positionH>
                <wp:positionV relativeFrom="paragraph">
                  <wp:posOffset>106680</wp:posOffset>
                </wp:positionV>
                <wp:extent cx="0" cy="353060"/>
                <wp:effectExtent l="73025" t="12065" r="79375" b="15875"/>
                <wp:wrapNone/>
                <wp:docPr id="309" name="直接箭头连接符 309"/>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245.75pt;margin-top:8.4pt;height:27.8pt;width:0pt;z-index:251704320;mso-width-relative:page;mso-height-relative:page;" filled="f" stroked="t" coordsize="21600,21600" o:gfxdata="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ym1WHtYAAAAJAQAADwAAAAAAAAABACAA&#10;AAAiAAAAZHJzL2Rvd25yZXYueG1sUEsBAhQAFAAAAAgAh07iQFSpxL4PAgAA7AMAAA4AAAAAAAAA&#10;AQAgAAAAJQEAAGRycy9lMm9Eb2MueG1sUEsFBgAAAAAGAAYAWQEAAKY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3296" behindDoc="0" locked="0" layoutInCell="1" allowOverlap="1">
                <wp:simplePos x="0" y="0"/>
                <wp:positionH relativeFrom="column">
                  <wp:posOffset>2320925</wp:posOffset>
                </wp:positionH>
                <wp:positionV relativeFrom="paragraph">
                  <wp:posOffset>125730</wp:posOffset>
                </wp:positionV>
                <wp:extent cx="0" cy="353060"/>
                <wp:effectExtent l="73025" t="12065" r="79375" b="15875"/>
                <wp:wrapNone/>
                <wp:docPr id="308" name="直接箭头连接符 308"/>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wps:spPr>
                      <wps:bodyPr/>
                    </wps:wsp>
                  </a:graphicData>
                </a:graphic>
              </wp:anchor>
            </w:drawing>
          </mc:Choice>
          <mc:Fallback>
            <w:pict>
              <v:shape id="_x0000_s1026" o:spid="_x0000_s1026" o:spt="32" type="#_x0000_t32" style="position:absolute;left:0pt;margin-left:182.75pt;margin-top:9.9pt;height:27.8pt;width:0pt;z-index:251703296;mso-width-relative:page;mso-height-relative:page;" filled="f" stroked="t" coordsize="21600,21600" o:gfxdata="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AF78y1gAAAAkBAAAPAAAAAAAAAAEAIAAA&#10;ACIAAABkcnMvZG93bnJldi54bWxQSwECFAAUAAAACACHTuJAzHV0Tg4CAADsAwAADgAAAAAAAAAB&#10;ACAAAAAlAQAAZHJzL2Uyb0RvYy54bWxQSwUGAAAAAAYABgBZAQAApQUAAAAA&#10;">
                <v:fill on="f" focussize="0,0"/>
                <v:stroke color="#000000" joinstyle="round" endarrow="open"/>
                <v:imagedata o:title=""/>
                <o:lock v:ext="edit" aspectratio="f"/>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8416" behindDoc="0" locked="0" layoutInCell="1" allowOverlap="1">
                <wp:simplePos x="0" y="0"/>
                <wp:positionH relativeFrom="column">
                  <wp:posOffset>5217160</wp:posOffset>
                </wp:positionH>
                <wp:positionV relativeFrom="paragraph">
                  <wp:posOffset>188595</wp:posOffset>
                </wp:positionV>
                <wp:extent cx="333375" cy="1402715"/>
                <wp:effectExtent l="6985" t="13970" r="12065" b="12065"/>
                <wp:wrapNone/>
                <wp:docPr id="307" name="流程图: 过程 307"/>
                <wp:cNvGraphicFramePr/>
                <a:graphic xmlns:a="http://schemas.openxmlformats.org/drawingml/2006/main">
                  <a:graphicData uri="http://schemas.microsoft.com/office/word/2010/wordprocessingShape">
                    <wps:wsp>
                      <wps:cNvSpPr>
                        <a:spLocks noChangeArrowheads="1"/>
                      </wps:cNvSpPr>
                      <wps:spPr bwMode="auto">
                        <a:xfrm>
                          <a:off x="0" y="0"/>
                          <a:ext cx="333375" cy="1402715"/>
                        </a:xfrm>
                        <a:prstGeom prst="flowChartProcess">
                          <a:avLst/>
                        </a:prstGeom>
                        <a:solidFill>
                          <a:srgbClr val="FFFFFF"/>
                        </a:solidFill>
                        <a:ln w="9525">
                          <a:solidFill>
                            <a:srgbClr val="000000"/>
                          </a:solidFill>
                          <a:miter lim="800000"/>
                        </a:ln>
                      </wps:spPr>
                      <wps:txbx>
                        <w:txbxContent>
                          <w:p>
                            <w:pPr>
                              <w:pStyle w:val="78"/>
                              <w:jc w:val="both"/>
                              <w:rPr>
                                <w:kern w:val="0"/>
                              </w:rPr>
                            </w:pPr>
                            <w:r>
                              <w:rPr>
                                <w:rFonts w:hint="eastAsia"/>
                                <w:kern w:val="0"/>
                              </w:rPr>
                              <w:t>事故调查组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410.8pt;margin-top:14.85pt;height:110.45pt;width:26.25pt;z-index:251708416;mso-width-relative:page;mso-height-relative:page;" fillcolor="#FFFFFF" filled="t" stroked="t" coordsize="21600,21600" o:gfxdata="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4ZEP5NoAAAAKAQAA&#10;DwAAAAAAAAABACAAAAAiAAAAZHJzL2Rvd25yZXYueG1sUEsBAhQAFAAAAAgAh07iQDFpfM9QAgAA&#10;lQQAAA4AAAAAAAAAAQAgAAAAKQEAAGRycy9lMm9Eb2MueG1sUEsFBgAAAAAGAAYAWQEAAOsFAAAA&#10;AA==&#10;">
                <v:fill on="t" focussize="0,0"/>
                <v:stroke color="#000000" miterlimit="8" joinstyle="miter"/>
                <v:imagedata o:title=""/>
                <o:lock v:ext="edit" aspectratio="f"/>
                <v:textbox>
                  <w:txbxContent>
                    <w:p>
                      <w:pPr>
                        <w:pStyle w:val="78"/>
                        <w:jc w:val="both"/>
                        <w:rPr>
                          <w:kern w:val="0"/>
                        </w:rPr>
                      </w:pPr>
                      <w:r>
                        <w:rPr>
                          <w:rFonts w:hint="eastAsia"/>
                          <w:kern w:val="0"/>
                        </w:rPr>
                        <w:t>事故调查组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6128" behindDoc="0" locked="0" layoutInCell="1" allowOverlap="1">
                <wp:simplePos x="0" y="0"/>
                <wp:positionH relativeFrom="column">
                  <wp:posOffset>3750310</wp:posOffset>
                </wp:positionH>
                <wp:positionV relativeFrom="paragraph">
                  <wp:posOffset>190500</wp:posOffset>
                </wp:positionV>
                <wp:extent cx="333375" cy="1374140"/>
                <wp:effectExtent l="6985" t="6350" r="12065" b="10160"/>
                <wp:wrapNone/>
                <wp:docPr id="306" name="流程图: 过程 306"/>
                <wp:cNvGraphicFramePr/>
                <a:graphic xmlns:a="http://schemas.openxmlformats.org/drawingml/2006/main">
                  <a:graphicData uri="http://schemas.microsoft.com/office/word/2010/wordprocessingShape">
                    <wps:wsp>
                      <wps:cNvSpPr>
                        <a:spLocks noChangeArrowheads="1"/>
                      </wps:cNvSpPr>
                      <wps:spPr bwMode="auto">
                        <a:xfrm>
                          <a:off x="0" y="0"/>
                          <a:ext cx="333375" cy="1374140"/>
                        </a:xfrm>
                        <a:prstGeom prst="flowChartProcess">
                          <a:avLst/>
                        </a:prstGeom>
                        <a:solidFill>
                          <a:srgbClr val="FFFFFF"/>
                        </a:solidFill>
                        <a:ln w="9525">
                          <a:solidFill>
                            <a:srgbClr val="000000"/>
                          </a:solidFill>
                          <a:miter lim="800000"/>
                        </a:ln>
                      </wps:spPr>
                      <wps:txbx>
                        <w:txbxContent>
                          <w:p>
                            <w:pPr>
                              <w:pStyle w:val="78"/>
                              <w:jc w:val="both"/>
                            </w:pPr>
                            <w:r>
                              <w:rPr>
                                <w:rFonts w:hint="eastAsia"/>
                              </w:rPr>
                              <w:t>通</w:t>
                            </w:r>
                            <w:r>
                              <w:rPr>
                                <w:rFonts w:hint="eastAsia"/>
                                <w:kern w:val="0"/>
                              </w:rPr>
                              <w:t>讯联络组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295.3pt;margin-top:15pt;height:108.2pt;width:26.25pt;z-index:251696128;mso-width-relative:page;mso-height-relative:page;" fillcolor="#FFFFFF" filled="t" stroked="t" coordsize="21600,21600" o:gfxdata="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kaWOjZAAAACgEA&#10;AA8AAAAAAAAAAQAgAAAAIgAAAGRycy9kb3ducmV2LnhtbFBLAQIUABQAAAAIAIdO4kBXXe6yUgIA&#10;AJUEAAAOAAAAAAAAAAEAIAAAACgBAABkcnMvZTJvRG9jLnhtbFBLBQYAAAAABgAGAFkBAADsBQAA&#10;AAA=&#10;">
                <v:fill on="t" focussize="0,0"/>
                <v:stroke color="#000000" miterlimit="8" joinstyle="miter"/>
                <v:imagedata o:title=""/>
                <o:lock v:ext="edit" aspectratio="f"/>
                <v:textbox>
                  <w:txbxContent>
                    <w:p>
                      <w:pPr>
                        <w:pStyle w:val="78"/>
                        <w:jc w:val="both"/>
                      </w:pPr>
                      <w:r>
                        <w:rPr>
                          <w:rFonts w:hint="eastAsia"/>
                        </w:rPr>
                        <w:t>通</w:t>
                      </w:r>
                      <w:r>
                        <w:rPr>
                          <w:rFonts w:hint="eastAsia"/>
                          <w:kern w:val="0"/>
                        </w:rPr>
                        <w:t>讯联络组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5104" behindDoc="0" locked="0" layoutInCell="1" allowOverlap="1">
                <wp:simplePos x="0" y="0"/>
                <wp:positionH relativeFrom="column">
                  <wp:posOffset>2969260</wp:posOffset>
                </wp:positionH>
                <wp:positionV relativeFrom="paragraph">
                  <wp:posOffset>179070</wp:posOffset>
                </wp:positionV>
                <wp:extent cx="333375" cy="1412240"/>
                <wp:effectExtent l="6985" t="13970" r="12065" b="12065"/>
                <wp:wrapNone/>
                <wp:docPr id="305" name="流程图: 过程 305"/>
                <wp:cNvGraphicFramePr/>
                <a:graphic xmlns:a="http://schemas.openxmlformats.org/drawingml/2006/main">
                  <a:graphicData uri="http://schemas.microsoft.com/office/word/2010/wordprocessingShape">
                    <wps:wsp>
                      <wps:cNvSpPr>
                        <a:spLocks noChangeArrowheads="1"/>
                      </wps:cNvSpPr>
                      <wps:spPr bwMode="auto">
                        <a:xfrm>
                          <a:off x="0" y="0"/>
                          <a:ext cx="333375" cy="1412240"/>
                        </a:xfrm>
                        <a:prstGeom prst="flowChartProcess">
                          <a:avLst/>
                        </a:prstGeom>
                        <a:solidFill>
                          <a:srgbClr val="FFFFFF"/>
                        </a:solidFill>
                        <a:ln w="9525">
                          <a:solidFill>
                            <a:srgbClr val="000000"/>
                          </a:solidFill>
                          <a:miter lim="800000"/>
                        </a:ln>
                      </wps:spPr>
                      <wps:txbx>
                        <w:txbxContent>
                          <w:p>
                            <w:pPr>
                              <w:pStyle w:val="78"/>
                              <w:jc w:val="both"/>
                            </w:pPr>
                            <w:r>
                              <w:rPr>
                                <w:rFonts w:hint="eastAsia"/>
                                <w:szCs w:val="28"/>
                              </w:rPr>
                              <w:t>警</w:t>
                            </w:r>
                            <w:r>
                              <w:rPr>
                                <w:rFonts w:hint="eastAsia"/>
                                <w:kern w:val="0"/>
                              </w:rPr>
                              <w:t>戒疏散组</w:t>
                            </w:r>
                          </w:p>
                          <w:p>
                            <w:pPr>
                              <w:pStyle w:val="78"/>
                              <w:ind w:firstLine="480"/>
                            </w:pP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233.8pt;margin-top:14.1pt;height:111.2pt;width:26.25pt;z-index:251695104;mso-width-relative:page;mso-height-relative:page;" fillcolor="#FFFFFF" filled="t" stroked="t" coordsize="21600,21600" o:gfxdata="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aIqGOtkAAAAKAQAA&#10;DwAAAAAAAAABACAAAAAiAAAAZHJzL2Rvd25yZXYueG1sUEsBAhQAFAAAAAgAh07iQPO4r95RAgAA&#10;lQQAAA4AAAAAAAAAAQAgAAAAKAEAAGRycy9lMm9Eb2MueG1sUEsFBgAAAAAGAAYAWQEAAOsFAAAA&#10;AA==&#10;">
                <v:fill on="t" focussize="0,0"/>
                <v:stroke color="#000000" miterlimit="8" joinstyle="miter"/>
                <v:imagedata o:title=""/>
                <o:lock v:ext="edit" aspectratio="f"/>
                <v:textbox>
                  <w:txbxContent>
                    <w:p>
                      <w:pPr>
                        <w:pStyle w:val="78"/>
                        <w:jc w:val="both"/>
                      </w:pPr>
                      <w:r>
                        <w:rPr>
                          <w:rFonts w:hint="eastAsia"/>
                          <w:szCs w:val="28"/>
                        </w:rPr>
                        <w:t>警</w:t>
                      </w:r>
                      <w:r>
                        <w:rPr>
                          <w:rFonts w:hint="eastAsia"/>
                          <w:kern w:val="0"/>
                        </w:rPr>
                        <w:t>戒疏散组</w:t>
                      </w:r>
                    </w:p>
                    <w:p>
                      <w:pPr>
                        <w:pStyle w:val="78"/>
                        <w:ind w:firstLine="480"/>
                      </w:pP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7152" behindDoc="0" locked="0" layoutInCell="1" allowOverlap="1">
                <wp:simplePos x="0" y="0"/>
                <wp:positionH relativeFrom="column">
                  <wp:posOffset>4445635</wp:posOffset>
                </wp:positionH>
                <wp:positionV relativeFrom="paragraph">
                  <wp:posOffset>184785</wp:posOffset>
                </wp:positionV>
                <wp:extent cx="333375" cy="1406525"/>
                <wp:effectExtent l="6985" t="10160" r="12065" b="12065"/>
                <wp:wrapNone/>
                <wp:docPr id="304" name="流程图: 过程 304"/>
                <wp:cNvGraphicFramePr/>
                <a:graphic xmlns:a="http://schemas.openxmlformats.org/drawingml/2006/main">
                  <a:graphicData uri="http://schemas.microsoft.com/office/word/2010/wordprocessingShape">
                    <wps:wsp>
                      <wps:cNvSpPr>
                        <a:spLocks noChangeArrowheads="1"/>
                      </wps:cNvSpPr>
                      <wps:spPr bwMode="auto">
                        <a:xfrm>
                          <a:off x="0" y="0"/>
                          <a:ext cx="333375" cy="1406525"/>
                        </a:xfrm>
                        <a:prstGeom prst="flowChartProcess">
                          <a:avLst/>
                        </a:prstGeom>
                        <a:solidFill>
                          <a:srgbClr val="FFFFFF"/>
                        </a:solidFill>
                        <a:ln w="9525">
                          <a:solidFill>
                            <a:srgbClr val="000000"/>
                          </a:solidFill>
                          <a:miter lim="800000"/>
                        </a:ln>
                      </wps:spPr>
                      <wps:txbx>
                        <w:txbxContent>
                          <w:p>
                            <w:pPr>
                              <w:pStyle w:val="78"/>
                              <w:jc w:val="both"/>
                              <w:rPr>
                                <w:kern w:val="0"/>
                              </w:rPr>
                            </w:pPr>
                            <w:r>
                              <w:rPr>
                                <w:rFonts w:hint="eastAsia"/>
                                <w:kern w:val="0"/>
                              </w:rPr>
                              <w:t>应急监测组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350.05pt;margin-top:14.55pt;height:110.75pt;width:26.25pt;z-index:251697152;mso-width-relative:page;mso-height-relative:page;" fillcolor="#FFFFFF" filled="t" stroked="t" coordsize="21600,21600" o:gfxdata="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M5oPBXZAAAACgEAAA8AAAAA&#10;AAAAAQAgAAAAIgAAAGRycy9kb3ducmV2LnhtbFBLAQIUABQAAAAIAIdO4kD7Yys3TAIAAJUEAAAO&#10;AAAAAAAAAAEAIAAAACgBAABkcnMvZTJvRG9jLnhtbFBLBQYAAAAABgAGAFkBAADmBQAAAAA=&#10;">
                <v:fill on="t" focussize="0,0"/>
                <v:stroke color="#000000" miterlimit="8" joinstyle="miter"/>
                <v:imagedata o:title=""/>
                <o:lock v:ext="edit" aspectratio="f"/>
                <v:textbox>
                  <w:txbxContent>
                    <w:p>
                      <w:pPr>
                        <w:pStyle w:val="78"/>
                        <w:jc w:val="both"/>
                        <w:rPr>
                          <w:kern w:val="0"/>
                        </w:rPr>
                      </w:pPr>
                      <w:r>
                        <w:rPr>
                          <w:rFonts w:hint="eastAsia"/>
                          <w:kern w:val="0"/>
                        </w:rPr>
                        <w:t>应急监测组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4080" behindDoc="0" locked="0" layoutInCell="1" allowOverlap="1">
                <wp:simplePos x="0" y="0"/>
                <wp:positionH relativeFrom="column">
                  <wp:posOffset>2150110</wp:posOffset>
                </wp:positionH>
                <wp:positionV relativeFrom="paragraph">
                  <wp:posOffset>175260</wp:posOffset>
                </wp:positionV>
                <wp:extent cx="333375" cy="1376045"/>
                <wp:effectExtent l="6985" t="10160" r="12065" b="13970"/>
                <wp:wrapNone/>
                <wp:docPr id="303" name="流程图: 过程 303"/>
                <wp:cNvGraphicFramePr/>
                <a:graphic xmlns:a="http://schemas.openxmlformats.org/drawingml/2006/main">
                  <a:graphicData uri="http://schemas.microsoft.com/office/word/2010/wordprocessingShape">
                    <wps:wsp>
                      <wps:cNvSpPr>
                        <a:spLocks noChangeArrowheads="1"/>
                      </wps:cNvSpPr>
                      <wps:spPr bwMode="auto">
                        <a:xfrm>
                          <a:off x="0" y="0"/>
                          <a:ext cx="333375" cy="1376045"/>
                        </a:xfrm>
                        <a:prstGeom prst="flowChartProcess">
                          <a:avLst/>
                        </a:prstGeom>
                        <a:solidFill>
                          <a:srgbClr val="FFFFFF"/>
                        </a:solidFill>
                        <a:ln w="9525">
                          <a:solidFill>
                            <a:srgbClr val="000000"/>
                          </a:solidFill>
                          <a:miter lim="800000"/>
                        </a:ln>
                      </wps:spPr>
                      <wps:txbx>
                        <w:txbxContent>
                          <w:p>
                            <w:pPr>
                              <w:pStyle w:val="78"/>
                              <w:jc w:val="both"/>
                              <w:rPr>
                                <w:kern w:val="0"/>
                              </w:rPr>
                            </w:pPr>
                            <w:r>
                              <w:rPr>
                                <w:rFonts w:hint="eastAsia"/>
                                <w:kern w:val="0"/>
                              </w:rPr>
                              <w:t>物资保</w:t>
                            </w:r>
                          </w:p>
                          <w:p>
                            <w:pPr>
                              <w:pStyle w:val="78"/>
                              <w:jc w:val="both"/>
                              <w:rPr>
                                <w:kern w:val="0"/>
                              </w:rPr>
                            </w:pPr>
                            <w:r>
                              <w:rPr>
                                <w:rFonts w:hint="eastAsia"/>
                                <w:kern w:val="0"/>
                              </w:rPr>
                              <w:t>障组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69.3pt;margin-top:13.8pt;height:108.35pt;width:26.25pt;z-index:251694080;mso-width-relative:page;mso-height-relative:page;" fillcolor="#FFFFFF" filled="t" stroked="t" coordsize="21600,21600" o:gfxdata="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NHIto2QAAAAoBAAAP&#10;AAAAAAAAAAEAIAAAACIAAABkcnMvZG93bnJldi54bWxQSwECFAAUAAAACACHTuJAspk6HVACAACV&#10;BAAADgAAAAAAAAABACAAAAAoAQAAZHJzL2Uyb0RvYy54bWxQSwUGAAAAAAYABgBZAQAA6gUAAAAA&#10;">
                <v:fill on="t" focussize="0,0"/>
                <v:stroke color="#000000" miterlimit="8" joinstyle="miter"/>
                <v:imagedata o:title=""/>
                <o:lock v:ext="edit" aspectratio="f"/>
                <v:textbox>
                  <w:txbxContent>
                    <w:p>
                      <w:pPr>
                        <w:pStyle w:val="78"/>
                        <w:jc w:val="both"/>
                        <w:rPr>
                          <w:kern w:val="0"/>
                        </w:rPr>
                      </w:pPr>
                      <w:r>
                        <w:rPr>
                          <w:rFonts w:hint="eastAsia"/>
                          <w:kern w:val="0"/>
                        </w:rPr>
                        <w:t>物资保</w:t>
                      </w:r>
                    </w:p>
                    <w:p>
                      <w:pPr>
                        <w:pStyle w:val="78"/>
                        <w:jc w:val="both"/>
                        <w:rPr>
                          <w:kern w:val="0"/>
                        </w:rPr>
                      </w:pPr>
                      <w:r>
                        <w:rPr>
                          <w:rFonts w:hint="eastAsia"/>
                          <w:kern w:val="0"/>
                        </w:rPr>
                        <w:t>障组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8176" behindDoc="0" locked="0" layoutInCell="1" allowOverlap="1">
                <wp:simplePos x="0" y="0"/>
                <wp:positionH relativeFrom="column">
                  <wp:posOffset>1321435</wp:posOffset>
                </wp:positionH>
                <wp:positionV relativeFrom="paragraph">
                  <wp:posOffset>149860</wp:posOffset>
                </wp:positionV>
                <wp:extent cx="333375" cy="1392555"/>
                <wp:effectExtent l="6985" t="13335" r="12065" b="13335"/>
                <wp:wrapNone/>
                <wp:docPr id="302" name="流程图: 过程 302"/>
                <wp:cNvGraphicFramePr/>
                <a:graphic xmlns:a="http://schemas.openxmlformats.org/drawingml/2006/main">
                  <a:graphicData uri="http://schemas.microsoft.com/office/word/2010/wordprocessingShape">
                    <wps:wsp>
                      <wps:cNvSpPr>
                        <a:spLocks noChangeArrowheads="1"/>
                      </wps:cNvSpPr>
                      <wps:spPr bwMode="auto">
                        <a:xfrm>
                          <a:off x="0" y="0"/>
                          <a:ext cx="333375" cy="1392555"/>
                        </a:xfrm>
                        <a:prstGeom prst="flowChartProcess">
                          <a:avLst/>
                        </a:prstGeom>
                        <a:solidFill>
                          <a:srgbClr val="FFFFFF"/>
                        </a:solidFill>
                        <a:ln w="9525">
                          <a:solidFill>
                            <a:srgbClr val="000000"/>
                          </a:solidFill>
                          <a:miter lim="800000"/>
                        </a:ln>
                      </wps:spPr>
                      <wps:txbx>
                        <w:txbxContent>
                          <w:p>
                            <w:pPr>
                              <w:pStyle w:val="78"/>
                              <w:jc w:val="both"/>
                              <w:rPr>
                                <w:kern w:val="0"/>
                              </w:rPr>
                            </w:pPr>
                            <w:r>
                              <w:rPr>
                                <w:rFonts w:hint="eastAsia"/>
                                <w:kern w:val="0"/>
                              </w:rPr>
                              <w:t>医疗救护组</w:t>
                            </w:r>
                          </w:p>
                          <w:p>
                            <w:pPr>
                              <w:ind w:firstLine="480"/>
                            </w:pP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04.05pt;margin-top:11.8pt;height:109.65pt;width:26.25pt;z-index:251698176;mso-width-relative:page;mso-height-relative:page;" fillcolor="#FFFFFF" filled="t" stroked="t" coordsize="21600,21600" o:gfxdata="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K02inTYAAAACgEAAA8A&#10;AAAAAAAAAQAgAAAAIgAAAGRycy9kb3ducmV2LnhtbFBLAQIUABQAAAAIAIdO4kBl23dKUAIAAJUE&#10;AAAOAAAAAAAAAAEAIAAAACcBAABkcnMvZTJvRG9jLnhtbFBLBQYAAAAABgAGAFkBAADpBQAAAAA=&#10;">
                <v:fill on="t" focussize="0,0"/>
                <v:stroke color="#000000" miterlimit="8" joinstyle="miter"/>
                <v:imagedata o:title=""/>
                <o:lock v:ext="edit" aspectratio="f"/>
                <v:textbox>
                  <w:txbxContent>
                    <w:p>
                      <w:pPr>
                        <w:pStyle w:val="78"/>
                        <w:jc w:val="both"/>
                        <w:rPr>
                          <w:kern w:val="0"/>
                        </w:rPr>
                      </w:pPr>
                      <w:r>
                        <w:rPr>
                          <w:rFonts w:hint="eastAsia"/>
                          <w:kern w:val="0"/>
                        </w:rPr>
                        <w:t>医疗救护组</w:t>
                      </w:r>
                    </w:p>
                    <w:p>
                      <w:pPr>
                        <w:ind w:firstLine="480"/>
                      </w:pP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9200" behindDoc="0" locked="0" layoutInCell="1" allowOverlap="1">
                <wp:simplePos x="0" y="0"/>
                <wp:positionH relativeFrom="column">
                  <wp:posOffset>492760</wp:posOffset>
                </wp:positionH>
                <wp:positionV relativeFrom="paragraph">
                  <wp:posOffset>182245</wp:posOffset>
                </wp:positionV>
                <wp:extent cx="333375" cy="1382395"/>
                <wp:effectExtent l="6985" t="7620" r="12065" b="10160"/>
                <wp:wrapNone/>
                <wp:docPr id="301" name="流程图: 过程 301"/>
                <wp:cNvGraphicFramePr/>
                <a:graphic xmlns:a="http://schemas.openxmlformats.org/drawingml/2006/main">
                  <a:graphicData uri="http://schemas.microsoft.com/office/word/2010/wordprocessingShape">
                    <wps:wsp>
                      <wps:cNvSpPr>
                        <a:spLocks noChangeArrowheads="1"/>
                      </wps:cNvSpPr>
                      <wps:spPr bwMode="auto">
                        <a:xfrm>
                          <a:off x="0" y="0"/>
                          <a:ext cx="333375" cy="1382395"/>
                        </a:xfrm>
                        <a:prstGeom prst="flowChartProcess">
                          <a:avLst/>
                        </a:prstGeom>
                        <a:solidFill>
                          <a:srgbClr val="FFFFFF"/>
                        </a:solidFill>
                        <a:ln w="9525">
                          <a:solidFill>
                            <a:srgbClr val="000000"/>
                          </a:solidFill>
                          <a:miter lim="800000"/>
                        </a:ln>
                      </wps:spPr>
                      <wps:txbx>
                        <w:txbxContent>
                          <w:p>
                            <w:pPr>
                              <w:pStyle w:val="78"/>
                              <w:jc w:val="both"/>
                            </w:pPr>
                            <w:r>
                              <w:rPr>
                                <w:rFonts w:hint="eastAsia"/>
                                <w:kern w:val="0"/>
                              </w:rPr>
                              <w:t>抢险救灾组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38.8pt;margin-top:14.35pt;height:108.85pt;width:26.25pt;z-index:251699200;mso-width-relative:page;mso-height-relative:page;" fillcolor="#FFFFFF" filled="t" stroked="t" coordsize="21600,21600" o:gfxdata="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QUUfQ2AAAAAkBAAAPAAAA&#10;AAAAAAEAIAAAACIAAABkcnMvZG93bnJldi54bWxQSwECFAAUAAAACACHTuJAl4KeEU4CAACVBAAA&#10;DgAAAAAAAAABACAAAAAnAQAAZHJzL2Uyb0RvYy54bWxQSwUGAAAAAAYABgBZAQAA5wUAAAAA&#10;">
                <v:fill on="t" focussize="0,0"/>
                <v:stroke color="#000000" miterlimit="8" joinstyle="miter"/>
                <v:imagedata o:title=""/>
                <o:lock v:ext="edit" aspectratio="f"/>
                <v:textbox>
                  <w:txbxContent>
                    <w:p>
                      <w:pPr>
                        <w:pStyle w:val="78"/>
                        <w:jc w:val="both"/>
                      </w:pPr>
                      <w:r>
                        <w:rPr>
                          <w:rFonts w:hint="eastAsia"/>
                          <w:kern w:val="0"/>
                        </w:rPr>
                        <w:t>抢险救灾组</w:t>
                      </w:r>
                    </w:p>
                  </w:txbxContent>
                </v:textbox>
              </v:shap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22"/>
        <w:jc w:val="center"/>
        <w:rPr>
          <w:b/>
          <w:bCs/>
          <w:color w:val="000000" w:themeColor="text1"/>
          <w:sz w:val="21"/>
          <w:szCs w:val="21"/>
          <w14:textFill>
            <w14:solidFill>
              <w14:schemeClr w14:val="tx1"/>
            </w14:solidFill>
          </w14:textFill>
        </w:rPr>
      </w:pPr>
    </w:p>
    <w:p>
      <w:pPr>
        <w:widowControl/>
        <w:spacing w:line="240" w:lineRule="auto"/>
        <w:ind w:firstLine="0" w:firstLineChars="0"/>
        <w:jc w:val="center"/>
        <w:rPr>
          <w:color w:val="000000" w:themeColor="text1"/>
          <w14:textFill>
            <w14:solidFill>
              <w14:schemeClr w14:val="tx1"/>
            </w14:solidFill>
          </w14:textFill>
        </w:rPr>
      </w:pPr>
    </w:p>
    <w:p>
      <w:pPr>
        <w:pStyle w:val="57"/>
        <w:spacing w:beforeLines="0"/>
        <w:ind w:firstLine="420"/>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图2.2-1 应急组织机构图</w:t>
      </w:r>
    </w:p>
    <w:p>
      <w:pPr>
        <w:widowControl/>
        <w:ind w:firstLine="0" w:firstLineChars="0"/>
        <w:jc w:val="left"/>
        <w:rPr>
          <w:b/>
          <w:bCs/>
          <w:color w:val="000000" w:themeColor="text1"/>
          <w:sz w:val="30"/>
          <w:szCs w:val="30"/>
          <w14:textFill>
            <w14:solidFill>
              <w14:schemeClr w14:val="tx1"/>
            </w14:solidFill>
          </w14:textFill>
        </w:rPr>
      </w:pPr>
      <w:bookmarkStart w:id="28" w:name="_Toc77619996"/>
      <w:bookmarkStart w:id="29" w:name="_Toc667"/>
      <w:bookmarkStart w:id="30" w:name="_Toc430095131"/>
      <w:r>
        <w:rPr>
          <w:b/>
          <w:bCs/>
          <w:color w:val="000000" w:themeColor="text1"/>
          <w:sz w:val="30"/>
          <w:szCs w:val="30"/>
          <w14:textFill>
            <w14:solidFill>
              <w14:schemeClr w14:val="tx1"/>
            </w14:solidFill>
          </w14:textFill>
        </w:rPr>
        <w:t>2.3信息报告</w:t>
      </w:r>
      <w:bookmarkEnd w:id="28"/>
      <w:bookmarkEnd w:id="29"/>
      <w:bookmarkEnd w:id="30"/>
    </w:p>
    <w:p>
      <w:pPr>
        <w:ind w:firstLine="480"/>
        <w:rPr>
          <w:color w:val="000000" w:themeColor="text1"/>
          <w14:textFill>
            <w14:solidFill>
              <w14:schemeClr w14:val="tx1"/>
            </w14:solidFill>
          </w14:textFill>
        </w:rPr>
      </w:pPr>
      <w:r>
        <w:rPr>
          <w:color w:val="000000" w:themeColor="text1"/>
          <w14:textFill>
            <w14:solidFill>
              <w14:schemeClr w14:val="tx1"/>
            </w14:solidFill>
          </w14:textFill>
        </w:rPr>
        <w:t>信息报告分为内部事故信息报警和通知、向外部应急/救援力量报警和通知、向邻近单位及人员报警和通知。</w:t>
      </w:r>
    </w:p>
    <w:p>
      <w:pPr>
        <w:widowControl/>
        <w:ind w:firstLine="0" w:firstLineChars="0"/>
        <w:jc w:val="left"/>
        <w:rPr>
          <w:b/>
          <w:bCs/>
          <w:color w:val="000000" w:themeColor="text1"/>
          <w:sz w:val="30"/>
          <w:szCs w:val="30"/>
          <w14:textFill>
            <w14:solidFill>
              <w14:schemeClr w14:val="tx1"/>
            </w14:solidFill>
          </w14:textFill>
        </w:rPr>
      </w:pPr>
      <w:bookmarkStart w:id="31" w:name="_Toc77619997"/>
      <w:bookmarkStart w:id="32" w:name="_Toc430095132"/>
      <w:bookmarkStart w:id="33" w:name="_Toc26400"/>
      <w:r>
        <w:rPr>
          <w:b/>
          <w:bCs/>
          <w:color w:val="000000" w:themeColor="text1"/>
          <w:sz w:val="30"/>
          <w:szCs w:val="30"/>
          <w14:textFill>
            <w14:solidFill>
              <w14:schemeClr w14:val="tx1"/>
            </w14:solidFill>
          </w14:textFill>
        </w:rPr>
        <w:t>2.4预警分级</w:t>
      </w:r>
      <w:bookmarkEnd w:id="31"/>
      <w:bookmarkEnd w:id="32"/>
      <w:bookmarkEnd w:id="33"/>
    </w:p>
    <w:p>
      <w:pPr>
        <w:ind w:firstLine="480"/>
        <w:rPr>
          <w:color w:val="000000" w:themeColor="text1"/>
          <w14:textFill>
            <w14:solidFill>
              <w14:schemeClr w14:val="tx1"/>
            </w14:solidFill>
          </w14:textFill>
        </w:rPr>
      </w:pPr>
      <w:r>
        <w:rPr>
          <w:color w:val="000000" w:themeColor="text1"/>
          <w14:textFill>
            <w14:solidFill>
              <w14:schemeClr w14:val="tx1"/>
            </w14:solidFill>
          </w14:textFill>
        </w:rPr>
        <w:t>按照事故灾难可控性、后果的严重性、影响范围和紧急程度，公司事故预警级别为三级预警，即车间级预警（三级），公司级预警（二级），公司外部预警主要是当地政府相关部门及社会救援力量预警（一级）。</w:t>
      </w:r>
    </w:p>
    <w:p>
      <w:pPr>
        <w:widowControl/>
        <w:ind w:firstLine="0" w:firstLineChars="0"/>
        <w:jc w:val="left"/>
        <w:rPr>
          <w:b/>
          <w:bCs/>
          <w:color w:val="000000" w:themeColor="text1"/>
          <w:sz w:val="30"/>
          <w:szCs w:val="30"/>
          <w14:textFill>
            <w14:solidFill>
              <w14:schemeClr w14:val="tx1"/>
            </w14:solidFill>
          </w14:textFill>
        </w:rPr>
      </w:pPr>
      <w:bookmarkStart w:id="34" w:name="_Toc27674"/>
      <w:bookmarkStart w:id="35" w:name="_Toc465241662"/>
      <w:bookmarkStart w:id="36" w:name="_Toc77619998"/>
      <w:bookmarkStart w:id="37" w:name="_Toc459188535"/>
      <w:bookmarkStart w:id="38" w:name="_Toc462904201"/>
      <w:r>
        <w:rPr>
          <w:b/>
          <w:bCs/>
          <w:color w:val="000000" w:themeColor="text1"/>
          <w:sz w:val="30"/>
          <w:szCs w:val="30"/>
          <w14:textFill>
            <w14:solidFill>
              <w14:schemeClr w14:val="tx1"/>
            </w14:solidFill>
          </w14:textFill>
        </w:rPr>
        <w:t>2.5环境风险等级</w:t>
      </w:r>
      <w:bookmarkEnd w:id="34"/>
      <w:bookmarkEnd w:id="35"/>
      <w:bookmarkEnd w:id="36"/>
      <w:bookmarkEnd w:id="37"/>
      <w:bookmarkEnd w:id="38"/>
    </w:p>
    <w:p>
      <w:pPr>
        <w:ind w:firstLine="480"/>
        <w:rPr>
          <w:color w:val="000000" w:themeColor="text1"/>
          <w14:textFill>
            <w14:solidFill>
              <w14:schemeClr w14:val="tx1"/>
            </w14:solidFill>
          </w14:textFill>
        </w:rPr>
      </w:pPr>
      <w:r>
        <w:rPr>
          <w:color w:val="000000" w:themeColor="text1"/>
          <w14:textFill>
            <w14:solidFill>
              <w14:schemeClr w14:val="tx1"/>
            </w14:solidFill>
          </w14:textFill>
        </w:rPr>
        <w:t>由《风评》可知，公司突发环境事件环境风险等级</w:t>
      </w:r>
      <w:r>
        <w:rPr>
          <w:rFonts w:hint="eastAsia"/>
          <w:color w:val="000000"/>
          <w:sz w:val="24"/>
        </w:rPr>
        <w:t>较大［</w:t>
      </w:r>
      <w:r>
        <w:rPr>
          <w:rFonts w:hint="eastAsia"/>
          <w:color w:val="000000"/>
          <w:sz w:val="24"/>
          <w:lang w:val="en-US" w:eastAsia="zh-CN"/>
        </w:rPr>
        <w:t>较大－</w:t>
      </w:r>
      <w:r>
        <w:rPr>
          <w:rFonts w:hint="eastAsia"/>
          <w:color w:val="000000"/>
          <w:sz w:val="24"/>
        </w:rPr>
        <w:t>大气（Q</w:t>
      </w:r>
      <w:r>
        <w:rPr>
          <w:rFonts w:hint="eastAsia"/>
          <w:color w:val="000000"/>
          <w:sz w:val="24"/>
          <w:lang w:val="en-US" w:eastAsia="zh-CN"/>
        </w:rPr>
        <w:t>2</w:t>
      </w:r>
      <w:r>
        <w:rPr>
          <w:rFonts w:hint="eastAsia"/>
          <w:color w:val="000000"/>
          <w:sz w:val="24"/>
        </w:rPr>
        <w:t>-M1-E</w:t>
      </w:r>
      <w:r>
        <w:rPr>
          <w:rFonts w:hint="eastAsia"/>
          <w:color w:val="000000"/>
          <w:sz w:val="24"/>
          <w:lang w:val="en-US" w:eastAsia="zh-CN"/>
        </w:rPr>
        <w:t>1</w:t>
      </w:r>
      <w:r>
        <w:rPr>
          <w:rFonts w:hint="eastAsia"/>
          <w:color w:val="000000"/>
          <w:sz w:val="24"/>
        </w:rPr>
        <w:t>）+</w:t>
      </w:r>
      <w:r>
        <w:rPr>
          <w:rFonts w:hint="eastAsia"/>
          <w:color w:val="000000"/>
          <w:sz w:val="24"/>
          <w:lang w:val="en-US" w:eastAsia="zh-CN"/>
        </w:rPr>
        <w:t>较大－</w:t>
      </w:r>
      <w:r>
        <w:rPr>
          <w:rFonts w:hint="eastAsia"/>
          <w:color w:val="000000"/>
          <w:sz w:val="24"/>
        </w:rPr>
        <w:t>水（Q</w:t>
      </w:r>
      <w:r>
        <w:rPr>
          <w:rFonts w:hint="eastAsia"/>
          <w:color w:val="000000"/>
          <w:sz w:val="24"/>
          <w:lang w:val="en-US" w:eastAsia="zh-CN"/>
        </w:rPr>
        <w:t>2</w:t>
      </w:r>
      <w:r>
        <w:rPr>
          <w:rFonts w:hint="eastAsia"/>
          <w:color w:val="000000"/>
          <w:sz w:val="24"/>
        </w:rPr>
        <w:t>-M1-E</w:t>
      </w:r>
      <w:r>
        <w:rPr>
          <w:rFonts w:hint="eastAsia"/>
          <w:color w:val="000000"/>
          <w:sz w:val="24"/>
          <w:lang w:val="en-US" w:eastAsia="zh-CN"/>
        </w:rPr>
        <w:t>2</w:t>
      </w:r>
      <w:r>
        <w:rPr>
          <w:rFonts w:hint="eastAsia"/>
          <w:color w:val="000000"/>
          <w:sz w:val="24"/>
        </w:rPr>
        <w:t>）］</w:t>
      </w:r>
      <w:r>
        <w:rPr>
          <w:color w:val="000000" w:themeColor="text1"/>
          <w14:textFill>
            <w14:solidFill>
              <w14:schemeClr w14:val="tx1"/>
            </w14:solidFill>
          </w14:textFill>
        </w:rPr>
        <w:t>。故公司的环境风险等级为较大环境风险。</w:t>
      </w:r>
    </w:p>
    <w:p>
      <w:pPr>
        <w:widowControl/>
        <w:ind w:firstLine="0" w:firstLineChars="0"/>
        <w:jc w:val="left"/>
        <w:rPr>
          <w:b/>
          <w:bCs/>
          <w:color w:val="000000" w:themeColor="text1"/>
          <w:sz w:val="30"/>
          <w:szCs w:val="30"/>
          <w14:textFill>
            <w14:solidFill>
              <w14:schemeClr w14:val="tx1"/>
            </w14:solidFill>
          </w14:textFill>
        </w:rPr>
      </w:pPr>
      <w:bookmarkStart w:id="39" w:name="_Toc77619999"/>
      <w:bookmarkStart w:id="40" w:name="_Toc29375"/>
      <w:r>
        <w:rPr>
          <w:b/>
          <w:bCs/>
          <w:color w:val="000000" w:themeColor="text1"/>
          <w:sz w:val="30"/>
          <w:szCs w:val="30"/>
          <w14:textFill>
            <w14:solidFill>
              <w14:schemeClr w14:val="tx1"/>
            </w14:solidFill>
          </w14:textFill>
        </w:rPr>
        <w:t>2.6征求意见及采纳情况说明</w:t>
      </w:r>
      <w:bookmarkEnd w:id="39"/>
    </w:p>
    <w:p>
      <w:pPr>
        <w:ind w:firstLine="480"/>
        <w:jc w:val="left"/>
        <w:rPr>
          <w:color w:val="000000" w:themeColor="text1"/>
          <w:lang w:bidi="ar"/>
          <w14:textFill>
            <w14:solidFill>
              <w14:schemeClr w14:val="tx1"/>
            </w14:solidFill>
          </w14:textFill>
        </w:rPr>
      </w:pPr>
      <w:r>
        <w:rPr>
          <w:color w:val="000000" w:themeColor="text1"/>
          <w:lang w:bidi="ar"/>
          <w14:textFill>
            <w14:solidFill>
              <w14:schemeClr w14:val="tx1"/>
            </w14:solidFill>
          </w14:textFill>
        </w:rPr>
        <w:t>编制过程中，发放调查表，征求员工及周边居民、单位代表的意见。经调查，周边公司对本公司印象良好，公司内部卫生良好，工作规范。</w:t>
      </w:r>
    </w:p>
    <w:p>
      <w:pPr>
        <w:widowControl/>
        <w:ind w:firstLine="0" w:firstLineChars="0"/>
        <w:jc w:val="left"/>
        <w:rPr>
          <w:b/>
          <w:bCs/>
          <w:color w:val="000000" w:themeColor="text1"/>
          <w:sz w:val="30"/>
          <w:szCs w:val="30"/>
          <w14:textFill>
            <w14:solidFill>
              <w14:schemeClr w14:val="tx1"/>
            </w14:solidFill>
          </w14:textFill>
        </w:rPr>
      </w:pPr>
      <w:r>
        <w:rPr>
          <w:rFonts w:hint="eastAsia"/>
          <w:b/>
          <w:bCs/>
          <w:color w:val="000000" w:themeColor="text1"/>
          <w:sz w:val="30"/>
          <w:szCs w:val="30"/>
          <w14:textFill>
            <w14:solidFill>
              <w14:schemeClr w14:val="tx1"/>
            </w14:solidFill>
          </w14:textFill>
        </w:rPr>
        <w:t>2.7修订内容说明</w:t>
      </w:r>
    </w:p>
    <w:p>
      <w:pPr>
        <w:ind w:firstLine="480"/>
        <w:jc w:val="left"/>
        <w:rPr>
          <w:rFonts w:hint="eastAsia"/>
          <w:color w:val="auto"/>
          <w:lang w:val="en-US" w:eastAsia="zh-CN"/>
        </w:rPr>
      </w:pPr>
      <w:r>
        <w:rPr>
          <w:rFonts w:hint="eastAsia"/>
          <w:color w:val="auto"/>
          <w:highlight w:val="none"/>
        </w:rPr>
        <w:t>本公司于</w:t>
      </w:r>
      <w:r>
        <w:rPr>
          <w:rFonts w:hint="eastAsia"/>
          <w:color w:val="auto"/>
        </w:rPr>
        <w:t>2</w:t>
      </w:r>
      <w:r>
        <w:rPr>
          <w:color w:val="auto"/>
        </w:rPr>
        <w:t>018</w:t>
      </w:r>
      <w:r>
        <w:rPr>
          <w:rFonts w:hint="eastAsia"/>
          <w:color w:val="auto"/>
        </w:rPr>
        <w:t>年</w:t>
      </w:r>
      <w:r>
        <w:rPr>
          <w:rFonts w:hint="eastAsia"/>
          <w:color w:val="auto"/>
          <w:lang w:val="en-US" w:eastAsia="zh-CN"/>
        </w:rPr>
        <w:t>8</w:t>
      </w:r>
      <w:r>
        <w:rPr>
          <w:rFonts w:hint="eastAsia"/>
          <w:color w:val="auto"/>
        </w:rPr>
        <w:t>月</w:t>
      </w:r>
      <w:r>
        <w:rPr>
          <w:rFonts w:hint="eastAsia"/>
          <w:color w:val="auto"/>
          <w:highlight w:val="none"/>
        </w:rPr>
        <w:t>编写了第一版突发环境事件应急预案，</w:t>
      </w:r>
      <w:r>
        <w:rPr>
          <w:rFonts w:hint="eastAsia"/>
          <w:color w:val="auto"/>
        </w:rPr>
        <w:t>并</w:t>
      </w:r>
      <w:r>
        <w:rPr>
          <w:rFonts w:hint="eastAsia" w:ascii="Times New Roman" w:hAnsi="Times New Roman" w:eastAsia="宋体" w:cs="宋体"/>
          <w:color w:val="auto"/>
          <w:lang w:val="en-US" w:eastAsia="zh-CN"/>
        </w:rPr>
        <w:t>在九江市湖口生态环境局（前九江市湖口县环境保护局）进行了备案</w:t>
      </w:r>
      <w:r>
        <w:rPr>
          <w:rFonts w:hint="eastAsia"/>
          <w:color w:val="auto"/>
        </w:rPr>
        <w:t>。</w:t>
      </w:r>
      <w:r>
        <w:rPr>
          <w:rFonts w:hint="eastAsia"/>
          <w:color w:val="auto"/>
          <w:highlight w:val="none"/>
          <w:lang w:val="en-US" w:eastAsia="zh-CN"/>
        </w:rPr>
        <w:t>本</w:t>
      </w:r>
      <w:r>
        <w:rPr>
          <w:rFonts w:hint="eastAsia"/>
          <w:color w:val="auto"/>
          <w:lang w:val="en-US" w:eastAsia="zh-CN"/>
        </w:rPr>
        <w:t>次应急预案在第一版应急预案的基础上进行修订，修订内容汇总详见表2.7-1。</w:t>
      </w:r>
    </w:p>
    <w:p>
      <w:pPr>
        <w:pStyle w:val="43"/>
        <w:jc w:val="center"/>
        <w:rPr>
          <w:rFonts w:hint="eastAsia"/>
          <w:b/>
          <w:bCs/>
          <w:color w:val="auto"/>
          <w:sz w:val="22"/>
          <w:szCs w:val="22"/>
          <w:highlight w:val="none"/>
          <w:lang w:val="en-US" w:eastAsia="zh-CN"/>
        </w:rPr>
      </w:pPr>
      <w:r>
        <w:rPr>
          <w:rFonts w:hint="eastAsia"/>
          <w:b/>
          <w:bCs/>
          <w:color w:val="auto"/>
          <w:sz w:val="22"/>
          <w:szCs w:val="22"/>
          <w:highlight w:val="none"/>
          <w:lang w:val="en-US" w:eastAsia="zh-CN"/>
        </w:rPr>
        <w:t>表2.7-1 修订内容汇总</w:t>
      </w:r>
    </w:p>
    <w:tbl>
      <w:tblPr>
        <w:tblStyle w:val="34"/>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61"/>
        <w:gridCol w:w="2390"/>
        <w:gridCol w:w="2673"/>
        <w:gridCol w:w="225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0" w:hRule="atLeast"/>
          <w:tblHeader/>
        </w:trPr>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b/>
                <w:bCs/>
                <w:color w:val="auto"/>
                <w:sz w:val="22"/>
                <w:szCs w:val="22"/>
                <w:vertAlign w:val="baseline"/>
                <w:lang w:val="en-US" w:eastAsia="zh-CN"/>
              </w:rPr>
            </w:pPr>
            <w:r>
              <w:rPr>
                <w:rFonts w:hint="eastAsia"/>
                <w:b/>
                <w:bCs/>
                <w:color w:val="auto"/>
                <w:sz w:val="22"/>
                <w:szCs w:val="22"/>
                <w:vertAlign w:val="baseline"/>
                <w:lang w:val="en-US" w:eastAsia="zh-CN"/>
              </w:rPr>
              <w:t>内容</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b/>
                <w:bCs/>
                <w:color w:val="auto"/>
                <w:sz w:val="22"/>
                <w:szCs w:val="22"/>
                <w:vertAlign w:val="baseline"/>
                <w:lang w:val="en-US" w:eastAsia="zh-CN"/>
              </w:rPr>
            </w:pPr>
            <w:r>
              <w:rPr>
                <w:rFonts w:hint="eastAsia"/>
                <w:b/>
                <w:bCs/>
                <w:color w:val="auto"/>
                <w:sz w:val="22"/>
                <w:szCs w:val="22"/>
                <w:vertAlign w:val="baseline"/>
                <w:lang w:val="en-US" w:eastAsia="zh-CN"/>
              </w:rPr>
              <w:t>第一版</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b/>
                <w:bCs/>
                <w:color w:val="auto"/>
                <w:sz w:val="22"/>
                <w:szCs w:val="22"/>
                <w:vertAlign w:val="baseline"/>
                <w:lang w:val="en-US" w:eastAsia="zh-CN"/>
              </w:rPr>
            </w:pPr>
            <w:r>
              <w:rPr>
                <w:rFonts w:hint="eastAsia"/>
                <w:b/>
                <w:bCs/>
                <w:color w:val="auto"/>
                <w:sz w:val="22"/>
                <w:szCs w:val="22"/>
                <w:vertAlign w:val="baseline"/>
                <w:lang w:val="en-US" w:eastAsia="zh-CN"/>
              </w:rPr>
              <w:t>第二版</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b/>
                <w:bCs/>
                <w:color w:val="auto"/>
                <w:sz w:val="22"/>
                <w:szCs w:val="22"/>
                <w:vertAlign w:val="baseline"/>
                <w:lang w:val="en-US" w:eastAsia="zh-CN"/>
              </w:rPr>
            </w:pPr>
            <w:r>
              <w:rPr>
                <w:rFonts w:hint="eastAsia"/>
                <w:b/>
                <w:bCs/>
                <w:color w:val="auto"/>
                <w:sz w:val="22"/>
                <w:szCs w:val="22"/>
                <w:vertAlign w:val="baseline"/>
                <w:lang w:val="en-US" w:eastAsia="zh-CN"/>
              </w:rPr>
              <w:t>变动情况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预案范围</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一期年处理废植物油15000吨项目、二期年处理6万吨废植物油回收利用项目</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一期年处理废植物油15000吨项目、二期年处理6万吨废植物油回收利用项目、三期</w:t>
            </w:r>
            <w:r>
              <w:rPr>
                <w:rFonts w:hint="default" w:ascii="Times New Roman" w:hAnsi="Times New Roman" w:eastAsia="宋体" w:cs="Times New Roman"/>
                <w:color w:val="auto"/>
                <w:sz w:val="18"/>
                <w:szCs w:val="18"/>
                <w:lang w:val="en-US" w:eastAsia="zh-CN"/>
              </w:rPr>
              <w:t>年处理9万吨废植物油利用项目</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增加三期</w:t>
            </w:r>
            <w:r>
              <w:rPr>
                <w:rFonts w:hint="default" w:ascii="Times New Roman" w:hAnsi="Times New Roman" w:eastAsia="宋体" w:cs="Times New Roman"/>
                <w:color w:val="auto"/>
                <w:sz w:val="18"/>
                <w:szCs w:val="18"/>
                <w:lang w:val="en-US" w:eastAsia="zh-CN"/>
              </w:rPr>
              <w:t>年处理9万吨废植物油利用项目</w:t>
            </w:r>
            <w:r>
              <w:rPr>
                <w:rFonts w:hint="eastAsia" w:ascii="Times New Roman" w:hAnsi="Times New Roman" w:eastAsia="宋体" w:cs="Times New Roman"/>
                <w:color w:val="auto"/>
                <w:sz w:val="18"/>
                <w:szCs w:val="18"/>
                <w:lang w:val="en-US" w:eastAsia="zh-CN"/>
              </w:rPr>
              <w:t>，一期年处理1.5万吨废植物油生产线、二期年处理4.5万吨废植物油生产线停产检修，二期年产5000吨聚酰胺树脂（固态）生产线停产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风险物质</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硫酸、磷酸、</w:t>
            </w:r>
            <w:r>
              <w:rPr>
                <w:rFonts w:hint="default" w:ascii="Times New Roman" w:hAnsi="Times New Roman" w:eastAsia="宋体" w:cs="Times New Roman"/>
                <w:color w:val="auto"/>
                <w:sz w:val="18"/>
                <w:szCs w:val="18"/>
                <w:lang w:val="en-US" w:eastAsia="zh-CN"/>
              </w:rPr>
              <w:t>二氧化硫</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硫酸、磷酸、</w:t>
            </w:r>
            <w:r>
              <w:rPr>
                <w:rFonts w:hint="eastAsia" w:ascii="Times New Roman" w:hAnsi="Times New Roman" w:cs="Times New Roman"/>
                <w:color w:val="auto"/>
                <w:sz w:val="18"/>
                <w:szCs w:val="18"/>
                <w:lang w:val="en-US" w:eastAsia="zh-CN"/>
              </w:rPr>
              <w:t>酸化油、油酸、</w:t>
            </w:r>
            <w:r>
              <w:rPr>
                <w:rFonts w:hint="eastAsia" w:ascii="Times New Roman" w:hAnsi="Times New Roman" w:eastAsia="宋体" w:cs="Times New Roman"/>
                <w:color w:val="auto"/>
                <w:sz w:val="18"/>
                <w:szCs w:val="18"/>
                <w:lang w:val="en-US" w:eastAsia="zh-CN"/>
              </w:rPr>
              <w:t>废机油</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取消</w:t>
            </w:r>
            <w:r>
              <w:rPr>
                <w:rFonts w:hint="default" w:ascii="Times New Roman" w:hAnsi="Times New Roman" w:eastAsia="宋体" w:cs="Times New Roman"/>
                <w:color w:val="auto"/>
                <w:sz w:val="18"/>
                <w:szCs w:val="18"/>
                <w:lang w:val="en-US" w:eastAsia="zh-CN"/>
              </w:rPr>
              <w:t>二氧化硫</w:t>
            </w:r>
            <w:r>
              <w:rPr>
                <w:rFonts w:hint="eastAsia" w:ascii="Times New Roman" w:hAnsi="Times New Roman" w:eastAsia="宋体" w:cs="Times New Roman"/>
                <w:color w:val="auto"/>
                <w:sz w:val="18"/>
                <w:szCs w:val="18"/>
                <w:lang w:val="en-US" w:eastAsia="zh-CN"/>
              </w:rPr>
              <w:t>，二氧化硫为废气中产生；</w:t>
            </w:r>
            <w:r>
              <w:rPr>
                <w:rFonts w:hint="eastAsia" w:ascii="Times New Roman" w:hAnsi="Times New Roman" w:cs="Times New Roman"/>
                <w:color w:val="auto"/>
                <w:sz w:val="18"/>
                <w:szCs w:val="18"/>
                <w:lang w:val="en-US" w:eastAsia="zh-CN"/>
              </w:rPr>
              <w:t>增加油类物质中的酸化油和油酸；</w:t>
            </w:r>
            <w:r>
              <w:rPr>
                <w:rFonts w:hint="eastAsia" w:ascii="Times New Roman" w:hAnsi="Times New Roman" w:eastAsia="宋体" w:cs="Times New Roman"/>
                <w:color w:val="auto"/>
                <w:sz w:val="18"/>
                <w:szCs w:val="18"/>
                <w:lang w:val="en-US" w:eastAsia="zh-CN"/>
              </w:rPr>
              <w:t>增加危险废物中废机油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生产工艺过程与大气环境风险控制水平</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生产工艺过程与大气环境风险控制水平值</w:t>
            </w:r>
            <w:r>
              <w:rPr>
                <w:rFonts w:hint="eastAsia" w:ascii="Times New Roman" w:hAnsi="Times New Roman" w:eastAsia="宋体" w:cs="Times New Roman"/>
                <w:color w:val="auto"/>
                <w:sz w:val="18"/>
                <w:szCs w:val="18"/>
                <w:lang w:val="en-US" w:eastAsia="zh-CN"/>
              </w:rPr>
              <w:t>M2</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生产工艺过程与大气环境风险控制水平值</w:t>
            </w:r>
            <w:r>
              <w:rPr>
                <w:rFonts w:hint="eastAsia" w:ascii="Times New Roman" w:hAnsi="Times New Roman" w:eastAsia="宋体" w:cs="Times New Roman"/>
                <w:color w:val="auto"/>
                <w:sz w:val="18"/>
                <w:szCs w:val="18"/>
                <w:lang w:val="en-US" w:eastAsia="zh-CN"/>
              </w:rPr>
              <w:t>M1</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企业生产工艺分值</w:t>
            </w:r>
            <w:r>
              <w:rPr>
                <w:rFonts w:hint="eastAsia" w:ascii="Times New Roman" w:hAnsi="Times New Roman" w:eastAsia="宋体" w:cs="Times New Roman"/>
                <w:color w:val="auto"/>
                <w:sz w:val="18"/>
                <w:szCs w:val="18"/>
                <w:lang w:val="en-US" w:eastAsia="zh-CN"/>
              </w:rPr>
              <w:t>及大气环境风险</w:t>
            </w:r>
            <w:r>
              <w:rPr>
                <w:rFonts w:hint="default" w:ascii="Times New Roman" w:hAnsi="Times New Roman" w:eastAsia="宋体" w:cs="Times New Roman"/>
                <w:color w:val="auto"/>
                <w:sz w:val="18"/>
                <w:szCs w:val="18"/>
                <w:lang w:val="en-US" w:eastAsia="zh-CN"/>
              </w:rPr>
              <w:t>分值</w:t>
            </w:r>
            <w:r>
              <w:rPr>
                <w:rFonts w:hint="eastAsia" w:ascii="Times New Roman" w:hAnsi="Times New Roman" w:eastAsia="宋体" w:cs="Times New Roman"/>
                <w:color w:val="auto"/>
                <w:sz w:val="18"/>
                <w:szCs w:val="18"/>
                <w:lang w:val="en-US" w:eastAsia="zh-CN"/>
              </w:rPr>
              <w:t>分析错误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生产工艺过程与水环境风险控制水平</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生产工艺过程与水环境风险控制水平M2</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生产工艺过程与水环境风险控制水平M1</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水环境风险防控措施及突发水环境事件发生情况分值分析错误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水环境风险受体</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水环境风险受体等级为E3</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水环境风险受体等级为E2</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项目所在园区排污口处于长江八里江段长吻鮠鲶国家级水产种质资源保护区实验区。因此，本项目水环境风险受体敏感程度类型为E2。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涉气环境风险物质数量与其临界量比值</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涉气环境风险物质数量与其临界量比值为Q1</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涉气环境风险物质数量与其临界量比值为Q2</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项目风险物质储存量增加</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涉水环境风险物质数量与其临界量比值</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涉水环境风险物质数量与其临界量比值为Q1</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涉水环境风险物质数量与其临界量比值为Q2</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项目风险物质储存量增加</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企业突发环境事件风险等级</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较大</w:t>
            </w:r>
            <w:r>
              <w:rPr>
                <w:rFonts w:hint="default" w:ascii="Times New Roman" w:hAnsi="Times New Roman" w:eastAsia="宋体" w:cs="Times New Roman"/>
                <w:color w:val="auto"/>
                <w:sz w:val="18"/>
                <w:szCs w:val="18"/>
                <w:lang w:val="en-US" w:eastAsia="zh-CN"/>
              </w:rPr>
              <w:t>[</w:t>
            </w:r>
            <w:r>
              <w:rPr>
                <w:rFonts w:hint="eastAsia" w:ascii="Times New Roman" w:hAnsi="Times New Roman" w:eastAsia="宋体" w:cs="Times New Roman"/>
                <w:color w:val="auto"/>
                <w:sz w:val="18"/>
                <w:szCs w:val="18"/>
                <w:lang w:val="en-US" w:eastAsia="zh-CN"/>
              </w:rPr>
              <w:t>较大</w:t>
            </w:r>
            <w:r>
              <w:rPr>
                <w:rFonts w:hint="eastAsia" w:ascii="Times New Roman" w:cs="Times New Roman"/>
                <w:color w:val="auto"/>
                <w:sz w:val="18"/>
                <w:szCs w:val="18"/>
                <w:lang w:val="en-US" w:eastAsia="zh-CN"/>
              </w:rPr>
              <w:t>－</w:t>
            </w:r>
            <w:r>
              <w:rPr>
                <w:rFonts w:hint="default" w:ascii="Times New Roman" w:hAnsi="Times New Roman" w:eastAsia="宋体" w:cs="Times New Roman"/>
                <w:color w:val="auto"/>
                <w:sz w:val="18"/>
                <w:szCs w:val="18"/>
                <w:lang w:val="en-US" w:eastAsia="zh-CN"/>
              </w:rPr>
              <w:t>大气（Q1-M2-E1）+</w:t>
            </w:r>
            <w:r>
              <w:rPr>
                <w:rFonts w:hint="eastAsia" w:ascii="Times New Roman" w:hAnsi="Times New Roman" w:eastAsia="宋体" w:cs="Times New Roman"/>
                <w:color w:val="auto"/>
                <w:sz w:val="18"/>
                <w:szCs w:val="18"/>
                <w:lang w:val="en-US" w:eastAsia="zh-CN"/>
              </w:rPr>
              <w:t>一般</w:t>
            </w:r>
            <w:r>
              <w:rPr>
                <w:rFonts w:hint="eastAsia" w:ascii="Times New Roman" w:cs="Times New Roman"/>
                <w:color w:val="auto"/>
                <w:sz w:val="18"/>
                <w:szCs w:val="18"/>
                <w:lang w:val="en-US" w:eastAsia="zh-CN"/>
              </w:rPr>
              <w:t>－</w:t>
            </w:r>
            <w:r>
              <w:rPr>
                <w:rFonts w:hint="default" w:ascii="Times New Roman" w:hAnsi="Times New Roman" w:eastAsia="宋体" w:cs="Times New Roman"/>
                <w:color w:val="auto"/>
                <w:sz w:val="18"/>
                <w:szCs w:val="18"/>
                <w:lang w:val="en-US" w:eastAsia="zh-CN"/>
              </w:rPr>
              <w:t>水（Q1-M2-E3）]</w:t>
            </w:r>
            <w:r>
              <w:rPr>
                <w:rFonts w:hint="eastAsia" w:ascii="Times New Roman" w:hAnsi="Times New Roman" w:eastAsia="宋体" w:cs="Times New Roman"/>
                <w:color w:val="auto"/>
                <w:sz w:val="18"/>
                <w:szCs w:val="18"/>
                <w:lang w:val="en-US" w:eastAsia="zh-CN"/>
              </w:rPr>
              <w:t>，上调等级为重大</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较大</w:t>
            </w:r>
            <w:r>
              <w:rPr>
                <w:rFonts w:hint="default" w:ascii="Times New Roman" w:hAnsi="Times New Roman" w:eastAsia="宋体" w:cs="Times New Roman"/>
                <w:color w:val="auto"/>
                <w:sz w:val="18"/>
                <w:szCs w:val="18"/>
                <w:lang w:val="en-US" w:eastAsia="zh-CN"/>
              </w:rPr>
              <w:t>[</w:t>
            </w:r>
            <w:r>
              <w:rPr>
                <w:rFonts w:hint="eastAsia" w:ascii="Times New Roman" w:hAnsi="Times New Roman" w:eastAsia="宋体" w:cs="Times New Roman"/>
                <w:color w:val="auto"/>
                <w:sz w:val="18"/>
                <w:szCs w:val="18"/>
                <w:lang w:val="en-US" w:eastAsia="zh-CN"/>
              </w:rPr>
              <w:t>较大</w:t>
            </w:r>
            <w:r>
              <w:rPr>
                <w:rFonts w:hint="eastAsia" w:ascii="Times New Roman" w:cs="Times New Roman"/>
                <w:color w:val="auto"/>
                <w:sz w:val="18"/>
                <w:szCs w:val="18"/>
                <w:lang w:val="en-US" w:eastAsia="zh-CN"/>
              </w:rPr>
              <w:t>－</w:t>
            </w:r>
            <w:r>
              <w:rPr>
                <w:rFonts w:hint="default" w:ascii="Times New Roman" w:hAnsi="Times New Roman" w:eastAsia="宋体" w:cs="Times New Roman"/>
                <w:color w:val="auto"/>
                <w:sz w:val="18"/>
                <w:szCs w:val="18"/>
                <w:lang w:val="en-US" w:eastAsia="zh-CN"/>
              </w:rPr>
              <w:t>大气（Q</w:t>
            </w:r>
            <w:r>
              <w:rPr>
                <w:rFonts w:hint="eastAsia" w:ascii="Times New Roman" w:hAnsi="Times New Roman" w:eastAsia="宋体" w:cs="Times New Roman"/>
                <w:color w:val="auto"/>
                <w:sz w:val="18"/>
                <w:szCs w:val="18"/>
                <w:lang w:val="en-US" w:eastAsia="zh-CN"/>
              </w:rPr>
              <w:t>2</w:t>
            </w:r>
            <w:r>
              <w:rPr>
                <w:rFonts w:hint="default" w:ascii="Times New Roman" w:hAnsi="Times New Roman" w:eastAsia="宋体" w:cs="Times New Roman"/>
                <w:color w:val="auto"/>
                <w:sz w:val="18"/>
                <w:szCs w:val="18"/>
                <w:lang w:val="en-US" w:eastAsia="zh-CN"/>
              </w:rPr>
              <w:t>-M</w:t>
            </w:r>
            <w:r>
              <w:rPr>
                <w:rFonts w:hint="eastAsia" w:ascii="Times New Roman" w:hAnsi="Times New Roman" w:eastAsia="宋体" w:cs="Times New Roman"/>
                <w:color w:val="auto"/>
                <w:sz w:val="18"/>
                <w:szCs w:val="18"/>
                <w:lang w:val="en-US" w:eastAsia="zh-CN"/>
              </w:rPr>
              <w:t>1</w:t>
            </w:r>
            <w:r>
              <w:rPr>
                <w:rFonts w:hint="default" w:ascii="Times New Roman" w:hAnsi="Times New Roman" w:eastAsia="宋体" w:cs="Times New Roman"/>
                <w:color w:val="auto"/>
                <w:sz w:val="18"/>
                <w:szCs w:val="18"/>
                <w:lang w:val="en-US" w:eastAsia="zh-CN"/>
              </w:rPr>
              <w:t>-E1）+</w:t>
            </w:r>
            <w:r>
              <w:rPr>
                <w:rFonts w:hint="eastAsia" w:ascii="Times New Roman" w:hAnsi="Times New Roman" w:eastAsia="宋体" w:cs="Times New Roman"/>
                <w:color w:val="auto"/>
                <w:sz w:val="18"/>
                <w:szCs w:val="18"/>
                <w:lang w:val="en-US" w:eastAsia="zh-CN"/>
              </w:rPr>
              <w:t>较大</w:t>
            </w:r>
            <w:r>
              <w:rPr>
                <w:rFonts w:hint="eastAsia" w:ascii="Times New Roman" w:cs="Times New Roman"/>
                <w:color w:val="auto"/>
                <w:sz w:val="18"/>
                <w:szCs w:val="18"/>
                <w:lang w:val="en-US" w:eastAsia="zh-CN"/>
              </w:rPr>
              <w:t>－</w:t>
            </w:r>
            <w:r>
              <w:rPr>
                <w:rFonts w:hint="default" w:ascii="Times New Roman" w:hAnsi="Times New Roman" w:eastAsia="宋体" w:cs="Times New Roman"/>
                <w:color w:val="auto"/>
                <w:sz w:val="18"/>
                <w:szCs w:val="18"/>
                <w:lang w:val="en-US" w:eastAsia="zh-CN"/>
              </w:rPr>
              <w:t>水（Q</w:t>
            </w:r>
            <w:r>
              <w:rPr>
                <w:rFonts w:hint="eastAsia" w:ascii="Times New Roman" w:hAnsi="Times New Roman" w:eastAsia="宋体" w:cs="Times New Roman"/>
                <w:color w:val="auto"/>
                <w:sz w:val="18"/>
                <w:szCs w:val="18"/>
                <w:lang w:val="en-US" w:eastAsia="zh-CN"/>
              </w:rPr>
              <w:t>2</w:t>
            </w:r>
            <w:r>
              <w:rPr>
                <w:rFonts w:hint="default" w:ascii="Times New Roman" w:hAnsi="Times New Roman" w:eastAsia="宋体" w:cs="Times New Roman"/>
                <w:color w:val="auto"/>
                <w:sz w:val="18"/>
                <w:szCs w:val="18"/>
                <w:lang w:val="en-US" w:eastAsia="zh-CN"/>
              </w:rPr>
              <w:t>-M</w:t>
            </w:r>
            <w:r>
              <w:rPr>
                <w:rFonts w:hint="eastAsia" w:ascii="Times New Roman" w:hAnsi="Times New Roman" w:eastAsia="宋体" w:cs="Times New Roman"/>
                <w:color w:val="auto"/>
                <w:sz w:val="18"/>
                <w:szCs w:val="18"/>
                <w:lang w:val="en-US" w:eastAsia="zh-CN"/>
              </w:rPr>
              <w:t>1</w:t>
            </w:r>
            <w:r>
              <w:rPr>
                <w:rFonts w:hint="default" w:ascii="Times New Roman" w:hAnsi="Times New Roman" w:eastAsia="宋体" w:cs="Times New Roman"/>
                <w:color w:val="auto"/>
                <w:sz w:val="18"/>
                <w:szCs w:val="18"/>
                <w:lang w:val="en-US" w:eastAsia="zh-CN"/>
              </w:rPr>
              <w:t>-E</w:t>
            </w:r>
            <w:r>
              <w:rPr>
                <w:rFonts w:hint="eastAsia" w:ascii="Times New Roman" w:hAnsi="Times New Roman" w:eastAsia="宋体" w:cs="Times New Roman"/>
                <w:color w:val="auto"/>
                <w:sz w:val="18"/>
                <w:szCs w:val="18"/>
                <w:lang w:val="en-US" w:eastAsia="zh-CN"/>
              </w:rPr>
              <w:t>2</w:t>
            </w:r>
            <w:r>
              <w:rPr>
                <w:rFonts w:hint="default" w:ascii="Times New Roman" w:hAnsi="Times New Roman" w:eastAsia="宋体" w:cs="Times New Roman"/>
                <w:color w:val="auto"/>
                <w:sz w:val="18"/>
                <w:szCs w:val="18"/>
                <w:lang w:val="en-US" w:eastAsia="zh-CN"/>
              </w:rPr>
              <w:t>）]</w:t>
            </w:r>
            <w:r>
              <w:rPr>
                <w:rFonts w:hint="eastAsia" w:ascii="Times New Roman" w:hAnsi="Times New Roman" w:eastAsia="宋体" w:cs="Times New Roman"/>
                <w:color w:val="auto"/>
                <w:sz w:val="18"/>
                <w:szCs w:val="18"/>
                <w:lang w:val="en-US" w:eastAsia="zh-CN"/>
              </w:rPr>
              <w:t>，无需上调</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生产工艺过程与大气环境风险控制水平值发生改变；</w:t>
            </w:r>
            <w:r>
              <w:rPr>
                <w:rFonts w:hint="eastAsia" w:ascii="Times New Roman" w:hAnsi="Times New Roman" w:eastAsia="宋体" w:cs="Times New Roman"/>
                <w:color w:val="auto"/>
                <w:sz w:val="18"/>
                <w:szCs w:val="18"/>
                <w:lang w:val="en-US" w:eastAsia="zh-CN"/>
              </w:rPr>
              <w:t>生产工艺过程与水环境风险控制水平</w:t>
            </w:r>
            <w:r>
              <w:rPr>
                <w:rFonts w:hint="default" w:ascii="Times New Roman" w:hAnsi="Times New Roman" w:eastAsia="宋体" w:cs="Times New Roman"/>
                <w:color w:val="auto"/>
                <w:sz w:val="18"/>
                <w:szCs w:val="18"/>
                <w:lang w:val="en-US" w:eastAsia="zh-CN"/>
              </w:rPr>
              <w:t>发生改变</w:t>
            </w:r>
            <w:r>
              <w:rPr>
                <w:rFonts w:hint="eastAsia" w:ascii="Times New Roman" w:hAnsi="Times New Roman" w:eastAsia="宋体" w:cs="Times New Roman"/>
                <w:color w:val="auto"/>
                <w:sz w:val="18"/>
                <w:szCs w:val="18"/>
                <w:lang w:val="en-US" w:eastAsia="zh-CN"/>
              </w:rPr>
              <w:t>；</w:t>
            </w:r>
            <w:r>
              <w:rPr>
                <w:rFonts w:hint="default" w:ascii="Times New Roman" w:hAnsi="Times New Roman" w:eastAsia="宋体" w:cs="Times New Roman"/>
                <w:color w:val="auto"/>
                <w:sz w:val="18"/>
                <w:szCs w:val="18"/>
                <w:lang w:val="en-US" w:eastAsia="zh-CN"/>
              </w:rPr>
              <w:t>风险等级</w:t>
            </w:r>
            <w:r>
              <w:rPr>
                <w:rFonts w:hint="eastAsia" w:ascii="Times New Roman" w:hAnsi="Times New Roman" w:eastAsia="宋体" w:cs="Times New Roman"/>
                <w:color w:val="auto"/>
                <w:sz w:val="18"/>
                <w:szCs w:val="18"/>
                <w:lang w:val="en-US" w:eastAsia="zh-CN"/>
              </w:rPr>
              <w:t>改变</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（应急资源调查报告）环境应急装备/物资调查</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应急物资</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应急物资</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应急物资更新</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（应急资源调查报告）企业应急组织机构</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企业应急组织机构</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企业应急组织机构</w:t>
            </w:r>
            <w:r>
              <w:rPr>
                <w:rFonts w:hint="eastAsia" w:ascii="Times New Roman" w:hAnsi="Times New Roman" w:eastAsia="宋体" w:cs="Times New Roman"/>
                <w:color w:val="auto"/>
                <w:sz w:val="18"/>
                <w:szCs w:val="18"/>
                <w:lang w:val="en-US" w:eastAsia="zh-CN"/>
              </w:rPr>
              <w:t>及</w:t>
            </w:r>
            <w:r>
              <w:rPr>
                <w:rFonts w:hint="default" w:ascii="Times New Roman" w:hAnsi="Times New Roman" w:eastAsia="宋体" w:cs="Times New Roman"/>
                <w:color w:val="auto"/>
                <w:sz w:val="18"/>
                <w:szCs w:val="18"/>
                <w:lang w:val="en-US" w:eastAsia="zh-CN"/>
              </w:rPr>
              <w:t>人员调整</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企业应急组织机构</w:t>
            </w:r>
            <w:r>
              <w:rPr>
                <w:rFonts w:hint="eastAsia" w:ascii="Times New Roman" w:hAnsi="Times New Roman" w:eastAsia="宋体" w:cs="Times New Roman"/>
                <w:color w:val="auto"/>
                <w:sz w:val="18"/>
                <w:szCs w:val="18"/>
                <w:lang w:val="en-US" w:eastAsia="zh-CN"/>
              </w:rPr>
              <w:t>及</w:t>
            </w:r>
            <w:r>
              <w:rPr>
                <w:rFonts w:hint="default" w:ascii="Times New Roman" w:hAnsi="Times New Roman" w:eastAsia="宋体" w:cs="Times New Roman"/>
                <w:color w:val="auto"/>
                <w:sz w:val="18"/>
                <w:szCs w:val="18"/>
                <w:lang w:val="en-US" w:eastAsia="zh-CN"/>
              </w:rPr>
              <w:t>人员调整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（应急预案）应急组织机构成员</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eastAsia"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事故处理组、安全防护组、后勤保障组、通讯联络组、</w:t>
            </w:r>
            <w:r>
              <w:rPr>
                <w:rFonts w:hint="default" w:ascii="Times New Roman" w:hAnsi="Times New Roman" w:eastAsia="宋体" w:cs="Times New Roman"/>
                <w:color w:val="auto"/>
                <w:sz w:val="18"/>
                <w:szCs w:val="18"/>
                <w:lang w:val="en-US" w:eastAsia="zh-CN"/>
              </w:rPr>
              <w:t>医疗</w:t>
            </w:r>
            <w:r>
              <w:rPr>
                <w:rFonts w:hint="eastAsia" w:ascii="Times New Roman" w:hAnsi="Times New Roman" w:eastAsia="宋体" w:cs="Times New Roman"/>
                <w:color w:val="auto"/>
                <w:sz w:val="18"/>
                <w:szCs w:val="18"/>
                <w:lang w:val="en-US" w:eastAsia="zh-CN"/>
              </w:rPr>
              <w:t>保障</w:t>
            </w:r>
            <w:r>
              <w:rPr>
                <w:rFonts w:hint="default" w:ascii="Times New Roman" w:hAnsi="Times New Roman" w:eastAsia="宋体" w:cs="Times New Roman"/>
                <w:color w:val="auto"/>
                <w:sz w:val="18"/>
                <w:szCs w:val="18"/>
                <w:lang w:val="en-US" w:eastAsia="zh-CN"/>
              </w:rPr>
              <w:t>组</w:t>
            </w:r>
            <w:r>
              <w:rPr>
                <w:rFonts w:hint="eastAsia" w:ascii="Times New Roman" w:hAnsi="Times New Roman" w:eastAsia="宋体" w:cs="Times New Roman"/>
                <w:color w:val="auto"/>
                <w:sz w:val="18"/>
                <w:szCs w:val="18"/>
                <w:lang w:val="en-US" w:eastAsia="zh-CN"/>
              </w:rPr>
              <w:t>、义务消防队</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抢险救灾组、医疗救护组、物资保障组、警戒疏散组、通讯联络组、应急监测组、事故调查组</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调整应急组织小组，根据人员变动情况相应更新</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应急预案体系</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未与上级（</w:t>
            </w:r>
            <w:r>
              <w:rPr>
                <w:rFonts w:hint="eastAsia" w:ascii="Times New Roman" w:hAnsi="Times New Roman" w:eastAsia="宋体" w:cs="Times New Roman"/>
                <w:color w:val="auto"/>
                <w:sz w:val="18"/>
                <w:szCs w:val="18"/>
                <w:lang w:val="en-US" w:eastAsia="zh-CN"/>
              </w:rPr>
              <w:t>园区</w:t>
            </w:r>
            <w:r>
              <w:rPr>
                <w:rFonts w:hint="default" w:ascii="Times New Roman" w:hAnsi="Times New Roman" w:eastAsia="宋体" w:cs="Times New Roman"/>
                <w:color w:val="auto"/>
                <w:sz w:val="18"/>
                <w:szCs w:val="18"/>
                <w:lang w:val="en-US" w:eastAsia="zh-CN"/>
              </w:rPr>
              <w:t>应急预案）相衔接</w:t>
            </w:r>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本公司应急预案上衔湖口县高新技术产业园突发环境事件应急预案、湖口县突发环境事件应急预案、九江市应急预案</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新增与</w:t>
            </w:r>
            <w:r>
              <w:rPr>
                <w:rFonts w:hint="eastAsia" w:ascii="Times New Roman" w:hAnsi="Times New Roman" w:eastAsia="宋体" w:cs="Times New Roman"/>
                <w:color w:val="auto"/>
                <w:sz w:val="18"/>
                <w:szCs w:val="18"/>
                <w:lang w:val="en-US" w:eastAsia="zh-CN"/>
              </w:rPr>
              <w:t>园区</w:t>
            </w:r>
            <w:r>
              <w:rPr>
                <w:rFonts w:hint="default" w:ascii="Times New Roman" w:hAnsi="Times New Roman" w:eastAsia="宋体" w:cs="Times New Roman"/>
                <w:color w:val="auto"/>
                <w:sz w:val="18"/>
                <w:szCs w:val="18"/>
                <w:lang w:val="en-US" w:eastAsia="zh-CN"/>
              </w:rPr>
              <w:t>的应急预案的衔接</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561"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突发环境事件综合应急预案</w:t>
            </w:r>
          </w:p>
        </w:tc>
        <w:tc>
          <w:tcPr>
            <w:tcW w:w="2390"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bookmarkStart w:id="41" w:name="_Toc526178396"/>
            <w:r>
              <w:rPr>
                <w:rFonts w:hint="default" w:ascii="Times New Roman" w:hAnsi="Times New Roman" w:eastAsia="宋体" w:cs="Times New Roman"/>
                <w:color w:val="auto"/>
                <w:sz w:val="18"/>
                <w:szCs w:val="18"/>
                <w:lang w:val="en-US" w:eastAsia="zh-CN"/>
              </w:rPr>
              <w:t>大气环境污染专项应急预案</w:t>
            </w:r>
            <w:bookmarkEnd w:id="41"/>
          </w:p>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bookmarkStart w:id="42" w:name="_Toc526178405"/>
            <w:r>
              <w:rPr>
                <w:rFonts w:hint="default" w:ascii="Times New Roman" w:hAnsi="Times New Roman" w:eastAsia="宋体" w:cs="Times New Roman"/>
                <w:color w:val="auto"/>
                <w:sz w:val="18"/>
                <w:szCs w:val="18"/>
                <w:lang w:val="en-US" w:eastAsia="zh-CN"/>
              </w:rPr>
              <w:t>危险废物污染专项应急预案</w:t>
            </w:r>
            <w:bookmarkEnd w:id="42"/>
          </w:p>
        </w:tc>
        <w:tc>
          <w:tcPr>
            <w:tcW w:w="2673"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现场处置方案：突发大气环境污染事件专项应急预案、危险废物泄漏专项应急预案、危险化学品泄漏、火灾、重污染天气处置</w:t>
            </w:r>
            <w:r>
              <w:rPr>
                <w:rFonts w:hint="eastAsia" w:ascii="Times New Roman" w:hAnsi="Times New Roman" w:eastAsia="宋体" w:cs="Times New Roman"/>
                <w:color w:val="auto"/>
                <w:sz w:val="18"/>
                <w:szCs w:val="18"/>
                <w:lang w:val="en-US" w:eastAsia="zh-CN"/>
              </w:rPr>
              <w:t>预案</w:t>
            </w:r>
          </w:p>
        </w:tc>
        <w:tc>
          <w:tcPr>
            <w:tcW w:w="2258" w:type="dxa"/>
            <w:vAlign w:val="center"/>
          </w:tcPr>
          <w:p>
            <w:pPr>
              <w:pStyle w:val="43"/>
              <w:keepNext w:val="0"/>
              <w:keepLines w:val="0"/>
              <w:pageBreakBefore w:val="0"/>
              <w:widowControl w:val="0"/>
              <w:kinsoku/>
              <w:wordWrap/>
              <w:overflowPunct/>
              <w:topLinePunct w:val="0"/>
              <w:autoSpaceDE w:val="0"/>
              <w:autoSpaceDN w:val="0"/>
              <w:bidi w:val="0"/>
              <w:adjustRightInd w:val="0"/>
              <w:snapToGrid/>
              <w:spacing w:line="240" w:lineRule="atLeast"/>
              <w:jc w:val="center"/>
              <w:textAlignment w:val="auto"/>
              <w:rPr>
                <w:rFonts w:hint="default"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新增危险化学品泄漏、火灾、重污染天气处置</w:t>
            </w:r>
            <w:r>
              <w:rPr>
                <w:rFonts w:hint="eastAsia" w:ascii="Times New Roman" w:hAnsi="Times New Roman" w:eastAsia="宋体" w:cs="Times New Roman"/>
                <w:color w:val="auto"/>
                <w:sz w:val="18"/>
                <w:szCs w:val="18"/>
                <w:lang w:val="en-US" w:eastAsia="zh-CN"/>
              </w:rPr>
              <w:t>预案</w:t>
            </w:r>
          </w:p>
        </w:tc>
      </w:tr>
    </w:tbl>
    <w:p>
      <w:pPr>
        <w:widowControl/>
        <w:ind w:firstLine="0" w:firstLineChars="0"/>
        <w:jc w:val="left"/>
        <w:rPr>
          <w:b/>
          <w:bCs/>
          <w:color w:val="000000" w:themeColor="text1"/>
          <w:sz w:val="30"/>
          <w:szCs w:val="30"/>
          <w14:textFill>
            <w14:solidFill>
              <w14:schemeClr w14:val="tx1"/>
            </w14:solidFill>
          </w14:textFill>
        </w:rPr>
      </w:pPr>
      <w:bookmarkStart w:id="43" w:name="_Toc77620000"/>
      <w:r>
        <w:rPr>
          <w:b/>
          <w:bCs/>
          <w:color w:val="000000" w:themeColor="text1"/>
          <w:sz w:val="30"/>
          <w:szCs w:val="30"/>
          <w14:textFill>
            <w14:solidFill>
              <w14:schemeClr w14:val="tx1"/>
            </w14:solidFill>
          </w14:textFill>
        </w:rPr>
        <w:t>2.</w:t>
      </w:r>
      <w:r>
        <w:rPr>
          <w:rFonts w:hint="eastAsia"/>
          <w:b/>
          <w:bCs/>
          <w:color w:val="000000" w:themeColor="text1"/>
          <w:sz w:val="30"/>
          <w:szCs w:val="30"/>
          <w14:textFill>
            <w14:solidFill>
              <w14:schemeClr w14:val="tx1"/>
            </w14:solidFill>
          </w14:textFill>
        </w:rPr>
        <w:t>8</w:t>
      </w:r>
      <w:r>
        <w:rPr>
          <w:b/>
          <w:bCs/>
          <w:color w:val="000000" w:themeColor="text1"/>
          <w:sz w:val="30"/>
          <w:szCs w:val="30"/>
          <w14:textFill>
            <w14:solidFill>
              <w14:schemeClr w14:val="tx1"/>
            </w14:solidFill>
          </w14:textFill>
        </w:rPr>
        <w:t>应急预案评审情况说明</w:t>
      </w:r>
      <w:bookmarkEnd w:id="40"/>
      <w:bookmarkEnd w:id="43"/>
    </w:p>
    <w:p>
      <w:pPr>
        <w:ind w:firstLine="480"/>
        <w:jc w:val="left"/>
        <w:rPr>
          <w:color w:val="000000" w:themeColor="text1"/>
          <w14:textFill>
            <w14:solidFill>
              <w14:schemeClr w14:val="tx1"/>
            </w14:solidFill>
          </w14:textFill>
        </w:rPr>
      </w:pPr>
      <w:r>
        <w:rPr>
          <w:color w:val="000000" w:themeColor="text1"/>
          <w14:textFill>
            <w14:solidFill>
              <w14:schemeClr w14:val="tx1"/>
            </w14:solidFill>
          </w14:textFill>
        </w:rPr>
        <w:t>应急预</w:t>
      </w:r>
      <w:r>
        <w:rPr>
          <w:color w:val="auto"/>
        </w:rPr>
        <w:t>案于202</w:t>
      </w:r>
      <w:r>
        <w:rPr>
          <w:rFonts w:hint="eastAsia"/>
          <w:color w:val="auto"/>
          <w:lang w:val="en-US" w:eastAsia="zh-CN"/>
        </w:rPr>
        <w:t>2</w:t>
      </w:r>
      <w:r>
        <w:rPr>
          <w:color w:val="auto"/>
        </w:rPr>
        <w:t>年</w:t>
      </w:r>
      <w:r>
        <w:rPr>
          <w:rFonts w:hint="eastAsia"/>
          <w:color w:val="auto"/>
          <w:lang w:val="en-US" w:eastAsia="zh-CN"/>
        </w:rPr>
        <w:t>05</w:t>
      </w:r>
      <w:r>
        <w:rPr>
          <w:color w:val="auto"/>
        </w:rPr>
        <w:t>月</w:t>
      </w:r>
      <w:r>
        <w:rPr>
          <w:rFonts w:hint="eastAsia"/>
          <w:color w:val="auto"/>
          <w:lang w:val="en-US" w:eastAsia="zh-CN"/>
        </w:rPr>
        <w:t>04</w:t>
      </w:r>
      <w:r>
        <w:rPr>
          <w:color w:val="auto"/>
        </w:rPr>
        <w:t>日组织专家在</w:t>
      </w:r>
      <w:r>
        <w:rPr>
          <w:color w:val="000000" w:themeColor="text1"/>
          <w14:textFill>
            <w14:solidFill>
              <w14:schemeClr w14:val="tx1"/>
            </w14:solidFill>
          </w14:textFill>
        </w:rPr>
        <w:t>本公司召开了评审会，我单位根据各位代表意见进行了认真修改、完善，并完成了《</w:t>
      </w:r>
      <w:r>
        <w:rPr>
          <w:rFonts w:hint="eastAsia"/>
          <w:color w:val="000000" w:themeColor="text1"/>
          <w:lang w:eastAsia="zh-CN"/>
          <w14:textFill>
            <w14:solidFill>
              <w14:schemeClr w14:val="tx1"/>
            </w14:solidFill>
          </w14:textFill>
        </w:rPr>
        <w:t>九江力山环保科技有限公司</w:t>
      </w:r>
      <w:r>
        <w:rPr>
          <w:color w:val="000000" w:themeColor="text1"/>
          <w14:textFill>
            <w14:solidFill>
              <w14:schemeClr w14:val="tx1"/>
            </w14:solidFill>
          </w14:textFill>
        </w:rPr>
        <w:t>突发环境事件综合应急预案》</w:t>
      </w:r>
      <w:r>
        <w:rPr>
          <w:rFonts w:hint="eastAsia"/>
          <w:color w:val="000000" w:themeColor="text1"/>
          <w14:textFill>
            <w14:solidFill>
              <w14:schemeClr w14:val="tx1"/>
            </w14:solidFill>
          </w14:textFill>
        </w:rPr>
        <w:t>（202</w:t>
      </w:r>
      <w:r>
        <w:rPr>
          <w:rFonts w:hint="eastAsia"/>
          <w:color w:val="000000" w:themeColor="text1"/>
          <w:lang w:val="en-US" w:eastAsia="zh-CN"/>
          <w14:textFill>
            <w14:solidFill>
              <w14:schemeClr w14:val="tx1"/>
            </w14:solidFill>
          </w14:textFill>
        </w:rPr>
        <w:t>2</w:t>
      </w:r>
      <w:r>
        <w:rPr>
          <w:rFonts w:hint="eastAsia"/>
          <w:color w:val="000000" w:themeColor="text1"/>
          <w14:textFill>
            <w14:solidFill>
              <w14:schemeClr w14:val="tx1"/>
            </w14:solidFill>
          </w14:textFill>
        </w:rPr>
        <w:t>年第二版）</w:t>
      </w:r>
      <w:r>
        <w:rPr>
          <w:color w:val="000000" w:themeColor="text1"/>
          <w14:textFill>
            <w14:solidFill>
              <w14:schemeClr w14:val="tx1"/>
            </w14:solidFill>
          </w14:textFill>
        </w:rPr>
        <w:t>最终稿。</w:t>
      </w:r>
    </w:p>
    <w:p>
      <w:r>
        <w:rPr>
          <w:color w:val="000000" w:themeColor="text1"/>
          <w14:textFill>
            <w14:solidFill>
              <w14:schemeClr w14:val="tx1"/>
            </w14:solidFill>
          </w14:textFill>
        </w:rPr>
        <w:br w:type="page"/>
      </w:r>
    </w:p>
    <w:p>
      <w:pPr>
        <w:pStyle w:val="16"/>
        <w:sectPr>
          <w:headerReference r:id="rId11" w:type="default"/>
          <w:footerReference r:id="rId12" w:type="default"/>
          <w:pgSz w:w="11906" w:h="16838"/>
          <w:pgMar w:top="1560" w:right="1440" w:bottom="1440" w:left="1800" w:header="1134" w:footer="851" w:gutter="0"/>
          <w:pgBorders>
            <w:top w:val="none" w:sz="0" w:space="0"/>
            <w:left w:val="none" w:sz="0" w:space="0"/>
            <w:bottom w:val="none" w:sz="0" w:space="0"/>
            <w:right w:val="none" w:sz="0" w:space="0"/>
          </w:pgBorders>
          <w:pgNumType w:fmt="decimal" w:start="1"/>
          <w:cols w:space="720" w:num="1"/>
          <w:docGrid w:type="lines" w:linePitch="326" w:charSpace="0"/>
        </w:sectPr>
      </w:pPr>
    </w:p>
    <w:bookmarkEnd w:id="9"/>
    <w:bookmarkEnd w:id="10"/>
    <w:bookmarkEnd w:id="11"/>
    <w:bookmarkEnd w:id="12"/>
    <w:bookmarkEnd w:id="13"/>
    <w:p>
      <w:pPr>
        <w:ind w:firstLine="0" w:firstLineChars="0"/>
        <w:jc w:val="center"/>
        <w:rPr>
          <w:rFonts w:hint="default" w:ascii="Times New Roman" w:hAnsi="Times New Roman" w:eastAsia="宋体" w:cs="Times New Roman"/>
          <w:b/>
          <w:i w:val="0"/>
          <w:iCs w:val="0"/>
          <w:color w:val="000000" w:themeColor="text1"/>
          <w:sz w:val="24"/>
          <w:szCs w:val="24"/>
          <w14:textFill>
            <w14:solidFill>
              <w14:schemeClr w14:val="tx1"/>
            </w14:solidFill>
          </w14:textFill>
        </w:rPr>
      </w:pPr>
      <w:r>
        <w:rPr>
          <w:rFonts w:hint="default" w:ascii="Times New Roman" w:hAnsi="Times New Roman" w:eastAsia="宋体" w:cs="Times New Roman"/>
          <w:b/>
          <w:i w:val="0"/>
          <w:iCs w:val="0"/>
          <w:color w:val="000000" w:themeColor="text1"/>
          <w:sz w:val="24"/>
          <w:szCs w:val="24"/>
          <w14:textFill>
            <w14:solidFill>
              <w14:schemeClr w14:val="tx1"/>
            </w14:solidFill>
          </w14:textFill>
        </w:rPr>
        <w:t>目  录</w:t>
      </w:r>
    </w:p>
    <w:p>
      <w:pPr>
        <w:pStyle w:val="27"/>
        <w:tabs>
          <w:tab w:val="right" w:leader="dot" w:pos="8666"/>
        </w:tabs>
      </w:pPr>
      <w:r>
        <w:rPr>
          <w:rFonts w:hint="default" w:ascii="Times New Roman" w:hAnsi="Times New Roman" w:eastAsia="宋体" w:cs="Times New Roman"/>
          <w:i w:val="0"/>
          <w:iCs w:val="0"/>
          <w:color w:val="000000" w:themeColor="text1"/>
          <w:sz w:val="24"/>
          <w:szCs w:val="24"/>
          <w14:textFill>
            <w14:solidFill>
              <w14:schemeClr w14:val="tx1"/>
            </w14:solidFill>
          </w14:textFill>
        </w:rPr>
        <w:fldChar w:fldCharType="begin"/>
      </w:r>
      <w:r>
        <w:rPr>
          <w:rFonts w:hint="default" w:ascii="Times New Roman" w:hAnsi="Times New Roman" w:eastAsia="宋体" w:cs="Times New Roman"/>
          <w:i w:val="0"/>
          <w:iCs w:val="0"/>
          <w:color w:val="000000" w:themeColor="text1"/>
          <w:sz w:val="24"/>
          <w:szCs w:val="24"/>
          <w14:textFill>
            <w14:solidFill>
              <w14:schemeClr w14:val="tx1"/>
            </w14:solidFill>
          </w14:textFill>
        </w:rPr>
        <w:instrText xml:space="preserve"> TOC \o "1-2" \h \z \u </w:instrText>
      </w:r>
      <w:r>
        <w:rPr>
          <w:rFonts w:hint="default" w:ascii="Times New Roman" w:hAnsi="Times New Roman" w:eastAsia="宋体" w:cs="Times New Roman"/>
          <w:i w:val="0"/>
          <w:iCs w:val="0"/>
          <w:color w:val="000000" w:themeColor="text1"/>
          <w:sz w:val="24"/>
          <w:szCs w:val="24"/>
          <w14:textFill>
            <w14:solidFill>
              <w14:schemeClr w14:val="tx1"/>
            </w14:solidFill>
          </w14:textFill>
        </w:rPr>
        <w:fldChar w:fldCharType="separate"/>
      </w: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_Toc10824 </w:instrText>
      </w:r>
      <w:r>
        <w:rPr>
          <w:rFonts w:hint="default" w:ascii="Times New Roman" w:hAnsi="Times New Roman" w:eastAsia="宋体" w:cs="Times New Roman"/>
          <w:i w:val="0"/>
          <w:iCs w:val="0"/>
          <w:szCs w:val="24"/>
        </w:rPr>
        <w:fldChar w:fldCharType="separate"/>
      </w:r>
      <w:r>
        <w:rPr>
          <w:rFonts w:cs="Times New Roman"/>
          <w:lang w:bidi="ar"/>
        </w:rPr>
        <w:t>编制说明</w:t>
      </w:r>
      <w:r>
        <w:tab/>
      </w:r>
      <w:r>
        <w:fldChar w:fldCharType="begin"/>
      </w:r>
      <w:r>
        <w:instrText xml:space="preserve"> PAGEREF _Toc10824 \h </w:instrText>
      </w:r>
      <w:r>
        <w:fldChar w:fldCharType="separate"/>
      </w:r>
      <w:r>
        <w:t>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_Toc30465 </w:instrText>
      </w:r>
      <w:r>
        <w:rPr>
          <w:rFonts w:hint="default" w:ascii="Times New Roman" w:hAnsi="Times New Roman" w:eastAsia="宋体" w:cs="Times New Roman"/>
          <w:i w:val="0"/>
          <w:iCs w:val="0"/>
          <w:szCs w:val="24"/>
        </w:rPr>
        <w:fldChar w:fldCharType="separate"/>
      </w:r>
      <w:r>
        <w:rPr>
          <w:rFonts w:ascii="Times New Roman" w:hAnsi="Times New Roman"/>
        </w:rPr>
        <w:t>第一部分 突发环境事件综合应急预案</w:t>
      </w:r>
      <w:r>
        <w:tab/>
      </w:r>
      <w:r>
        <w:fldChar w:fldCharType="begin"/>
      </w:r>
      <w:r>
        <w:instrText xml:space="preserve"> PAGEREF _Toc30465 \h </w:instrText>
      </w:r>
      <w:r>
        <w:fldChar w:fldCharType="separate"/>
      </w:r>
      <w:r>
        <w:t>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_Toc16406 </w:instrText>
      </w:r>
      <w:r>
        <w:rPr>
          <w:rFonts w:hint="default" w:ascii="Times New Roman" w:hAnsi="Times New Roman" w:eastAsia="宋体" w:cs="Times New Roman"/>
          <w:i w:val="0"/>
          <w:iCs w:val="0"/>
          <w:szCs w:val="24"/>
        </w:rPr>
        <w:fldChar w:fldCharType="separate"/>
      </w:r>
      <w:r>
        <w:rPr>
          <w:rFonts w:ascii="Times New Roman" w:hAnsi="Times New Roman"/>
        </w:rPr>
        <w:t>1总则</w:t>
      </w:r>
      <w:r>
        <w:tab/>
      </w:r>
      <w:r>
        <w:fldChar w:fldCharType="begin"/>
      </w:r>
      <w:r>
        <w:instrText xml:space="preserve"> PAGEREF _Toc16406 \h </w:instrText>
      </w:r>
      <w:r>
        <w:fldChar w:fldCharType="separate"/>
      </w:r>
      <w:r>
        <w:t>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_Toc8904 </w:instrText>
      </w:r>
      <w:r>
        <w:rPr>
          <w:rFonts w:hint="default" w:ascii="Times New Roman" w:hAnsi="Times New Roman" w:eastAsia="宋体" w:cs="Times New Roman"/>
          <w:i w:val="0"/>
          <w:iCs w:val="0"/>
          <w:szCs w:val="24"/>
        </w:rPr>
        <w:fldChar w:fldCharType="separate"/>
      </w:r>
      <w:r>
        <w:t>1.1编制目的</w:t>
      </w:r>
      <w:r>
        <w:tab/>
      </w:r>
      <w:r>
        <w:fldChar w:fldCharType="begin"/>
      </w:r>
      <w:r>
        <w:instrText xml:space="preserve"> PAGEREF _Toc8904 \h </w:instrText>
      </w:r>
      <w:r>
        <w:fldChar w:fldCharType="separate"/>
      </w:r>
      <w:r>
        <w:t>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_Toc7627 </w:instrText>
      </w:r>
      <w:r>
        <w:rPr>
          <w:rFonts w:hint="default" w:ascii="Times New Roman" w:hAnsi="Times New Roman" w:eastAsia="宋体" w:cs="Times New Roman"/>
          <w:i w:val="0"/>
          <w:iCs w:val="0"/>
          <w:szCs w:val="24"/>
        </w:rPr>
        <w:fldChar w:fldCharType="separate"/>
      </w:r>
      <w:r>
        <w:t>1.2编制依据</w:t>
      </w:r>
      <w:r>
        <w:tab/>
      </w:r>
      <w:r>
        <w:fldChar w:fldCharType="begin"/>
      </w:r>
      <w:r>
        <w:instrText xml:space="preserve"> PAGEREF _Toc7627 \h </w:instrText>
      </w:r>
      <w:r>
        <w:fldChar w:fldCharType="separate"/>
      </w:r>
      <w:r>
        <w:t>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_Toc27817 </w:instrText>
      </w:r>
      <w:r>
        <w:rPr>
          <w:rFonts w:hint="default" w:ascii="Times New Roman" w:hAnsi="Times New Roman" w:eastAsia="宋体" w:cs="Times New Roman"/>
          <w:i w:val="0"/>
          <w:iCs w:val="0"/>
          <w:szCs w:val="24"/>
        </w:rPr>
        <w:fldChar w:fldCharType="separate"/>
      </w:r>
      <w:r>
        <w:t>1.3适用范围</w:t>
      </w:r>
      <w:r>
        <w:tab/>
      </w:r>
      <w:r>
        <w:fldChar w:fldCharType="begin"/>
      </w:r>
      <w:r>
        <w:instrText xml:space="preserve"> PAGEREF _Toc27817 \h </w:instrText>
      </w:r>
      <w:r>
        <w:fldChar w:fldCharType="separate"/>
      </w:r>
      <w:r>
        <w:t>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_Toc1227 </w:instrText>
      </w:r>
      <w:r>
        <w:rPr>
          <w:rFonts w:hint="default" w:ascii="Times New Roman" w:hAnsi="Times New Roman" w:eastAsia="宋体" w:cs="Times New Roman"/>
          <w:i w:val="0"/>
          <w:iCs w:val="0"/>
          <w:szCs w:val="24"/>
        </w:rPr>
        <w:fldChar w:fldCharType="separate"/>
      </w:r>
      <w:r>
        <w:t>1.4事件分级</w:t>
      </w:r>
      <w:r>
        <w:tab/>
      </w:r>
      <w:r>
        <w:fldChar w:fldCharType="begin"/>
      </w:r>
      <w:r>
        <w:instrText xml:space="preserve"> PAGEREF _Toc1227 \h </w:instrText>
      </w:r>
      <w:r>
        <w:fldChar w:fldCharType="separate"/>
      </w:r>
      <w:r>
        <w:t>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_Toc8415 </w:instrText>
      </w:r>
      <w:r>
        <w:rPr>
          <w:rFonts w:hint="default" w:ascii="Times New Roman" w:hAnsi="Times New Roman" w:eastAsia="宋体" w:cs="Times New Roman"/>
          <w:i w:val="0"/>
          <w:iCs w:val="0"/>
          <w:szCs w:val="24"/>
        </w:rPr>
        <w:fldChar w:fldCharType="separate"/>
      </w:r>
      <w:r>
        <w:t>1.5工作原则</w:t>
      </w:r>
      <w:r>
        <w:tab/>
      </w:r>
      <w:r>
        <w:fldChar w:fldCharType="begin"/>
      </w:r>
      <w:r>
        <w:instrText xml:space="preserve"> PAGEREF _Toc8415 \h </w:instrText>
      </w:r>
      <w:r>
        <w:fldChar w:fldCharType="separate"/>
      </w:r>
      <w:r>
        <w:t>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_Toc1833 </w:instrText>
      </w:r>
      <w:r>
        <w:rPr>
          <w:rFonts w:hint="default" w:ascii="Times New Roman" w:hAnsi="Times New Roman" w:eastAsia="宋体" w:cs="Times New Roman"/>
          <w:i w:val="0"/>
          <w:iCs w:val="0"/>
          <w:szCs w:val="24"/>
        </w:rPr>
        <w:fldChar w:fldCharType="separate"/>
      </w:r>
      <w:r>
        <w:t>1.6应急预案体系</w:t>
      </w:r>
      <w:r>
        <w:tab/>
      </w:r>
      <w:r>
        <w:fldChar w:fldCharType="begin"/>
      </w:r>
      <w:r>
        <w:instrText xml:space="preserve"> PAGEREF _Toc1833 \h </w:instrText>
      </w:r>
      <w:r>
        <w:fldChar w:fldCharType="separate"/>
      </w:r>
      <w:r>
        <w:t>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_Toc11501 </w:instrText>
      </w:r>
      <w:r>
        <w:rPr>
          <w:rFonts w:hint="default" w:ascii="Times New Roman" w:hAnsi="Times New Roman" w:eastAsia="宋体" w:cs="Times New Roman"/>
          <w:i w:val="0"/>
          <w:iCs w:val="0"/>
          <w:szCs w:val="24"/>
        </w:rPr>
        <w:fldChar w:fldCharType="separate"/>
      </w:r>
      <w:r>
        <w:rPr>
          <w:rFonts w:ascii="Times New Roman" w:hAnsi="Times New Roman"/>
        </w:rPr>
        <w:t>2应急组织机构和职责</w:t>
      </w:r>
      <w:r>
        <w:tab/>
      </w:r>
      <w:r>
        <w:fldChar w:fldCharType="begin"/>
      </w:r>
      <w:r>
        <w:instrText xml:space="preserve"> PAGEREF _Toc11501 \h </w:instrText>
      </w:r>
      <w:r>
        <w:fldChar w:fldCharType="separate"/>
      </w:r>
      <w:r>
        <w:t>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_Toc22823 </w:instrText>
      </w:r>
      <w:r>
        <w:rPr>
          <w:rFonts w:hint="default" w:ascii="Times New Roman" w:hAnsi="Times New Roman" w:eastAsia="宋体" w:cs="Times New Roman"/>
          <w:i w:val="0"/>
          <w:iCs w:val="0"/>
          <w:szCs w:val="24"/>
        </w:rPr>
        <w:fldChar w:fldCharType="separate"/>
      </w:r>
      <w:r>
        <w:rPr>
          <w:szCs w:val="28"/>
        </w:rPr>
        <w:t>2.1应急组织机构</w:t>
      </w:r>
      <w:r>
        <w:tab/>
      </w:r>
      <w:r>
        <w:fldChar w:fldCharType="begin"/>
      </w:r>
      <w:r>
        <w:instrText xml:space="preserve"> PAGEREF _Toc22823 \h </w:instrText>
      </w:r>
      <w:r>
        <w:fldChar w:fldCharType="separate"/>
      </w:r>
      <w:r>
        <w:t>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_Toc17815 </w:instrText>
      </w:r>
      <w:r>
        <w:rPr>
          <w:rFonts w:hint="default" w:ascii="Times New Roman" w:hAnsi="Times New Roman" w:eastAsia="宋体" w:cs="Times New Roman"/>
          <w:i w:val="0"/>
          <w:iCs w:val="0"/>
          <w:szCs w:val="24"/>
        </w:rPr>
        <w:fldChar w:fldCharType="separate"/>
      </w:r>
      <w:r>
        <w:t>2.2应急组织机构职责</w:t>
      </w:r>
      <w:r>
        <w:tab/>
      </w:r>
      <w:r>
        <w:fldChar w:fldCharType="begin"/>
      </w:r>
      <w:r>
        <w:instrText xml:space="preserve"> PAGEREF _Toc17815 \h </w:instrText>
      </w:r>
      <w:r>
        <w:fldChar w:fldCharType="separate"/>
      </w:r>
      <w:r>
        <w:t>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_Toc4066 </w:instrText>
      </w:r>
      <w:r>
        <w:rPr>
          <w:rFonts w:hint="default" w:ascii="Times New Roman" w:hAnsi="Times New Roman" w:eastAsia="宋体" w:cs="Times New Roman"/>
          <w:i w:val="0"/>
          <w:iCs w:val="0"/>
          <w:szCs w:val="24"/>
        </w:rPr>
        <w:fldChar w:fldCharType="separate"/>
      </w:r>
      <w:r>
        <w:rPr>
          <w:rFonts w:ascii="Times New Roman" w:hAnsi="Times New Roman"/>
        </w:rPr>
        <w:t>3预防与预警</w:t>
      </w:r>
      <w:r>
        <w:tab/>
      </w:r>
      <w:r>
        <w:fldChar w:fldCharType="begin"/>
      </w:r>
      <w:r>
        <w:instrText xml:space="preserve"> PAGEREF _Toc4066 \h </w:instrText>
      </w:r>
      <w:r>
        <w:fldChar w:fldCharType="separate"/>
      </w:r>
      <w:r>
        <w:t>14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_Toc6492 </w:instrText>
      </w:r>
      <w:r>
        <w:rPr>
          <w:rFonts w:hint="default" w:ascii="Times New Roman" w:hAnsi="Times New Roman" w:eastAsia="宋体" w:cs="Times New Roman"/>
          <w:i w:val="0"/>
          <w:iCs w:val="0"/>
          <w:szCs w:val="24"/>
        </w:rPr>
        <w:fldChar w:fldCharType="separate"/>
      </w:r>
      <w:r>
        <w:t>3.1危险源的监控管理</w:t>
      </w:r>
      <w:r>
        <w:tab/>
      </w:r>
      <w:r>
        <w:fldChar w:fldCharType="begin"/>
      </w:r>
      <w:r>
        <w:instrText xml:space="preserve"> PAGEREF _Toc6492 \h </w:instrText>
      </w:r>
      <w:r>
        <w:fldChar w:fldCharType="separate"/>
      </w:r>
      <w:r>
        <w:t>14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_Toc15947 </w:instrText>
      </w:r>
      <w:r>
        <w:rPr>
          <w:rFonts w:hint="default" w:ascii="Times New Roman" w:hAnsi="Times New Roman" w:eastAsia="宋体" w:cs="Times New Roman"/>
          <w:i w:val="0"/>
          <w:iCs w:val="0"/>
          <w:szCs w:val="24"/>
        </w:rPr>
        <w:fldChar w:fldCharType="separate"/>
      </w:r>
      <w:r>
        <w:t>3.2预警分级</w:t>
      </w:r>
      <w:r>
        <w:tab/>
      </w:r>
      <w:r>
        <w:fldChar w:fldCharType="begin"/>
      </w:r>
      <w:r>
        <w:instrText xml:space="preserve"> PAGEREF _Toc15947 \h </w:instrText>
      </w:r>
      <w:r>
        <w:fldChar w:fldCharType="separate"/>
      </w:r>
      <w:r>
        <w:t>15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_Toc23578 </w:instrText>
      </w:r>
      <w:r>
        <w:rPr>
          <w:rFonts w:hint="default" w:ascii="Times New Roman" w:hAnsi="Times New Roman" w:eastAsia="宋体" w:cs="Times New Roman"/>
          <w:i w:val="0"/>
          <w:iCs w:val="0"/>
          <w:szCs w:val="24"/>
        </w:rPr>
        <w:fldChar w:fldCharType="separate"/>
      </w:r>
      <w:r>
        <w:t>3.3预警行动</w:t>
      </w:r>
      <w:r>
        <w:tab/>
      </w:r>
      <w:r>
        <w:fldChar w:fldCharType="begin"/>
      </w:r>
      <w:r>
        <w:instrText xml:space="preserve"> PAGEREF _Toc23578 \h </w:instrText>
      </w:r>
      <w:r>
        <w:fldChar w:fldCharType="separate"/>
      </w:r>
      <w:r>
        <w:t>15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_Toc10956 </w:instrText>
      </w:r>
      <w:r>
        <w:rPr>
          <w:rFonts w:hint="default" w:ascii="Times New Roman" w:hAnsi="Times New Roman" w:eastAsia="宋体" w:cs="Times New Roman"/>
          <w:i w:val="0"/>
          <w:iCs w:val="0"/>
          <w:szCs w:val="24"/>
        </w:rPr>
        <w:fldChar w:fldCharType="separate"/>
      </w:r>
      <w:r>
        <w:rPr>
          <w:szCs w:val="28"/>
        </w:rPr>
        <w:t>3.4报警、</w:t>
      </w:r>
      <w:r>
        <w:t>通讯联络</w:t>
      </w:r>
      <w:r>
        <w:rPr>
          <w:szCs w:val="28"/>
        </w:rPr>
        <w:t>方式</w:t>
      </w:r>
      <w:r>
        <w:tab/>
      </w:r>
      <w:r>
        <w:fldChar w:fldCharType="begin"/>
      </w:r>
      <w:r>
        <w:instrText xml:space="preserve"> PAGEREF _Toc10956 \h </w:instrText>
      </w:r>
      <w:r>
        <w:fldChar w:fldCharType="separate"/>
      </w:r>
      <w:r>
        <w:t>17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_Toc7301 </w:instrText>
      </w:r>
      <w:r>
        <w:rPr>
          <w:rFonts w:hint="default" w:ascii="Times New Roman" w:hAnsi="Times New Roman" w:eastAsia="宋体" w:cs="Times New Roman"/>
          <w:i w:val="0"/>
          <w:iCs w:val="0"/>
          <w:szCs w:val="24"/>
        </w:rPr>
        <w:fldChar w:fldCharType="separate"/>
      </w:r>
      <w:r>
        <w:rPr>
          <w:szCs w:val="28"/>
        </w:rPr>
        <w:t>3.5预警解除</w:t>
      </w:r>
      <w:r>
        <w:tab/>
      </w:r>
      <w:r>
        <w:fldChar w:fldCharType="begin"/>
      </w:r>
      <w:r>
        <w:instrText xml:space="preserve"> PAGEREF _Toc7301 \h </w:instrText>
      </w:r>
      <w:r>
        <w:fldChar w:fldCharType="separate"/>
      </w:r>
      <w:r>
        <w:t>17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_Toc27481 </w:instrText>
      </w:r>
      <w:r>
        <w:rPr>
          <w:rFonts w:hint="default" w:ascii="Times New Roman" w:hAnsi="Times New Roman" w:eastAsia="宋体" w:cs="Times New Roman"/>
          <w:i w:val="0"/>
          <w:iCs w:val="0"/>
          <w:szCs w:val="24"/>
        </w:rPr>
        <w:fldChar w:fldCharType="separate"/>
      </w:r>
      <w:r>
        <w:rPr>
          <w:rFonts w:ascii="Times New Roman" w:hAnsi="Times New Roman"/>
        </w:rPr>
        <w:t>4信息报告与通报</w:t>
      </w:r>
      <w:r>
        <w:tab/>
      </w:r>
      <w:r>
        <w:fldChar w:fldCharType="begin"/>
      </w:r>
      <w:r>
        <w:instrText xml:space="preserve"> PAGEREF _Toc27481 \h </w:instrText>
      </w:r>
      <w:r>
        <w:fldChar w:fldCharType="separate"/>
      </w:r>
      <w:r>
        <w:t>19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_Toc6802 </w:instrText>
      </w:r>
      <w:r>
        <w:rPr>
          <w:rFonts w:hint="default" w:ascii="Times New Roman" w:hAnsi="Times New Roman" w:eastAsia="宋体" w:cs="Times New Roman"/>
          <w:i w:val="0"/>
          <w:iCs w:val="0"/>
          <w:szCs w:val="24"/>
        </w:rPr>
        <w:fldChar w:fldCharType="separate"/>
      </w:r>
      <w:r>
        <w:rPr>
          <w:szCs w:val="28"/>
        </w:rPr>
        <w:t>4.1内部报告</w:t>
      </w:r>
      <w:r>
        <w:tab/>
      </w:r>
      <w:r>
        <w:fldChar w:fldCharType="begin"/>
      </w:r>
      <w:r>
        <w:instrText xml:space="preserve"> PAGEREF _Toc6802 \h </w:instrText>
      </w:r>
      <w:r>
        <w:fldChar w:fldCharType="separate"/>
      </w:r>
      <w:r>
        <w:t>19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_Toc25270 </w:instrText>
      </w:r>
      <w:r>
        <w:rPr>
          <w:rFonts w:hint="default" w:ascii="Times New Roman" w:hAnsi="Times New Roman" w:eastAsia="宋体" w:cs="Times New Roman"/>
          <w:i w:val="0"/>
          <w:iCs w:val="0"/>
          <w:szCs w:val="24"/>
        </w:rPr>
        <w:fldChar w:fldCharType="separate"/>
      </w:r>
      <w:r>
        <w:rPr>
          <w:szCs w:val="28"/>
        </w:rPr>
        <w:t>4.2信息上报</w:t>
      </w:r>
      <w:r>
        <w:tab/>
      </w:r>
      <w:r>
        <w:fldChar w:fldCharType="begin"/>
      </w:r>
      <w:r>
        <w:instrText xml:space="preserve"> PAGEREF _Toc25270 \h </w:instrText>
      </w:r>
      <w:r>
        <w:fldChar w:fldCharType="separate"/>
      </w:r>
      <w:r>
        <w:t>19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_Toc19980 </w:instrText>
      </w:r>
      <w:r>
        <w:rPr>
          <w:rFonts w:hint="default" w:ascii="Times New Roman" w:hAnsi="Times New Roman" w:eastAsia="宋体" w:cs="Times New Roman"/>
          <w:i w:val="0"/>
          <w:iCs w:val="0"/>
          <w:szCs w:val="24"/>
        </w:rPr>
        <w:fldChar w:fldCharType="separate"/>
      </w:r>
      <w:r>
        <w:rPr>
          <w:szCs w:val="28"/>
        </w:rPr>
        <w:t>4.3信息通报</w:t>
      </w:r>
      <w:r>
        <w:tab/>
      </w:r>
      <w:r>
        <w:fldChar w:fldCharType="begin"/>
      </w:r>
      <w:r>
        <w:instrText xml:space="preserve"> PAGEREF _Toc19980 \h </w:instrText>
      </w:r>
      <w:r>
        <w:fldChar w:fldCharType="separate"/>
      </w:r>
      <w:r>
        <w:t>20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_Toc12599 </w:instrText>
      </w:r>
      <w:r>
        <w:rPr>
          <w:rFonts w:hint="default" w:ascii="Times New Roman" w:hAnsi="Times New Roman" w:eastAsia="宋体" w:cs="Times New Roman"/>
          <w:i w:val="0"/>
          <w:iCs w:val="0"/>
          <w:szCs w:val="24"/>
        </w:rPr>
        <w:fldChar w:fldCharType="separate"/>
      </w:r>
      <w:r>
        <w:rPr>
          <w:szCs w:val="28"/>
        </w:rPr>
        <w:t>4.4事件报告内容</w:t>
      </w:r>
      <w:r>
        <w:tab/>
      </w:r>
      <w:r>
        <w:fldChar w:fldCharType="begin"/>
      </w:r>
      <w:r>
        <w:instrText xml:space="preserve"> PAGEREF _Toc12599 \h </w:instrText>
      </w:r>
      <w:r>
        <w:fldChar w:fldCharType="separate"/>
      </w:r>
      <w:r>
        <w:t>20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_Toc1762 </w:instrText>
      </w:r>
      <w:r>
        <w:rPr>
          <w:rFonts w:hint="default" w:ascii="Times New Roman" w:hAnsi="Times New Roman" w:eastAsia="宋体" w:cs="Times New Roman"/>
          <w:i w:val="0"/>
          <w:iCs w:val="0"/>
          <w:szCs w:val="24"/>
        </w:rPr>
        <w:fldChar w:fldCharType="separate"/>
      </w:r>
      <w:r>
        <w:rPr>
          <w:szCs w:val="28"/>
        </w:rPr>
        <w:t>4.5被报告人及相关部门、单位的联系方式</w:t>
      </w:r>
      <w:r>
        <w:tab/>
      </w:r>
      <w:r>
        <w:fldChar w:fldCharType="begin"/>
      </w:r>
      <w:r>
        <w:instrText xml:space="preserve"> PAGEREF _Toc1762 \h </w:instrText>
      </w:r>
      <w:r>
        <w:fldChar w:fldCharType="separate"/>
      </w:r>
      <w:r>
        <w:t>20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_Toc31820 </w:instrText>
      </w:r>
      <w:r>
        <w:rPr>
          <w:rFonts w:hint="default" w:ascii="Times New Roman" w:hAnsi="Times New Roman" w:eastAsia="宋体" w:cs="Times New Roman"/>
          <w:i w:val="0"/>
          <w:iCs w:val="0"/>
          <w:szCs w:val="24"/>
        </w:rPr>
        <w:fldChar w:fldCharType="separate"/>
      </w:r>
      <w:r>
        <w:rPr>
          <w:rFonts w:ascii="Times New Roman" w:hAnsi="Times New Roman"/>
        </w:rPr>
        <w:t>5应急响应及处置</w:t>
      </w:r>
      <w:r>
        <w:tab/>
      </w:r>
      <w:r>
        <w:fldChar w:fldCharType="begin"/>
      </w:r>
      <w:r>
        <w:instrText xml:space="preserve"> PAGEREF _Toc31820 \h </w:instrText>
      </w:r>
      <w:r>
        <w:fldChar w:fldCharType="separate"/>
      </w:r>
      <w:r>
        <w:t>21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_Toc7421 </w:instrText>
      </w:r>
      <w:r>
        <w:rPr>
          <w:rFonts w:hint="default" w:ascii="Times New Roman" w:hAnsi="Times New Roman" w:eastAsia="宋体" w:cs="Times New Roman"/>
          <w:i w:val="0"/>
          <w:iCs w:val="0"/>
          <w:szCs w:val="24"/>
        </w:rPr>
        <w:fldChar w:fldCharType="separate"/>
      </w:r>
      <w:r>
        <w:t>5.</w:t>
      </w:r>
      <w:r>
        <w:rPr>
          <w:rFonts w:hint="eastAsia"/>
        </w:rPr>
        <w:t>1</w:t>
      </w:r>
      <w:r>
        <w:t>启动条件</w:t>
      </w:r>
      <w:r>
        <w:tab/>
      </w:r>
      <w:r>
        <w:fldChar w:fldCharType="begin"/>
      </w:r>
      <w:r>
        <w:instrText xml:space="preserve"> PAGEREF _Toc7421 \h </w:instrText>
      </w:r>
      <w:r>
        <w:fldChar w:fldCharType="separate"/>
      </w:r>
      <w:r>
        <w:t>21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_Toc19344 </w:instrText>
      </w:r>
      <w:r>
        <w:rPr>
          <w:rFonts w:hint="default" w:ascii="Times New Roman" w:hAnsi="Times New Roman" w:eastAsia="宋体" w:cs="Times New Roman"/>
          <w:i w:val="0"/>
          <w:iCs w:val="0"/>
          <w:szCs w:val="24"/>
        </w:rPr>
        <w:fldChar w:fldCharType="separate"/>
      </w:r>
      <w:r>
        <w:t>5.</w:t>
      </w:r>
      <w:r>
        <w:rPr>
          <w:rFonts w:hint="eastAsia"/>
        </w:rPr>
        <w:t>2</w:t>
      </w:r>
      <w:r>
        <w:t>应急准备</w:t>
      </w:r>
      <w:r>
        <w:tab/>
      </w:r>
      <w:r>
        <w:fldChar w:fldCharType="begin"/>
      </w:r>
      <w:r>
        <w:instrText xml:space="preserve"> PAGEREF _Toc19344 \h </w:instrText>
      </w:r>
      <w:r>
        <w:fldChar w:fldCharType="separate"/>
      </w:r>
      <w:r>
        <w:t>21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_Toc5013 </w:instrText>
      </w:r>
      <w:r>
        <w:rPr>
          <w:rFonts w:hint="default" w:ascii="Times New Roman" w:hAnsi="Times New Roman" w:eastAsia="宋体" w:cs="Times New Roman"/>
          <w:i w:val="0"/>
          <w:iCs w:val="0"/>
          <w:szCs w:val="24"/>
        </w:rPr>
        <w:fldChar w:fldCharType="separate"/>
      </w:r>
      <w:r>
        <w:t>5.</w:t>
      </w:r>
      <w:r>
        <w:rPr>
          <w:rFonts w:hint="eastAsia"/>
        </w:rPr>
        <w:t>3</w:t>
      </w:r>
      <w:r>
        <w:t>响应程序</w:t>
      </w:r>
      <w:r>
        <w:tab/>
      </w:r>
      <w:r>
        <w:fldChar w:fldCharType="begin"/>
      </w:r>
      <w:r>
        <w:instrText xml:space="preserve"> PAGEREF _Toc5013 \h </w:instrText>
      </w:r>
      <w:r>
        <w:fldChar w:fldCharType="separate"/>
      </w:r>
      <w:r>
        <w:t>21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_Toc28475 </w:instrText>
      </w:r>
      <w:r>
        <w:rPr>
          <w:rFonts w:hint="default" w:ascii="Times New Roman" w:hAnsi="Times New Roman" w:eastAsia="宋体" w:cs="Times New Roman"/>
          <w:i w:val="0"/>
          <w:iCs w:val="0"/>
          <w:szCs w:val="24"/>
        </w:rPr>
        <w:fldChar w:fldCharType="separate"/>
      </w:r>
      <w:r>
        <w:t>5.</w:t>
      </w:r>
      <w:r>
        <w:rPr>
          <w:rFonts w:hint="eastAsia"/>
        </w:rPr>
        <w:t>4</w:t>
      </w:r>
      <w:r>
        <w:t>应急分级及响应程序</w:t>
      </w:r>
      <w:r>
        <w:tab/>
      </w:r>
      <w:r>
        <w:fldChar w:fldCharType="begin"/>
      </w:r>
      <w:r>
        <w:instrText xml:space="preserve"> PAGEREF _Toc28475 \h </w:instrText>
      </w:r>
      <w:r>
        <w:fldChar w:fldCharType="separate"/>
      </w:r>
      <w:r>
        <w:t>22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_Toc29791 </w:instrText>
      </w:r>
      <w:r>
        <w:rPr>
          <w:rFonts w:hint="default" w:ascii="Times New Roman" w:hAnsi="Times New Roman" w:eastAsia="宋体" w:cs="Times New Roman"/>
          <w:i w:val="0"/>
          <w:iCs w:val="0"/>
          <w:szCs w:val="24"/>
        </w:rPr>
        <w:fldChar w:fldCharType="separate"/>
      </w:r>
      <w:r>
        <w:rPr>
          <w:szCs w:val="28"/>
        </w:rPr>
        <w:t>5.</w:t>
      </w:r>
      <w:r>
        <w:rPr>
          <w:rFonts w:hint="eastAsia"/>
          <w:szCs w:val="28"/>
        </w:rPr>
        <w:t>5</w:t>
      </w:r>
      <w:r>
        <w:rPr>
          <w:szCs w:val="28"/>
        </w:rPr>
        <w:t>应急先期处理</w:t>
      </w:r>
      <w:r>
        <w:tab/>
      </w:r>
      <w:r>
        <w:fldChar w:fldCharType="begin"/>
      </w:r>
      <w:r>
        <w:instrText xml:space="preserve"> PAGEREF _Toc29791 \h </w:instrText>
      </w:r>
      <w:r>
        <w:fldChar w:fldCharType="separate"/>
      </w:r>
      <w:r>
        <w:t>27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_Toc17180 </w:instrText>
      </w:r>
      <w:r>
        <w:rPr>
          <w:rFonts w:hint="default" w:ascii="Times New Roman" w:hAnsi="Times New Roman" w:eastAsia="宋体" w:cs="Times New Roman"/>
          <w:i w:val="0"/>
          <w:iCs w:val="0"/>
          <w:szCs w:val="24"/>
        </w:rPr>
        <w:fldChar w:fldCharType="separate"/>
      </w:r>
      <w:r>
        <w:rPr>
          <w:szCs w:val="28"/>
        </w:rPr>
        <w:t>5.</w:t>
      </w:r>
      <w:r>
        <w:rPr>
          <w:rFonts w:hint="eastAsia"/>
          <w:szCs w:val="28"/>
        </w:rPr>
        <w:t>6</w:t>
      </w:r>
      <w:r>
        <w:rPr>
          <w:szCs w:val="28"/>
        </w:rPr>
        <w:t>应急监测</w:t>
      </w:r>
      <w:r>
        <w:tab/>
      </w:r>
      <w:r>
        <w:fldChar w:fldCharType="begin"/>
      </w:r>
      <w:r>
        <w:instrText xml:space="preserve"> PAGEREF _Toc17180 \h </w:instrText>
      </w:r>
      <w:r>
        <w:fldChar w:fldCharType="separate"/>
      </w:r>
      <w:r>
        <w:t>30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_Toc2323 </w:instrText>
      </w:r>
      <w:r>
        <w:rPr>
          <w:rFonts w:hint="default" w:ascii="Times New Roman" w:hAnsi="Times New Roman" w:eastAsia="宋体" w:cs="Times New Roman"/>
          <w:i w:val="0"/>
          <w:iCs w:val="0"/>
          <w:szCs w:val="24"/>
        </w:rPr>
        <w:fldChar w:fldCharType="separate"/>
      </w:r>
      <w:r>
        <w:t>5.</w:t>
      </w:r>
      <w:r>
        <w:rPr>
          <w:rFonts w:hint="eastAsia"/>
        </w:rPr>
        <w:t>7</w:t>
      </w:r>
      <w:r>
        <w:t>现场应急处置措施</w:t>
      </w:r>
      <w:r>
        <w:tab/>
      </w:r>
      <w:r>
        <w:fldChar w:fldCharType="begin"/>
      </w:r>
      <w:r>
        <w:instrText xml:space="preserve"> PAGEREF _Toc2323 \h </w:instrText>
      </w:r>
      <w:r>
        <w:fldChar w:fldCharType="separate"/>
      </w:r>
      <w:r>
        <w:t>33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_Toc31381 </w:instrText>
      </w:r>
      <w:r>
        <w:rPr>
          <w:rFonts w:hint="default" w:ascii="Times New Roman" w:hAnsi="Times New Roman" w:eastAsia="宋体" w:cs="Times New Roman"/>
          <w:i w:val="0"/>
          <w:iCs w:val="0"/>
          <w:szCs w:val="24"/>
        </w:rPr>
        <w:fldChar w:fldCharType="separate"/>
      </w:r>
      <w:r>
        <w:rPr>
          <w:szCs w:val="28"/>
        </w:rPr>
        <w:t>5.</w:t>
      </w:r>
      <w:r>
        <w:rPr>
          <w:rFonts w:hint="eastAsia"/>
          <w:szCs w:val="28"/>
        </w:rPr>
        <w:t>8</w:t>
      </w:r>
      <w:r>
        <w:rPr>
          <w:szCs w:val="28"/>
        </w:rPr>
        <w:t>配合有关部门应急响应</w:t>
      </w:r>
      <w:r>
        <w:tab/>
      </w:r>
      <w:r>
        <w:fldChar w:fldCharType="begin"/>
      </w:r>
      <w:r>
        <w:instrText xml:space="preserve"> PAGEREF _Toc31381 \h </w:instrText>
      </w:r>
      <w:r>
        <w:fldChar w:fldCharType="separate"/>
      </w:r>
      <w:r>
        <w:t>36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_Toc3597 </w:instrText>
      </w:r>
      <w:r>
        <w:rPr>
          <w:rFonts w:hint="default" w:ascii="Times New Roman" w:hAnsi="Times New Roman" w:eastAsia="宋体" w:cs="Times New Roman"/>
          <w:i w:val="0"/>
          <w:iCs w:val="0"/>
          <w:szCs w:val="24"/>
        </w:rPr>
        <w:fldChar w:fldCharType="separate"/>
      </w:r>
      <w:r>
        <w:rPr>
          <w:szCs w:val="28"/>
        </w:rPr>
        <w:t>5.</w:t>
      </w:r>
      <w:r>
        <w:rPr>
          <w:rFonts w:hint="eastAsia"/>
          <w:szCs w:val="28"/>
        </w:rPr>
        <w:t>9</w:t>
      </w:r>
      <w:r>
        <w:rPr>
          <w:szCs w:val="28"/>
        </w:rPr>
        <w:t>应急结束</w:t>
      </w:r>
      <w:r>
        <w:tab/>
      </w:r>
      <w:r>
        <w:fldChar w:fldCharType="begin"/>
      </w:r>
      <w:r>
        <w:instrText xml:space="preserve"> PAGEREF _Toc3597 \h </w:instrText>
      </w:r>
      <w:r>
        <w:fldChar w:fldCharType="separate"/>
      </w:r>
      <w:r>
        <w:t>37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_Toc3867 </w:instrText>
      </w:r>
      <w:r>
        <w:rPr>
          <w:rFonts w:hint="default" w:ascii="Times New Roman" w:hAnsi="Times New Roman" w:eastAsia="宋体" w:cs="Times New Roman"/>
          <w:i w:val="0"/>
          <w:iCs w:val="0"/>
          <w:szCs w:val="24"/>
        </w:rPr>
        <w:fldChar w:fldCharType="separate"/>
      </w:r>
      <w:r>
        <w:rPr>
          <w:rFonts w:ascii="Times New Roman" w:hAnsi="Times New Roman"/>
        </w:rPr>
        <w:t>6信息公开</w:t>
      </w:r>
      <w:r>
        <w:tab/>
      </w:r>
      <w:r>
        <w:fldChar w:fldCharType="begin"/>
      </w:r>
      <w:r>
        <w:instrText xml:space="preserve"> PAGEREF _Toc3867 \h </w:instrText>
      </w:r>
      <w:r>
        <w:fldChar w:fldCharType="separate"/>
      </w:r>
      <w:r>
        <w:t>39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_Toc22646 </w:instrText>
      </w:r>
      <w:r>
        <w:rPr>
          <w:rFonts w:hint="default" w:ascii="Times New Roman" w:hAnsi="Times New Roman" w:eastAsia="宋体" w:cs="Times New Roman"/>
          <w:i w:val="0"/>
          <w:iCs w:val="0"/>
          <w:szCs w:val="24"/>
        </w:rPr>
        <w:fldChar w:fldCharType="separate"/>
      </w:r>
      <w:r>
        <w:rPr>
          <w:rFonts w:ascii="Times New Roman" w:hAnsi="Times New Roman"/>
        </w:rPr>
        <w:t>7后期处置</w:t>
      </w:r>
      <w:r>
        <w:tab/>
      </w:r>
      <w:r>
        <w:fldChar w:fldCharType="begin"/>
      </w:r>
      <w:r>
        <w:instrText xml:space="preserve"> PAGEREF _Toc22646 \h </w:instrText>
      </w:r>
      <w:r>
        <w:fldChar w:fldCharType="separate"/>
      </w:r>
      <w:r>
        <w:t>40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_Toc26561 </w:instrText>
      </w:r>
      <w:r>
        <w:rPr>
          <w:rFonts w:hint="default" w:ascii="Times New Roman" w:hAnsi="Times New Roman" w:eastAsia="宋体" w:cs="Times New Roman"/>
          <w:i w:val="0"/>
          <w:iCs w:val="0"/>
          <w:szCs w:val="24"/>
        </w:rPr>
        <w:fldChar w:fldCharType="separate"/>
      </w:r>
      <w:r>
        <w:rPr>
          <w:szCs w:val="28"/>
        </w:rPr>
        <w:t>7.1善后处置</w:t>
      </w:r>
      <w:r>
        <w:tab/>
      </w:r>
      <w:r>
        <w:fldChar w:fldCharType="begin"/>
      </w:r>
      <w:r>
        <w:instrText xml:space="preserve"> PAGEREF _Toc26561 \h </w:instrText>
      </w:r>
      <w:r>
        <w:fldChar w:fldCharType="separate"/>
      </w:r>
      <w:r>
        <w:t>40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_Toc5179 </w:instrText>
      </w:r>
      <w:r>
        <w:rPr>
          <w:rFonts w:hint="default" w:ascii="Times New Roman" w:hAnsi="Times New Roman" w:eastAsia="宋体" w:cs="Times New Roman"/>
          <w:i w:val="0"/>
          <w:iCs w:val="0"/>
          <w:szCs w:val="24"/>
        </w:rPr>
        <w:fldChar w:fldCharType="separate"/>
      </w:r>
      <w:r>
        <w:rPr>
          <w:szCs w:val="28"/>
        </w:rPr>
        <w:t>7.2现场保护</w:t>
      </w:r>
      <w:r>
        <w:tab/>
      </w:r>
      <w:r>
        <w:fldChar w:fldCharType="begin"/>
      </w:r>
      <w:r>
        <w:instrText xml:space="preserve"> PAGEREF _Toc5179 \h </w:instrText>
      </w:r>
      <w:r>
        <w:fldChar w:fldCharType="separate"/>
      </w:r>
      <w:r>
        <w:t>40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_Toc27245 </w:instrText>
      </w:r>
      <w:r>
        <w:rPr>
          <w:rFonts w:hint="default" w:ascii="Times New Roman" w:hAnsi="Times New Roman" w:eastAsia="宋体" w:cs="Times New Roman"/>
          <w:i w:val="0"/>
          <w:iCs w:val="0"/>
          <w:szCs w:val="24"/>
        </w:rPr>
        <w:fldChar w:fldCharType="separate"/>
      </w:r>
      <w:r>
        <w:rPr>
          <w:szCs w:val="28"/>
        </w:rPr>
        <w:t>7.3现场净化方法</w:t>
      </w:r>
      <w:r>
        <w:tab/>
      </w:r>
      <w:r>
        <w:fldChar w:fldCharType="begin"/>
      </w:r>
      <w:r>
        <w:instrText xml:space="preserve"> PAGEREF _Toc27245 \h </w:instrText>
      </w:r>
      <w:r>
        <w:fldChar w:fldCharType="separate"/>
      </w:r>
      <w:r>
        <w:t>41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_Toc21736 </w:instrText>
      </w:r>
      <w:r>
        <w:rPr>
          <w:rFonts w:hint="default" w:ascii="Times New Roman" w:hAnsi="Times New Roman" w:eastAsia="宋体" w:cs="Times New Roman"/>
          <w:i w:val="0"/>
          <w:iCs w:val="0"/>
          <w:szCs w:val="24"/>
        </w:rPr>
        <w:fldChar w:fldCharType="separate"/>
      </w:r>
      <w:r>
        <w:rPr>
          <w:szCs w:val="28"/>
        </w:rPr>
        <w:t>7.4事故后生态恢复措施</w:t>
      </w:r>
      <w:r>
        <w:tab/>
      </w:r>
      <w:r>
        <w:fldChar w:fldCharType="begin"/>
      </w:r>
      <w:r>
        <w:instrText xml:space="preserve"> PAGEREF _Toc21736 \h </w:instrText>
      </w:r>
      <w:r>
        <w:fldChar w:fldCharType="separate"/>
      </w:r>
      <w:r>
        <w:t>41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_Toc3698 </w:instrText>
      </w:r>
      <w:r>
        <w:rPr>
          <w:rFonts w:hint="default" w:ascii="Times New Roman" w:hAnsi="Times New Roman" w:eastAsia="宋体" w:cs="Times New Roman"/>
          <w:i w:val="0"/>
          <w:iCs w:val="0"/>
          <w:szCs w:val="24"/>
        </w:rPr>
        <w:fldChar w:fldCharType="separate"/>
      </w:r>
      <w:r>
        <w:rPr>
          <w:szCs w:val="28"/>
        </w:rPr>
        <w:t>7.5生产恢复</w:t>
      </w:r>
      <w:r>
        <w:tab/>
      </w:r>
      <w:r>
        <w:fldChar w:fldCharType="begin"/>
      </w:r>
      <w:r>
        <w:instrText xml:space="preserve"> PAGEREF _Toc3698 \h </w:instrText>
      </w:r>
      <w:r>
        <w:fldChar w:fldCharType="separate"/>
      </w:r>
      <w:r>
        <w:t>41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_Toc30296 </w:instrText>
      </w:r>
      <w:r>
        <w:rPr>
          <w:rFonts w:hint="default" w:ascii="Times New Roman" w:hAnsi="Times New Roman" w:eastAsia="宋体" w:cs="Times New Roman"/>
          <w:i w:val="0"/>
          <w:iCs w:val="0"/>
          <w:szCs w:val="24"/>
        </w:rPr>
        <w:fldChar w:fldCharType="separate"/>
      </w:r>
      <w:r>
        <w:rPr>
          <w:rFonts w:ascii="Times New Roman" w:hAnsi="Times New Roman"/>
        </w:rPr>
        <w:t>8应急保障</w:t>
      </w:r>
      <w:r>
        <w:tab/>
      </w:r>
      <w:r>
        <w:fldChar w:fldCharType="begin"/>
      </w:r>
      <w:r>
        <w:instrText xml:space="preserve"> PAGEREF _Toc30296 \h </w:instrText>
      </w:r>
      <w:r>
        <w:fldChar w:fldCharType="separate"/>
      </w:r>
      <w:r>
        <w:t>42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_Toc17095 </w:instrText>
      </w:r>
      <w:r>
        <w:rPr>
          <w:rFonts w:hint="default" w:ascii="Times New Roman" w:hAnsi="Times New Roman" w:eastAsia="宋体" w:cs="Times New Roman"/>
          <w:i w:val="0"/>
          <w:iCs w:val="0"/>
          <w:szCs w:val="24"/>
        </w:rPr>
        <w:fldChar w:fldCharType="separate"/>
      </w:r>
      <w:r>
        <w:t>8.1通信与信息保障</w:t>
      </w:r>
      <w:r>
        <w:tab/>
      </w:r>
      <w:r>
        <w:fldChar w:fldCharType="begin"/>
      </w:r>
      <w:r>
        <w:instrText xml:space="preserve"> PAGEREF _Toc17095 \h </w:instrText>
      </w:r>
      <w:r>
        <w:fldChar w:fldCharType="separate"/>
      </w:r>
      <w:r>
        <w:t>42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_Toc19460 </w:instrText>
      </w:r>
      <w:r>
        <w:rPr>
          <w:rFonts w:hint="default" w:ascii="Times New Roman" w:hAnsi="Times New Roman" w:eastAsia="宋体" w:cs="Times New Roman"/>
          <w:i w:val="0"/>
          <w:iCs w:val="0"/>
          <w:szCs w:val="24"/>
        </w:rPr>
        <w:fldChar w:fldCharType="separate"/>
      </w:r>
      <w:r>
        <w:t>8.2应急队伍保障</w:t>
      </w:r>
      <w:r>
        <w:tab/>
      </w:r>
      <w:r>
        <w:fldChar w:fldCharType="begin"/>
      </w:r>
      <w:r>
        <w:instrText xml:space="preserve"> PAGEREF _Toc19460 \h </w:instrText>
      </w:r>
      <w:r>
        <w:fldChar w:fldCharType="separate"/>
      </w:r>
      <w:r>
        <w:t>42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_Toc13280 </w:instrText>
      </w:r>
      <w:r>
        <w:rPr>
          <w:rFonts w:hint="default" w:ascii="Times New Roman" w:hAnsi="Times New Roman" w:eastAsia="宋体" w:cs="Times New Roman"/>
          <w:i w:val="0"/>
          <w:iCs w:val="0"/>
          <w:szCs w:val="24"/>
        </w:rPr>
        <w:fldChar w:fldCharType="separate"/>
      </w:r>
      <w:r>
        <w:t>8.3应急物资装备保障</w:t>
      </w:r>
      <w:r>
        <w:tab/>
      </w:r>
      <w:r>
        <w:fldChar w:fldCharType="begin"/>
      </w:r>
      <w:r>
        <w:instrText xml:space="preserve"> PAGEREF _Toc13280 \h </w:instrText>
      </w:r>
      <w:r>
        <w:fldChar w:fldCharType="separate"/>
      </w:r>
      <w:r>
        <w:t>42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_Toc17414 </w:instrText>
      </w:r>
      <w:r>
        <w:rPr>
          <w:rFonts w:hint="default" w:ascii="Times New Roman" w:hAnsi="Times New Roman" w:eastAsia="宋体" w:cs="Times New Roman"/>
          <w:i w:val="0"/>
          <w:iCs w:val="0"/>
          <w:szCs w:val="24"/>
        </w:rPr>
        <w:fldChar w:fldCharType="separate"/>
      </w:r>
      <w:r>
        <w:t>8.4经费及其他保障</w:t>
      </w:r>
      <w:r>
        <w:tab/>
      </w:r>
      <w:r>
        <w:fldChar w:fldCharType="begin"/>
      </w:r>
      <w:r>
        <w:instrText xml:space="preserve"> PAGEREF _Toc17414 \h </w:instrText>
      </w:r>
      <w:r>
        <w:fldChar w:fldCharType="separate"/>
      </w:r>
      <w:r>
        <w:t>42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_Toc1299 </w:instrText>
      </w:r>
      <w:r>
        <w:rPr>
          <w:rFonts w:hint="default" w:ascii="Times New Roman" w:hAnsi="Times New Roman" w:eastAsia="宋体" w:cs="Times New Roman"/>
          <w:i w:val="0"/>
          <w:iCs w:val="0"/>
          <w:szCs w:val="24"/>
        </w:rPr>
        <w:fldChar w:fldCharType="separate"/>
      </w:r>
      <w:r>
        <w:rPr>
          <w:rFonts w:ascii="Times New Roman" w:hAnsi="Times New Roman"/>
        </w:rPr>
        <w:t>9预案管理</w:t>
      </w:r>
      <w:r>
        <w:tab/>
      </w:r>
      <w:r>
        <w:fldChar w:fldCharType="begin"/>
      </w:r>
      <w:r>
        <w:instrText xml:space="preserve"> PAGEREF _Toc1299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_Toc21338 </w:instrText>
      </w:r>
      <w:r>
        <w:rPr>
          <w:rFonts w:hint="default" w:ascii="Times New Roman" w:hAnsi="Times New Roman" w:eastAsia="宋体" w:cs="Times New Roman"/>
          <w:i w:val="0"/>
          <w:iCs w:val="0"/>
          <w:szCs w:val="24"/>
        </w:rPr>
        <w:fldChar w:fldCharType="separate"/>
      </w:r>
      <w:r>
        <w:t>9.1预案评估</w:t>
      </w:r>
      <w:r>
        <w:tab/>
      </w:r>
      <w:r>
        <w:fldChar w:fldCharType="begin"/>
      </w:r>
      <w:r>
        <w:instrText xml:space="preserve"> PAGEREF _Toc21338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_Toc17005 </w:instrText>
      </w:r>
      <w:r>
        <w:rPr>
          <w:rFonts w:hint="default" w:ascii="Times New Roman" w:hAnsi="Times New Roman" w:eastAsia="宋体" w:cs="Times New Roman"/>
          <w:i w:val="0"/>
          <w:iCs w:val="0"/>
          <w:szCs w:val="24"/>
        </w:rPr>
        <w:fldChar w:fldCharType="separate"/>
      </w:r>
      <w:r>
        <w:t>9.2预案备案</w:t>
      </w:r>
      <w:r>
        <w:tab/>
      </w:r>
      <w:r>
        <w:fldChar w:fldCharType="begin"/>
      </w:r>
      <w:r>
        <w:instrText xml:space="preserve"> PAGEREF _Toc17005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_Toc31985 </w:instrText>
      </w:r>
      <w:r>
        <w:rPr>
          <w:rFonts w:hint="default" w:ascii="Times New Roman" w:hAnsi="Times New Roman" w:eastAsia="宋体" w:cs="Times New Roman"/>
          <w:i w:val="0"/>
          <w:iCs w:val="0"/>
          <w:szCs w:val="24"/>
        </w:rPr>
        <w:fldChar w:fldCharType="separate"/>
      </w:r>
      <w:r>
        <w:t>9.3预案发布与发放</w:t>
      </w:r>
      <w:r>
        <w:tab/>
      </w:r>
      <w:r>
        <w:fldChar w:fldCharType="begin"/>
      </w:r>
      <w:r>
        <w:instrText xml:space="preserve"> PAGEREF _Toc31985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_Toc13791 </w:instrText>
      </w:r>
      <w:r>
        <w:rPr>
          <w:rFonts w:hint="default" w:ascii="Times New Roman" w:hAnsi="Times New Roman" w:eastAsia="宋体" w:cs="Times New Roman"/>
          <w:i w:val="0"/>
          <w:iCs w:val="0"/>
          <w:szCs w:val="24"/>
        </w:rPr>
        <w:fldChar w:fldCharType="separate"/>
      </w:r>
      <w:r>
        <w:t>9.4应急预案的实施</w:t>
      </w:r>
      <w:r>
        <w:tab/>
      </w:r>
      <w:r>
        <w:fldChar w:fldCharType="begin"/>
      </w:r>
      <w:r>
        <w:instrText xml:space="preserve"> PAGEREF _Toc13791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_Toc4755 </w:instrText>
      </w:r>
      <w:r>
        <w:rPr>
          <w:rFonts w:hint="default" w:ascii="Times New Roman" w:hAnsi="Times New Roman" w:eastAsia="宋体" w:cs="Times New Roman"/>
          <w:i w:val="0"/>
          <w:iCs w:val="0"/>
          <w:szCs w:val="24"/>
        </w:rPr>
        <w:fldChar w:fldCharType="separate"/>
      </w:r>
      <w:r>
        <w:t>9.</w:t>
      </w:r>
      <w:r>
        <w:rPr>
          <w:rFonts w:hint="eastAsia"/>
        </w:rPr>
        <w:t>5</w:t>
      </w:r>
      <w:r>
        <w:t>应急培训与频次</w:t>
      </w:r>
      <w:r>
        <w:tab/>
      </w:r>
      <w:r>
        <w:fldChar w:fldCharType="begin"/>
      </w:r>
      <w:r>
        <w:instrText xml:space="preserve"> PAGEREF _Toc4755 \h </w:instrText>
      </w:r>
      <w:r>
        <w:fldChar w:fldCharType="separate"/>
      </w:r>
      <w:r>
        <w:t>43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_Toc25390 </w:instrText>
      </w:r>
      <w:r>
        <w:rPr>
          <w:rFonts w:hint="default" w:ascii="Times New Roman" w:hAnsi="Times New Roman" w:eastAsia="宋体" w:cs="Times New Roman"/>
          <w:i w:val="0"/>
          <w:iCs w:val="0"/>
          <w:szCs w:val="24"/>
        </w:rPr>
        <w:fldChar w:fldCharType="separate"/>
      </w:r>
      <w:r>
        <w:t>9.</w:t>
      </w:r>
      <w:r>
        <w:rPr>
          <w:rFonts w:hint="eastAsia"/>
        </w:rPr>
        <w:t>6</w:t>
      </w:r>
      <w:r>
        <w:t>环境应急预案和演练</w:t>
      </w:r>
      <w:r>
        <w:tab/>
      </w:r>
      <w:r>
        <w:fldChar w:fldCharType="begin"/>
      </w:r>
      <w:r>
        <w:instrText xml:space="preserve"> PAGEREF _Toc25390 \h </w:instrText>
      </w:r>
      <w:r>
        <w:fldChar w:fldCharType="separate"/>
      </w:r>
      <w:r>
        <w:t>44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_Toc1447 </w:instrText>
      </w:r>
      <w:r>
        <w:rPr>
          <w:rFonts w:hint="default" w:ascii="Times New Roman" w:hAnsi="Times New Roman" w:eastAsia="宋体" w:cs="Times New Roman"/>
          <w:i w:val="0"/>
          <w:iCs w:val="0"/>
          <w:szCs w:val="24"/>
        </w:rPr>
        <w:fldChar w:fldCharType="separate"/>
      </w:r>
      <w:r>
        <w:t>9.7预案维护与更新</w:t>
      </w:r>
      <w:r>
        <w:tab/>
      </w:r>
      <w:r>
        <w:fldChar w:fldCharType="begin"/>
      </w:r>
      <w:r>
        <w:instrText xml:space="preserve"> PAGEREF _Toc1447 \h </w:instrText>
      </w:r>
      <w:r>
        <w:fldChar w:fldCharType="separate"/>
      </w:r>
      <w:r>
        <w:t>46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_Toc18445 </w:instrText>
      </w:r>
      <w:r>
        <w:rPr>
          <w:rFonts w:hint="default" w:ascii="Times New Roman" w:hAnsi="Times New Roman" w:eastAsia="宋体" w:cs="Times New Roman"/>
          <w:i w:val="0"/>
          <w:iCs w:val="0"/>
          <w:szCs w:val="24"/>
        </w:rPr>
        <w:fldChar w:fldCharType="separate"/>
      </w:r>
      <w:r>
        <w:rPr>
          <w:rFonts w:ascii="Times New Roman" w:hAnsi="Times New Roman"/>
        </w:rPr>
        <w:t>第</w:t>
      </w:r>
      <w:r>
        <w:rPr>
          <w:rFonts w:hint="eastAsia" w:ascii="Times New Roman" w:hAnsi="Times New Roman"/>
          <w:lang w:val="en-US" w:eastAsia="zh-CN"/>
        </w:rPr>
        <w:t>二</w:t>
      </w:r>
      <w:r>
        <w:rPr>
          <w:rFonts w:ascii="Times New Roman" w:hAnsi="Times New Roman"/>
        </w:rPr>
        <w:t>部分</w:t>
      </w:r>
      <w:r>
        <w:rPr>
          <w:rFonts w:ascii="Times New Roman" w:hAnsi="Times New Roman" w:cs="Times New Roman"/>
        </w:rPr>
        <w:t xml:space="preserve"> </w:t>
      </w:r>
      <w:r>
        <w:rPr>
          <w:rFonts w:hint="eastAsia" w:ascii="Times New Roman" w:hAnsi="Times New Roman" w:cs="Times New Roman"/>
        </w:rPr>
        <w:t>突发</w:t>
      </w:r>
      <w:r>
        <w:rPr>
          <w:rFonts w:hint="eastAsia" w:ascii="Times New Roman" w:hAnsi="Times New Roman" w:cs="Times New Roman"/>
          <w:lang w:val="en-US" w:eastAsia="zh-CN"/>
        </w:rPr>
        <w:t>大气</w:t>
      </w:r>
      <w:r>
        <w:rPr>
          <w:rFonts w:ascii="Times New Roman" w:hAnsi="Times New Roman" w:cs="Times New Roman"/>
        </w:rPr>
        <w:t>环境事件专项应急预案</w:t>
      </w:r>
      <w:r>
        <w:tab/>
      </w:r>
      <w:r>
        <w:fldChar w:fldCharType="begin"/>
      </w:r>
      <w:r>
        <w:instrText xml:space="preserve"> PAGEREF _Toc18445 \h </w:instrText>
      </w:r>
      <w:r>
        <w:fldChar w:fldCharType="separate"/>
      </w:r>
      <w:r>
        <w:t>47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_Toc3925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1总则</w:t>
      </w:r>
      <w:r>
        <w:tab/>
      </w:r>
      <w:r>
        <w:fldChar w:fldCharType="begin"/>
      </w:r>
      <w:r>
        <w:instrText xml:space="preserve"> PAGEREF _Toc3925 \h </w:instrText>
      </w:r>
      <w:r>
        <w:fldChar w:fldCharType="separate"/>
      </w:r>
      <w:r>
        <w:t>47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_Toc10818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2环境危险源及其危险特性</w:t>
      </w:r>
      <w:r>
        <w:tab/>
      </w:r>
      <w:r>
        <w:fldChar w:fldCharType="begin"/>
      </w:r>
      <w:r>
        <w:instrText xml:space="preserve"> PAGEREF _Toc10818 \h </w:instrText>
      </w:r>
      <w:r>
        <w:fldChar w:fldCharType="separate"/>
      </w:r>
      <w:r>
        <w:t>47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_Toc29343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3对周边环境的影响</w:t>
      </w:r>
      <w:r>
        <w:tab/>
      </w:r>
      <w:r>
        <w:fldChar w:fldCharType="begin"/>
      </w:r>
      <w:r>
        <w:instrText xml:space="preserve"> PAGEREF _Toc29343 \h </w:instrText>
      </w:r>
      <w:r>
        <w:fldChar w:fldCharType="separate"/>
      </w:r>
      <w:r>
        <w:t>48</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_Toc19404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4应急组织机构与职责</w:t>
      </w:r>
      <w:r>
        <w:tab/>
      </w:r>
      <w:r>
        <w:fldChar w:fldCharType="begin"/>
      </w:r>
      <w:r>
        <w:instrText xml:space="preserve"> PAGEREF _Toc19404 \h </w:instrText>
      </w:r>
      <w:r>
        <w:fldChar w:fldCharType="separate"/>
      </w:r>
      <w:r>
        <w:t>48</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_Toc28775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5可能受影响情况</w:t>
      </w:r>
      <w:r>
        <w:tab/>
      </w:r>
      <w:r>
        <w:fldChar w:fldCharType="begin"/>
      </w:r>
      <w:r>
        <w:instrText xml:space="preserve"> PAGEREF _Toc28775 \h </w:instrText>
      </w:r>
      <w:r>
        <w:fldChar w:fldCharType="separate"/>
      </w:r>
      <w:r>
        <w:t>53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_Toc23906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6应急处置措施</w:t>
      </w:r>
      <w:r>
        <w:tab/>
      </w:r>
      <w:r>
        <w:fldChar w:fldCharType="begin"/>
      </w:r>
      <w:r>
        <w:instrText xml:space="preserve"> PAGEREF _Toc23906 \h </w:instrText>
      </w:r>
      <w:r>
        <w:fldChar w:fldCharType="separate"/>
      </w:r>
      <w:r>
        <w:t>53</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_Toc1146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7其它说明</w:t>
      </w:r>
      <w:r>
        <w:tab/>
      </w:r>
      <w:r>
        <w:fldChar w:fldCharType="begin"/>
      </w:r>
      <w:r>
        <w:instrText xml:space="preserve"> PAGEREF _Toc1146 \h </w:instrText>
      </w:r>
      <w:r>
        <w:fldChar w:fldCharType="separate"/>
      </w:r>
      <w:r>
        <w:t>55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_Toc2503 </w:instrText>
      </w:r>
      <w:r>
        <w:rPr>
          <w:rFonts w:hint="default" w:ascii="Times New Roman" w:hAnsi="Times New Roman" w:eastAsia="宋体" w:cs="Times New Roman"/>
          <w:i w:val="0"/>
          <w:iCs w:val="0"/>
          <w:szCs w:val="24"/>
        </w:rPr>
        <w:fldChar w:fldCharType="separate"/>
      </w:r>
      <w:r>
        <w:rPr>
          <w:rFonts w:ascii="Times New Roman" w:hAnsi="Times New Roman"/>
        </w:rPr>
        <w:t>第</w:t>
      </w:r>
      <w:r>
        <w:rPr>
          <w:rFonts w:hint="eastAsia" w:ascii="Times New Roman" w:hAnsi="Times New Roman"/>
          <w:lang w:val="en-US" w:eastAsia="zh-CN"/>
        </w:rPr>
        <w:t>三</w:t>
      </w:r>
      <w:r>
        <w:rPr>
          <w:rFonts w:ascii="Times New Roman" w:hAnsi="Times New Roman"/>
        </w:rPr>
        <w:t>部分</w:t>
      </w:r>
      <w:r>
        <w:rPr>
          <w:rFonts w:ascii="Times New Roman" w:hAnsi="Times New Roman" w:cs="Times New Roman"/>
        </w:rPr>
        <w:t xml:space="preserve"> </w:t>
      </w:r>
      <w:r>
        <w:rPr>
          <w:rFonts w:hint="eastAsia" w:ascii="Times New Roman" w:hAnsi="Times New Roman" w:cs="Times New Roman"/>
        </w:rPr>
        <w:t>突发</w:t>
      </w:r>
      <w:r>
        <w:rPr>
          <w:rFonts w:ascii="Times New Roman" w:hAnsi="Times New Roman" w:cs="Times New Roman"/>
        </w:rPr>
        <w:t>水环境事件专项应急预案</w:t>
      </w:r>
      <w:r>
        <w:tab/>
      </w:r>
      <w:r>
        <w:fldChar w:fldCharType="begin"/>
      </w:r>
      <w:r>
        <w:instrText xml:space="preserve"> PAGEREF _Toc2503 \h </w:instrText>
      </w:r>
      <w:r>
        <w:fldChar w:fldCharType="separate"/>
      </w:r>
      <w:r>
        <w:t>55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_Toc31766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1总则</w:t>
      </w:r>
      <w:r>
        <w:tab/>
      </w:r>
      <w:r>
        <w:fldChar w:fldCharType="begin"/>
      </w:r>
      <w:r>
        <w:instrText xml:space="preserve"> PAGEREF _Toc31766 \h </w:instrText>
      </w:r>
      <w:r>
        <w:fldChar w:fldCharType="separate"/>
      </w:r>
      <w:r>
        <w:t>55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_Toc2234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2环境危险源及其危险特性</w:t>
      </w:r>
      <w:r>
        <w:tab/>
      </w:r>
      <w:r>
        <w:fldChar w:fldCharType="begin"/>
      </w:r>
      <w:r>
        <w:instrText xml:space="preserve"> PAGEREF _Toc2234 \h </w:instrText>
      </w:r>
      <w:r>
        <w:fldChar w:fldCharType="separate"/>
      </w:r>
      <w:r>
        <w:t>56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_Toc14728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bCs/>
          <w:kern w:val="0"/>
          <w:szCs w:val="22"/>
        </w:rPr>
        <w:t>3对周边环境的影响</w:t>
      </w:r>
      <w:r>
        <w:tab/>
      </w:r>
      <w:r>
        <w:fldChar w:fldCharType="begin"/>
      </w:r>
      <w:r>
        <w:instrText xml:space="preserve"> PAGEREF _Toc14728 \h </w:instrText>
      </w:r>
      <w:r>
        <w:fldChar w:fldCharType="separate"/>
      </w:r>
      <w:r>
        <w:t>57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_Toc24220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bCs/>
          <w:kern w:val="0"/>
          <w:szCs w:val="22"/>
        </w:rPr>
        <w:t>4应急组织机构与职责</w:t>
      </w:r>
      <w:r>
        <w:tab/>
      </w:r>
      <w:r>
        <w:fldChar w:fldCharType="begin"/>
      </w:r>
      <w:r>
        <w:instrText xml:space="preserve"> PAGEREF _Toc24220 \h </w:instrText>
      </w:r>
      <w:r>
        <w:fldChar w:fldCharType="separate"/>
      </w:r>
      <w:r>
        <w:t>57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_Toc21975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bCs/>
          <w:kern w:val="0"/>
          <w:szCs w:val="22"/>
        </w:rPr>
        <w:t>5可能受影响水体情况</w:t>
      </w:r>
      <w:r>
        <w:tab/>
      </w:r>
      <w:r>
        <w:fldChar w:fldCharType="begin"/>
      </w:r>
      <w:r>
        <w:instrText xml:space="preserve"> PAGEREF _Toc21975 \h </w:instrText>
      </w:r>
      <w:r>
        <w:fldChar w:fldCharType="separate"/>
      </w:r>
      <w:r>
        <w:t>62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_Toc22007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bCs/>
          <w:kern w:val="0"/>
          <w:szCs w:val="22"/>
        </w:rPr>
        <w:t>6应急处置措施</w:t>
      </w:r>
      <w:r>
        <w:tab/>
      </w:r>
      <w:r>
        <w:fldChar w:fldCharType="begin"/>
      </w:r>
      <w:r>
        <w:instrText xml:space="preserve"> PAGEREF _Toc22007 \h </w:instrText>
      </w:r>
      <w:r>
        <w:fldChar w:fldCharType="separate"/>
      </w:r>
      <w:r>
        <w:t>62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_Toc6286 </w:instrText>
      </w:r>
      <w:r>
        <w:rPr>
          <w:rFonts w:hint="default" w:ascii="Times New Roman" w:hAnsi="Times New Roman" w:eastAsia="宋体" w:cs="Times New Roman"/>
          <w:i w:val="0"/>
          <w:iCs w:val="0"/>
          <w:szCs w:val="24"/>
        </w:rPr>
        <w:fldChar w:fldCharType="separate"/>
      </w:r>
      <w:r>
        <w:rPr>
          <w:rFonts w:hint="eastAsia"/>
          <w:bCs/>
          <w:kern w:val="0"/>
          <w:szCs w:val="22"/>
        </w:rPr>
        <w:t>7其它说明</w:t>
      </w:r>
      <w:r>
        <w:tab/>
      </w:r>
      <w:r>
        <w:fldChar w:fldCharType="begin"/>
      </w:r>
      <w:r>
        <w:instrText xml:space="preserve"> PAGEREF _Toc6286 \h </w:instrText>
      </w:r>
      <w:r>
        <w:fldChar w:fldCharType="separate"/>
      </w:r>
      <w:r>
        <w:t>65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_Toc27279 </w:instrText>
      </w:r>
      <w:r>
        <w:rPr>
          <w:rFonts w:hint="default" w:ascii="Times New Roman" w:hAnsi="Times New Roman" w:eastAsia="宋体" w:cs="Times New Roman"/>
          <w:i w:val="0"/>
          <w:iCs w:val="0"/>
          <w:szCs w:val="24"/>
        </w:rPr>
        <w:fldChar w:fldCharType="separate"/>
      </w:r>
      <w:r>
        <w:rPr>
          <w:rFonts w:ascii="Times New Roman" w:hAnsi="Times New Roman"/>
        </w:rPr>
        <w:t>第</w:t>
      </w:r>
      <w:r>
        <w:rPr>
          <w:rFonts w:hint="eastAsia" w:ascii="Times New Roman" w:hAnsi="Times New Roman"/>
          <w:lang w:val="en-US" w:eastAsia="zh-CN"/>
        </w:rPr>
        <w:t>四</w:t>
      </w:r>
      <w:r>
        <w:rPr>
          <w:rFonts w:ascii="Times New Roman" w:hAnsi="Times New Roman"/>
        </w:rPr>
        <w:t>部分</w:t>
      </w:r>
      <w:r>
        <w:rPr>
          <w:rFonts w:ascii="Times New Roman" w:hAnsi="Times New Roman" w:cs="Times New Roman"/>
        </w:rPr>
        <w:t xml:space="preserve"> </w:t>
      </w:r>
      <w:r>
        <w:rPr>
          <w:rFonts w:hint="eastAsia" w:ascii="Times New Roman" w:hAnsi="Times New Roman" w:cs="Times New Roman"/>
          <w:lang w:val="en-US" w:eastAsia="zh-CN"/>
        </w:rPr>
        <w:t>危废泄露</w:t>
      </w:r>
      <w:r>
        <w:rPr>
          <w:rFonts w:ascii="Times New Roman" w:hAnsi="Times New Roman" w:cs="Times New Roman"/>
        </w:rPr>
        <w:t>专项应急预案</w:t>
      </w:r>
      <w:r>
        <w:tab/>
      </w:r>
      <w:r>
        <w:fldChar w:fldCharType="begin"/>
      </w:r>
      <w:r>
        <w:instrText xml:space="preserve"> PAGEREF _Toc27279 \h </w:instrText>
      </w:r>
      <w:r>
        <w:fldChar w:fldCharType="separate"/>
      </w:r>
      <w:r>
        <w:t>66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_Toc16173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1事故风险分析</w:t>
      </w:r>
      <w:r>
        <w:tab/>
      </w:r>
      <w:r>
        <w:fldChar w:fldCharType="begin"/>
      </w:r>
      <w:r>
        <w:instrText xml:space="preserve"> PAGEREF _Toc16173 \h </w:instrText>
      </w:r>
      <w:r>
        <w:fldChar w:fldCharType="separate"/>
      </w:r>
      <w:r>
        <w:t>66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_Toc22946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2事件前的预兆</w:t>
      </w:r>
      <w:r>
        <w:tab/>
      </w:r>
      <w:r>
        <w:fldChar w:fldCharType="begin"/>
      </w:r>
      <w:r>
        <w:instrText xml:space="preserve"> PAGEREF _Toc22946 \h </w:instrText>
      </w:r>
      <w:r>
        <w:fldChar w:fldCharType="separate"/>
      </w:r>
      <w:r>
        <w:t>66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_Toc6343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3应急处置措施</w:t>
      </w:r>
      <w:r>
        <w:tab/>
      </w:r>
      <w:r>
        <w:fldChar w:fldCharType="begin"/>
      </w:r>
      <w:r>
        <w:instrText xml:space="preserve"> PAGEREF _Toc6343 \h </w:instrText>
      </w:r>
      <w:r>
        <w:fldChar w:fldCharType="separate"/>
      </w:r>
      <w:r>
        <w:t>66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_Toc27008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4注意事项</w:t>
      </w:r>
      <w:r>
        <w:tab/>
      </w:r>
      <w:r>
        <w:fldChar w:fldCharType="begin"/>
      </w:r>
      <w:r>
        <w:instrText xml:space="preserve"> PAGEREF _Toc27008 \h </w:instrText>
      </w:r>
      <w:r>
        <w:fldChar w:fldCharType="separate"/>
      </w:r>
      <w:r>
        <w:t>67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_Toc24525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5现场应急处置卡</w:t>
      </w:r>
      <w:r>
        <w:tab/>
      </w:r>
      <w:r>
        <w:fldChar w:fldCharType="begin"/>
      </w:r>
      <w:r>
        <w:instrText xml:space="preserve"> PAGEREF _Toc24525 \h </w:instrText>
      </w:r>
      <w:r>
        <w:fldChar w:fldCharType="separate"/>
      </w:r>
      <w:r>
        <w:t>69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_Toc19116 </w:instrText>
      </w:r>
      <w:r>
        <w:rPr>
          <w:rFonts w:hint="default" w:ascii="Times New Roman" w:hAnsi="Times New Roman" w:eastAsia="宋体" w:cs="Times New Roman"/>
          <w:i w:val="0"/>
          <w:iCs w:val="0"/>
          <w:szCs w:val="24"/>
        </w:rPr>
        <w:fldChar w:fldCharType="separate"/>
      </w:r>
      <w:r>
        <w:rPr>
          <w:rFonts w:ascii="Times New Roman" w:hAnsi="Times New Roman"/>
        </w:rPr>
        <w:t>第</w:t>
      </w:r>
      <w:r>
        <w:rPr>
          <w:rFonts w:hint="eastAsia" w:ascii="Times New Roman" w:hAnsi="Times New Roman"/>
          <w:lang w:val="en-US" w:eastAsia="zh-CN"/>
        </w:rPr>
        <w:t>五</w:t>
      </w:r>
      <w:r>
        <w:rPr>
          <w:rFonts w:ascii="Times New Roman" w:hAnsi="Times New Roman"/>
        </w:rPr>
        <w:t>部分 突发环境事件</w:t>
      </w:r>
      <w:r>
        <w:rPr>
          <w:rFonts w:hint="eastAsia" w:ascii="Times New Roman" w:hAnsi="Times New Roman"/>
          <w:lang w:val="en-US" w:eastAsia="zh-CN"/>
        </w:rPr>
        <w:t>专项</w:t>
      </w:r>
      <w:r>
        <w:rPr>
          <w:rFonts w:ascii="Times New Roman" w:hAnsi="Times New Roman"/>
        </w:rPr>
        <w:t>处置预案</w:t>
      </w:r>
      <w:r>
        <w:tab/>
      </w:r>
      <w:r>
        <w:fldChar w:fldCharType="begin"/>
      </w:r>
      <w:r>
        <w:instrText xml:space="preserve"> PAGEREF _Toc19116 \h </w:instrText>
      </w:r>
      <w:r>
        <w:fldChar w:fldCharType="separate"/>
      </w:r>
      <w:r>
        <w:t>70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_Toc19240 </w:instrText>
      </w:r>
      <w:r>
        <w:rPr>
          <w:rFonts w:hint="default" w:ascii="Times New Roman" w:hAnsi="Times New Roman" w:eastAsia="宋体" w:cs="Times New Roman"/>
          <w:i w:val="0"/>
          <w:iCs w:val="0"/>
          <w:szCs w:val="24"/>
        </w:rPr>
        <w:fldChar w:fldCharType="separate"/>
      </w:r>
      <w:r>
        <w:rPr>
          <w:szCs w:val="28"/>
        </w:rPr>
        <w:t>一、</w:t>
      </w:r>
      <w:r>
        <w:rPr>
          <w:rFonts w:hint="eastAsia"/>
          <w:szCs w:val="28"/>
          <w:lang w:eastAsia="zh-CN"/>
        </w:rPr>
        <w:t>火灾爆炸</w:t>
      </w:r>
      <w:r>
        <w:rPr>
          <w:szCs w:val="28"/>
        </w:rPr>
        <w:t>事故现场</w:t>
      </w:r>
      <w:r>
        <w:rPr>
          <w:rFonts w:hint="eastAsia"/>
          <w:szCs w:val="28"/>
          <w:lang w:eastAsia="zh-CN"/>
        </w:rPr>
        <w:t>专项</w:t>
      </w:r>
      <w:r>
        <w:rPr>
          <w:szCs w:val="28"/>
        </w:rPr>
        <w:t>处置预案</w:t>
      </w:r>
      <w:r>
        <w:tab/>
      </w:r>
      <w:r>
        <w:fldChar w:fldCharType="begin"/>
      </w:r>
      <w:r>
        <w:instrText xml:space="preserve"> PAGEREF _Toc19240 \h </w:instrText>
      </w:r>
      <w:r>
        <w:fldChar w:fldCharType="separate"/>
      </w:r>
      <w:r>
        <w:t>70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_Toc18202 </w:instrText>
      </w:r>
      <w:r>
        <w:rPr>
          <w:rFonts w:hint="default" w:ascii="Times New Roman" w:hAnsi="Times New Roman" w:eastAsia="宋体" w:cs="Times New Roman"/>
          <w:i w:val="0"/>
          <w:iCs w:val="0"/>
          <w:szCs w:val="24"/>
        </w:rPr>
        <w:fldChar w:fldCharType="separate"/>
      </w:r>
      <w:r>
        <w:rPr>
          <w:rFonts w:ascii="Times New Roman" w:hAnsi="Times New Roman" w:cs="Times New Roman"/>
        </w:rPr>
        <w:t>1事故类型和危害程度分析</w:t>
      </w:r>
      <w:r>
        <w:tab/>
      </w:r>
      <w:r>
        <w:fldChar w:fldCharType="begin"/>
      </w:r>
      <w:r>
        <w:instrText xml:space="preserve"> PAGEREF _Toc18202 \h </w:instrText>
      </w:r>
      <w:r>
        <w:fldChar w:fldCharType="separate"/>
      </w:r>
      <w:r>
        <w:t>70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_Toc22785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rPr>
        <w:t>2</w:t>
      </w:r>
      <w:r>
        <w:rPr>
          <w:rFonts w:ascii="Times New Roman" w:hAnsi="Times New Roman" w:cs="Times New Roman"/>
        </w:rPr>
        <w:t>应急处置基本原则</w:t>
      </w:r>
      <w:r>
        <w:tab/>
      </w:r>
      <w:r>
        <w:fldChar w:fldCharType="begin"/>
      </w:r>
      <w:r>
        <w:instrText xml:space="preserve"> PAGEREF _Toc22785 \h </w:instrText>
      </w:r>
      <w:r>
        <w:fldChar w:fldCharType="separate"/>
      </w:r>
      <w:r>
        <w:t>70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_Toc22602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rPr>
        <w:t>3组织机构及职责</w:t>
      </w:r>
      <w:r>
        <w:tab/>
      </w:r>
      <w:r>
        <w:fldChar w:fldCharType="begin"/>
      </w:r>
      <w:r>
        <w:instrText xml:space="preserve"> PAGEREF _Toc22602 \h </w:instrText>
      </w:r>
      <w:r>
        <w:fldChar w:fldCharType="separate"/>
      </w:r>
      <w:r>
        <w:t>70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_Toc10472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highlight w:val="none"/>
        </w:rPr>
        <w:t>4预防与预警</w:t>
      </w:r>
      <w:r>
        <w:tab/>
      </w:r>
      <w:r>
        <w:fldChar w:fldCharType="begin"/>
      </w:r>
      <w:r>
        <w:instrText xml:space="preserve"> PAGEREF _Toc10472 \h </w:instrText>
      </w:r>
      <w:r>
        <w:fldChar w:fldCharType="separate"/>
      </w:r>
      <w:r>
        <w:t>71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_Toc17230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rPr>
        <w:t>5信息报告程序</w:t>
      </w:r>
      <w:r>
        <w:tab/>
      </w:r>
      <w:r>
        <w:fldChar w:fldCharType="begin"/>
      </w:r>
      <w:r>
        <w:instrText xml:space="preserve"> PAGEREF _Toc17230 \h </w:instrText>
      </w:r>
      <w:r>
        <w:fldChar w:fldCharType="separate"/>
      </w:r>
      <w:r>
        <w:t>72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_Toc10314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rPr>
        <w:t>6应急处置</w:t>
      </w:r>
      <w:r>
        <w:tab/>
      </w:r>
      <w:r>
        <w:fldChar w:fldCharType="begin"/>
      </w:r>
      <w:r>
        <w:instrText xml:space="preserve"> PAGEREF _Toc10314 \h </w:instrText>
      </w:r>
      <w:r>
        <w:fldChar w:fldCharType="separate"/>
      </w:r>
      <w:r>
        <w:t>72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_Toc4611 </w:instrText>
      </w:r>
      <w:r>
        <w:rPr>
          <w:rFonts w:hint="default" w:ascii="Times New Roman" w:hAnsi="Times New Roman" w:eastAsia="宋体" w:cs="Times New Roman"/>
          <w:i w:val="0"/>
          <w:iCs w:val="0"/>
          <w:szCs w:val="24"/>
        </w:rPr>
        <w:fldChar w:fldCharType="separate"/>
      </w:r>
      <w:r>
        <w:rPr>
          <w:rFonts w:hint="eastAsia"/>
          <w:lang w:val="en-US" w:eastAsia="zh-CN"/>
        </w:rPr>
        <w:t>二、危险化学品泄漏处置预案</w:t>
      </w:r>
      <w:r>
        <w:tab/>
      </w:r>
      <w:r>
        <w:fldChar w:fldCharType="begin"/>
      </w:r>
      <w:r>
        <w:instrText xml:space="preserve"> PAGEREF _Toc4611 \h </w:instrText>
      </w:r>
      <w:r>
        <w:fldChar w:fldCharType="separate"/>
      </w:r>
      <w:r>
        <w:t>76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_Toc11072 </w:instrText>
      </w:r>
      <w:r>
        <w:rPr>
          <w:rFonts w:hint="default" w:ascii="Times New Roman" w:hAnsi="Times New Roman" w:eastAsia="宋体" w:cs="Times New Roman"/>
          <w:i w:val="0"/>
          <w:iCs w:val="0"/>
          <w:szCs w:val="24"/>
        </w:rPr>
        <w:fldChar w:fldCharType="separate"/>
      </w:r>
      <w:r>
        <w:rPr>
          <w:rFonts w:hint="eastAsia"/>
          <w:lang w:val="en-US" w:eastAsia="zh-CN"/>
        </w:rPr>
        <w:t>1目的</w:t>
      </w:r>
      <w:r>
        <w:tab/>
      </w:r>
      <w:r>
        <w:fldChar w:fldCharType="begin"/>
      </w:r>
      <w:r>
        <w:instrText xml:space="preserve"> PAGEREF _Toc11072 \h </w:instrText>
      </w:r>
      <w:r>
        <w:fldChar w:fldCharType="separate"/>
      </w:r>
      <w:r>
        <w:t>76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_Toc15103 </w:instrText>
      </w:r>
      <w:r>
        <w:rPr>
          <w:rFonts w:hint="default" w:ascii="Times New Roman" w:hAnsi="Times New Roman" w:eastAsia="宋体" w:cs="Times New Roman"/>
          <w:i w:val="0"/>
          <w:iCs w:val="0"/>
          <w:szCs w:val="24"/>
        </w:rPr>
        <w:fldChar w:fldCharType="separate"/>
      </w:r>
      <w:r>
        <w:rPr>
          <w:rFonts w:hint="eastAsia"/>
          <w:lang w:val="en-US" w:eastAsia="zh-CN"/>
        </w:rPr>
        <w:t>2组织结构及职责</w:t>
      </w:r>
      <w:r>
        <w:tab/>
      </w:r>
      <w:r>
        <w:fldChar w:fldCharType="begin"/>
      </w:r>
      <w:r>
        <w:instrText xml:space="preserve"> PAGEREF _Toc15103 \h </w:instrText>
      </w:r>
      <w:r>
        <w:fldChar w:fldCharType="separate"/>
      </w:r>
      <w:r>
        <w:t>76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_Toc7497 </w:instrText>
      </w:r>
      <w:r>
        <w:rPr>
          <w:rFonts w:hint="default" w:ascii="Times New Roman" w:hAnsi="Times New Roman" w:eastAsia="宋体" w:cs="Times New Roman"/>
          <w:i w:val="0"/>
          <w:iCs w:val="0"/>
          <w:szCs w:val="24"/>
        </w:rPr>
        <w:fldChar w:fldCharType="separate"/>
      </w:r>
      <w:r>
        <w:rPr>
          <w:rFonts w:hint="eastAsia"/>
          <w:lang w:val="en-US" w:eastAsia="zh-CN"/>
        </w:rPr>
        <w:t>3危险化学品泄漏报警分级</w:t>
      </w:r>
      <w:r>
        <w:tab/>
      </w:r>
      <w:r>
        <w:fldChar w:fldCharType="begin"/>
      </w:r>
      <w:r>
        <w:instrText xml:space="preserve"> PAGEREF _Toc7497 \h </w:instrText>
      </w:r>
      <w:r>
        <w:fldChar w:fldCharType="separate"/>
      </w:r>
      <w:r>
        <w:t>76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_Toc5638 </w:instrText>
      </w:r>
      <w:r>
        <w:rPr>
          <w:rFonts w:hint="default" w:ascii="Times New Roman" w:hAnsi="Times New Roman" w:eastAsia="宋体" w:cs="Times New Roman"/>
          <w:i w:val="0"/>
          <w:iCs w:val="0"/>
          <w:szCs w:val="24"/>
        </w:rPr>
        <w:fldChar w:fldCharType="separate"/>
      </w:r>
      <w:r>
        <w:rPr>
          <w:rFonts w:hint="eastAsia"/>
          <w:lang w:val="en-US" w:eastAsia="zh-CN"/>
        </w:rPr>
        <w:t>4响应启动</w:t>
      </w:r>
      <w:r>
        <w:tab/>
      </w:r>
      <w:r>
        <w:fldChar w:fldCharType="begin"/>
      </w:r>
      <w:r>
        <w:instrText xml:space="preserve"> PAGEREF _Toc5638 \h </w:instrText>
      </w:r>
      <w:r>
        <w:fldChar w:fldCharType="separate"/>
      </w:r>
      <w:r>
        <w:t>76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_Toc4208 </w:instrText>
      </w:r>
      <w:r>
        <w:rPr>
          <w:rFonts w:hint="default" w:ascii="Times New Roman" w:hAnsi="Times New Roman" w:eastAsia="宋体" w:cs="Times New Roman"/>
          <w:i w:val="0"/>
          <w:iCs w:val="0"/>
          <w:szCs w:val="24"/>
        </w:rPr>
        <w:fldChar w:fldCharType="separate"/>
      </w:r>
      <w:r>
        <w:rPr>
          <w:rFonts w:hint="eastAsia"/>
          <w:lang w:val="en-US" w:eastAsia="zh-CN"/>
        </w:rPr>
        <w:t>5响应程序</w:t>
      </w:r>
      <w:r>
        <w:tab/>
      </w:r>
      <w:r>
        <w:fldChar w:fldCharType="begin"/>
      </w:r>
      <w:r>
        <w:instrText xml:space="preserve"> PAGEREF _Toc4208 \h </w:instrText>
      </w:r>
      <w:r>
        <w:fldChar w:fldCharType="separate"/>
      </w:r>
      <w:r>
        <w:t>77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_Toc26879 </w:instrText>
      </w:r>
      <w:r>
        <w:rPr>
          <w:rFonts w:hint="default" w:ascii="Times New Roman" w:hAnsi="Times New Roman" w:eastAsia="宋体" w:cs="Times New Roman"/>
          <w:i w:val="0"/>
          <w:iCs w:val="0"/>
          <w:szCs w:val="24"/>
        </w:rPr>
        <w:fldChar w:fldCharType="separate"/>
      </w:r>
      <w:r>
        <w:rPr>
          <w:rFonts w:hint="eastAsia"/>
          <w:lang w:val="en-US" w:eastAsia="zh-CN"/>
        </w:rPr>
        <w:t>6处置措施</w:t>
      </w:r>
      <w:r>
        <w:tab/>
      </w:r>
      <w:r>
        <w:fldChar w:fldCharType="begin"/>
      </w:r>
      <w:r>
        <w:instrText xml:space="preserve"> PAGEREF _Toc26879 \h </w:instrText>
      </w:r>
      <w:r>
        <w:fldChar w:fldCharType="separate"/>
      </w:r>
      <w:r>
        <w:t>78</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_Toc26335 </w:instrText>
      </w:r>
      <w:r>
        <w:rPr>
          <w:rFonts w:hint="default" w:ascii="Times New Roman" w:hAnsi="Times New Roman" w:eastAsia="宋体" w:cs="Times New Roman"/>
          <w:i w:val="0"/>
          <w:iCs w:val="0"/>
          <w:szCs w:val="24"/>
        </w:rPr>
        <w:fldChar w:fldCharType="separate"/>
      </w:r>
      <w:r>
        <w:rPr>
          <w:rFonts w:hint="eastAsia"/>
          <w:lang w:val="en-US" w:eastAsia="zh-CN"/>
        </w:rPr>
        <w:t>7日常要求</w:t>
      </w:r>
      <w:r>
        <w:tab/>
      </w:r>
      <w:r>
        <w:fldChar w:fldCharType="begin"/>
      </w:r>
      <w:r>
        <w:instrText xml:space="preserve"> PAGEREF _Toc26335 \h </w:instrText>
      </w:r>
      <w:r>
        <w:fldChar w:fldCharType="separate"/>
      </w:r>
      <w:r>
        <w:t>80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_Toc31170 </w:instrText>
      </w:r>
      <w:r>
        <w:rPr>
          <w:rFonts w:hint="default" w:ascii="Times New Roman" w:hAnsi="Times New Roman" w:eastAsia="宋体" w:cs="Times New Roman"/>
          <w:i w:val="0"/>
          <w:iCs w:val="0"/>
          <w:szCs w:val="24"/>
        </w:rPr>
        <w:fldChar w:fldCharType="separate"/>
      </w:r>
      <w:r>
        <w:rPr>
          <w:rFonts w:hint="eastAsia"/>
          <w:lang w:val="en-US" w:eastAsia="zh-CN"/>
        </w:rPr>
        <w:t>8注意事项</w:t>
      </w:r>
      <w:r>
        <w:tab/>
      </w:r>
      <w:r>
        <w:fldChar w:fldCharType="begin"/>
      </w:r>
      <w:r>
        <w:instrText xml:space="preserve"> PAGEREF _Toc31170 \h </w:instrText>
      </w:r>
      <w:r>
        <w:fldChar w:fldCharType="separate"/>
      </w:r>
      <w:r>
        <w:t>80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_Toc29186 </w:instrText>
      </w:r>
      <w:r>
        <w:rPr>
          <w:rFonts w:hint="default" w:ascii="Times New Roman" w:hAnsi="Times New Roman" w:eastAsia="宋体" w:cs="Times New Roman"/>
          <w:i w:val="0"/>
          <w:iCs w:val="0"/>
          <w:szCs w:val="24"/>
        </w:rPr>
        <w:fldChar w:fldCharType="separate"/>
      </w:r>
      <w:r>
        <w:rPr>
          <w:rFonts w:hint="eastAsia" w:ascii="Times New Roman" w:hAnsi="Times New Roman" w:cs="Times New Roman"/>
          <w:lang w:val="en-US" w:eastAsia="zh-CN"/>
        </w:rPr>
        <w:t>9现场应急处置卡</w:t>
      </w:r>
      <w:r>
        <w:tab/>
      </w:r>
      <w:r>
        <w:fldChar w:fldCharType="begin"/>
      </w:r>
      <w:r>
        <w:instrText xml:space="preserve"> PAGEREF _Toc29186 \h </w:instrText>
      </w:r>
      <w:r>
        <w:fldChar w:fldCharType="separate"/>
      </w:r>
      <w:r>
        <w:t>82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_Toc13115 </w:instrText>
      </w:r>
      <w:r>
        <w:rPr>
          <w:rFonts w:hint="default" w:ascii="Times New Roman" w:hAnsi="Times New Roman" w:eastAsia="宋体" w:cs="Times New Roman"/>
          <w:i w:val="0"/>
          <w:iCs w:val="0"/>
          <w:szCs w:val="24"/>
        </w:rPr>
        <w:fldChar w:fldCharType="separate"/>
      </w:r>
      <w:r>
        <w:rPr>
          <w:rFonts w:hint="eastAsia"/>
          <w:szCs w:val="28"/>
          <w:highlight w:val="none"/>
          <w:lang w:val="en-US" w:eastAsia="zh-CN"/>
        </w:rPr>
        <w:t>三</w:t>
      </w:r>
      <w:r>
        <w:rPr>
          <w:rFonts w:hint="eastAsia"/>
          <w:szCs w:val="28"/>
          <w:highlight w:val="none"/>
          <w:lang w:eastAsia="zh-CN"/>
        </w:rPr>
        <w:t>、</w:t>
      </w:r>
      <w:r>
        <w:rPr>
          <w:rFonts w:hint="eastAsia"/>
          <w:szCs w:val="28"/>
          <w:highlight w:val="none"/>
          <w:lang w:val="en-US" w:eastAsia="zh-CN"/>
        </w:rPr>
        <w:t>重污染天气应急</w:t>
      </w:r>
      <w:r>
        <w:rPr>
          <w:rFonts w:hint="eastAsia"/>
          <w:szCs w:val="28"/>
          <w:highlight w:val="none"/>
          <w:lang w:eastAsia="zh-CN"/>
        </w:rPr>
        <w:t>处置预案</w:t>
      </w:r>
      <w:r>
        <w:tab/>
      </w:r>
      <w:r>
        <w:fldChar w:fldCharType="begin"/>
      </w:r>
      <w:r>
        <w:instrText xml:space="preserve"> PAGEREF _Toc13115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_Toc31636 </w:instrText>
      </w:r>
      <w:r>
        <w:rPr>
          <w:rFonts w:hint="default" w:ascii="Times New Roman" w:hAnsi="Times New Roman" w:eastAsia="宋体" w:cs="Times New Roman"/>
          <w:i w:val="0"/>
          <w:iCs w:val="0"/>
          <w:szCs w:val="24"/>
        </w:rPr>
        <w:fldChar w:fldCharType="separate"/>
      </w:r>
      <w:r>
        <w:rPr>
          <w:rFonts w:hint="eastAsia" w:cs="Times New Roman"/>
          <w:lang w:val="en-US" w:eastAsia="zh-CN"/>
        </w:rPr>
        <w:t>1</w:t>
      </w:r>
      <w:r>
        <w:rPr>
          <w:rFonts w:hint="eastAsia" w:cs="Times New Roman"/>
          <w:lang w:eastAsia="zh-CN"/>
        </w:rPr>
        <w:t>编制目的</w:t>
      </w:r>
      <w:r>
        <w:tab/>
      </w:r>
      <w:r>
        <w:fldChar w:fldCharType="begin"/>
      </w:r>
      <w:r>
        <w:instrText xml:space="preserve"> PAGEREF _Toc31636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_Toc8369 </w:instrText>
      </w:r>
      <w:r>
        <w:rPr>
          <w:rFonts w:hint="default" w:ascii="Times New Roman" w:hAnsi="Times New Roman" w:eastAsia="宋体" w:cs="Times New Roman"/>
          <w:i w:val="0"/>
          <w:iCs w:val="0"/>
          <w:szCs w:val="24"/>
        </w:rPr>
        <w:fldChar w:fldCharType="separate"/>
      </w:r>
      <w:r>
        <w:rPr>
          <w:rFonts w:hint="eastAsia" w:cs="Times New Roman"/>
          <w:lang w:val="en-US" w:eastAsia="zh-CN"/>
        </w:rPr>
        <w:t>2范围</w:t>
      </w:r>
      <w:r>
        <w:tab/>
      </w:r>
      <w:r>
        <w:fldChar w:fldCharType="begin"/>
      </w:r>
      <w:r>
        <w:instrText xml:space="preserve"> PAGEREF _Toc8369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_Toc4178 </w:instrText>
      </w:r>
      <w:r>
        <w:rPr>
          <w:rFonts w:hint="default" w:ascii="Times New Roman" w:hAnsi="Times New Roman" w:eastAsia="宋体" w:cs="Times New Roman"/>
          <w:i w:val="0"/>
          <w:iCs w:val="0"/>
          <w:szCs w:val="24"/>
        </w:rPr>
        <w:fldChar w:fldCharType="separate"/>
      </w:r>
      <w:r>
        <w:rPr>
          <w:rFonts w:hint="eastAsia" w:cs="Times New Roman"/>
          <w:lang w:val="en-US" w:eastAsia="zh-CN"/>
        </w:rPr>
        <w:t>3工作原则</w:t>
      </w:r>
      <w:r>
        <w:tab/>
      </w:r>
      <w:r>
        <w:fldChar w:fldCharType="begin"/>
      </w:r>
      <w:r>
        <w:instrText xml:space="preserve"> PAGEREF _Toc4178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_Toc22578 </w:instrText>
      </w:r>
      <w:r>
        <w:rPr>
          <w:rFonts w:hint="default" w:ascii="Times New Roman" w:hAnsi="Times New Roman" w:eastAsia="宋体" w:cs="Times New Roman"/>
          <w:i w:val="0"/>
          <w:iCs w:val="0"/>
          <w:szCs w:val="24"/>
        </w:rPr>
        <w:fldChar w:fldCharType="separate"/>
      </w:r>
      <w:r>
        <w:rPr>
          <w:rFonts w:hint="eastAsia" w:cs="Times New Roman"/>
          <w:lang w:val="en-US" w:eastAsia="zh-CN"/>
        </w:rPr>
        <w:t>4组织指挥</w:t>
      </w:r>
      <w:r>
        <w:tab/>
      </w:r>
      <w:r>
        <w:fldChar w:fldCharType="begin"/>
      </w:r>
      <w:r>
        <w:instrText xml:space="preserve"> PAGEREF _Toc22578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_Toc24885 </w:instrText>
      </w:r>
      <w:r>
        <w:rPr>
          <w:rFonts w:hint="default" w:ascii="Times New Roman" w:hAnsi="Times New Roman" w:eastAsia="宋体" w:cs="Times New Roman"/>
          <w:i w:val="0"/>
          <w:iCs w:val="0"/>
          <w:szCs w:val="24"/>
        </w:rPr>
        <w:fldChar w:fldCharType="separate"/>
      </w:r>
      <w:r>
        <w:rPr>
          <w:rFonts w:hint="eastAsia"/>
          <w:lang w:val="en-US" w:eastAsia="zh-CN"/>
        </w:rPr>
        <w:t>5监测与预警</w:t>
      </w:r>
      <w:r>
        <w:tab/>
      </w:r>
      <w:r>
        <w:fldChar w:fldCharType="begin"/>
      </w:r>
      <w:r>
        <w:instrText xml:space="preserve"> PAGEREF _Toc24885 \h </w:instrText>
      </w:r>
      <w:r>
        <w:fldChar w:fldCharType="separate"/>
      </w:r>
      <w:r>
        <w:t>84</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_Toc30068 </w:instrText>
      </w:r>
      <w:r>
        <w:rPr>
          <w:rFonts w:hint="default" w:ascii="Times New Roman" w:hAnsi="Times New Roman" w:eastAsia="宋体" w:cs="Times New Roman"/>
          <w:i w:val="0"/>
          <w:iCs w:val="0"/>
          <w:szCs w:val="24"/>
        </w:rPr>
        <w:fldChar w:fldCharType="separate"/>
      </w:r>
      <w:r>
        <w:rPr>
          <w:rFonts w:hint="eastAsia" w:cs="Times New Roman"/>
          <w:lang w:val="en-US" w:eastAsia="zh-CN"/>
        </w:rPr>
        <w:t>6应急预案及措施</w:t>
      </w:r>
      <w:r>
        <w:tab/>
      </w:r>
      <w:r>
        <w:fldChar w:fldCharType="begin"/>
      </w:r>
      <w:r>
        <w:instrText xml:space="preserve"> PAGEREF _Toc30068 \h </w:instrText>
      </w:r>
      <w:r>
        <w:fldChar w:fldCharType="separate"/>
      </w:r>
      <w:r>
        <w:t>85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_Toc30542 </w:instrText>
      </w:r>
      <w:r>
        <w:rPr>
          <w:rFonts w:hint="default" w:ascii="Times New Roman" w:hAnsi="Times New Roman" w:eastAsia="宋体" w:cs="Times New Roman"/>
          <w:i w:val="0"/>
          <w:iCs w:val="0"/>
          <w:szCs w:val="24"/>
        </w:rPr>
        <w:fldChar w:fldCharType="separate"/>
      </w:r>
      <w:r>
        <w:rPr>
          <w:rFonts w:hint="eastAsia" w:cs="Times New Roman"/>
          <w:lang w:val="en-US" w:eastAsia="zh-CN"/>
        </w:rPr>
        <w:t>7应急响应与终止</w:t>
      </w:r>
      <w:r>
        <w:tab/>
      </w:r>
      <w:r>
        <w:fldChar w:fldCharType="begin"/>
      </w:r>
      <w:r>
        <w:instrText xml:space="preserve"> PAGEREF _Toc30542 \h </w:instrText>
      </w:r>
      <w:r>
        <w:fldChar w:fldCharType="separate"/>
      </w:r>
      <w:r>
        <w:t>86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_Toc4268 </w:instrText>
      </w:r>
      <w:r>
        <w:rPr>
          <w:rFonts w:hint="default" w:ascii="Times New Roman" w:hAnsi="Times New Roman" w:eastAsia="宋体" w:cs="Times New Roman"/>
          <w:i w:val="0"/>
          <w:iCs w:val="0"/>
          <w:szCs w:val="24"/>
        </w:rPr>
        <w:fldChar w:fldCharType="separate"/>
      </w:r>
      <w:r>
        <w:rPr>
          <w:rFonts w:hint="eastAsia" w:cs="宋体"/>
          <w:szCs w:val="28"/>
        </w:rPr>
        <w:t>附图1：企业地理位置</w:t>
      </w:r>
      <w:r>
        <w:tab/>
      </w:r>
      <w:r>
        <w:fldChar w:fldCharType="begin"/>
      </w:r>
      <w:r>
        <w:instrText xml:space="preserve"> PAGEREF _Toc4268 \h </w:instrText>
      </w:r>
      <w:r>
        <w:fldChar w:fldCharType="separate"/>
      </w:r>
      <w:r>
        <w:t>87</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_Toc6081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附图2：公司平面布置图</w:t>
      </w:r>
      <w:r>
        <w:tab/>
      </w:r>
      <w:r>
        <w:fldChar w:fldCharType="begin"/>
      </w:r>
      <w:r>
        <w:instrText xml:space="preserve"> PAGEREF _Toc6081 \h </w:instrText>
      </w:r>
      <w:r>
        <w:fldChar w:fldCharType="separate"/>
      </w:r>
      <w:r>
        <w:t>88</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_Toc14629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附图</w:t>
      </w:r>
      <w:r>
        <w:rPr>
          <w:rFonts w:hint="eastAsia" w:cs="宋体"/>
          <w:szCs w:val="28"/>
          <w:lang w:val="en-US" w:eastAsia="zh-CN"/>
        </w:rPr>
        <w:t>3</w:t>
      </w:r>
      <w:r>
        <w:rPr>
          <w:rFonts w:hint="eastAsia" w:ascii="Times New Roman" w:hAnsi="Times New Roman" w:eastAsia="宋体" w:cs="宋体"/>
          <w:szCs w:val="28"/>
        </w:rPr>
        <w:t>：</w:t>
      </w:r>
      <w:r>
        <w:rPr>
          <w:rFonts w:hint="eastAsia" w:cs="宋体"/>
          <w:szCs w:val="28"/>
          <w:lang w:val="en-US" w:eastAsia="zh-CN"/>
        </w:rPr>
        <w:t>污水管网图</w:t>
      </w:r>
      <w:r>
        <w:tab/>
      </w:r>
      <w:r>
        <w:fldChar w:fldCharType="begin"/>
      </w:r>
      <w:r>
        <w:instrText xml:space="preserve"> PAGEREF _Toc14629 \h </w:instrText>
      </w:r>
      <w:r>
        <w:fldChar w:fldCharType="separate"/>
      </w:r>
      <w:r>
        <w:t>89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_Toc31144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附图</w:t>
      </w:r>
      <w:r>
        <w:rPr>
          <w:rFonts w:hint="eastAsia" w:cs="宋体"/>
          <w:szCs w:val="28"/>
          <w:lang w:val="en-US" w:eastAsia="zh-CN"/>
        </w:rPr>
        <w:t>4</w:t>
      </w:r>
      <w:r>
        <w:rPr>
          <w:rFonts w:hint="eastAsia" w:ascii="Times New Roman" w:hAnsi="Times New Roman" w:eastAsia="宋体" w:cs="宋体"/>
          <w:szCs w:val="28"/>
        </w:rPr>
        <w:t>：应急物资分布图</w:t>
      </w:r>
      <w:r>
        <w:tab/>
      </w:r>
      <w:r>
        <w:fldChar w:fldCharType="begin"/>
      </w:r>
      <w:r>
        <w:instrText xml:space="preserve"> PAGEREF _Toc31144 \h </w:instrText>
      </w:r>
      <w:r>
        <w:fldChar w:fldCharType="separate"/>
      </w:r>
      <w:r>
        <w:t>90</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_Toc11143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附图</w:t>
      </w:r>
      <w:r>
        <w:rPr>
          <w:rFonts w:hint="eastAsia" w:cs="宋体"/>
          <w:szCs w:val="28"/>
          <w:lang w:val="en-US" w:eastAsia="zh-CN"/>
        </w:rPr>
        <w:t>5</w:t>
      </w:r>
      <w:r>
        <w:rPr>
          <w:rFonts w:hint="eastAsia" w:ascii="Times New Roman" w:hAnsi="Times New Roman" w:eastAsia="宋体" w:cs="宋体"/>
          <w:szCs w:val="28"/>
        </w:rPr>
        <w:t>：应急疏散图</w:t>
      </w:r>
      <w:r>
        <w:rPr>
          <w:rFonts w:hint="eastAsia" w:cs="宋体"/>
          <w:szCs w:val="28"/>
          <w:lang w:eastAsia="zh-CN"/>
        </w:rPr>
        <w:t>（</w:t>
      </w:r>
      <w:r>
        <w:rPr>
          <w:rFonts w:hint="eastAsia" w:cs="宋体"/>
          <w:szCs w:val="28"/>
          <w:lang w:val="en-US" w:eastAsia="zh-CN"/>
        </w:rPr>
        <w:t>厂区及车间内疏散图</w:t>
      </w:r>
      <w:r>
        <w:rPr>
          <w:rFonts w:hint="eastAsia" w:cs="宋体"/>
          <w:szCs w:val="28"/>
          <w:lang w:eastAsia="zh-CN"/>
        </w:rPr>
        <w:t>）</w:t>
      </w:r>
      <w:r>
        <w:tab/>
      </w:r>
      <w:r>
        <w:fldChar w:fldCharType="begin"/>
      </w:r>
      <w:r>
        <w:instrText xml:space="preserve"> PAGEREF _Toc11143 \h </w:instrText>
      </w:r>
      <w:r>
        <w:fldChar w:fldCharType="separate"/>
      </w:r>
      <w:r>
        <w:t>91</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_Toc23785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lang w:val="en-US" w:eastAsia="zh-CN"/>
        </w:rPr>
        <w:t>附图</w:t>
      </w:r>
      <w:r>
        <w:rPr>
          <w:rFonts w:hint="eastAsia" w:cs="宋体"/>
          <w:szCs w:val="28"/>
          <w:lang w:val="en-US" w:eastAsia="zh-CN"/>
        </w:rPr>
        <w:t>6</w:t>
      </w:r>
      <w:r>
        <w:rPr>
          <w:rFonts w:hint="eastAsia" w:ascii="Times New Roman" w:hAnsi="Times New Roman" w:eastAsia="宋体" w:cs="宋体"/>
          <w:szCs w:val="28"/>
          <w:lang w:val="en-US" w:eastAsia="zh-CN"/>
        </w:rPr>
        <w:t>：</w:t>
      </w:r>
      <w:r>
        <w:rPr>
          <w:rFonts w:hint="eastAsia" w:cs="宋体"/>
          <w:szCs w:val="28"/>
          <w:lang w:val="en-US" w:eastAsia="zh-CN"/>
        </w:rPr>
        <w:t>医疗及</w:t>
      </w:r>
      <w:r>
        <w:rPr>
          <w:rFonts w:hint="eastAsia" w:ascii="Times New Roman" w:hAnsi="Times New Roman" w:eastAsia="宋体" w:cs="宋体"/>
          <w:szCs w:val="28"/>
          <w:lang w:val="en-US" w:eastAsia="zh-CN"/>
        </w:rPr>
        <w:t>消防救援交通路线图</w:t>
      </w:r>
      <w:r>
        <w:tab/>
      </w:r>
      <w:r>
        <w:fldChar w:fldCharType="begin"/>
      </w:r>
      <w:r>
        <w:instrText xml:space="preserve"> PAGEREF _Toc23785 \h </w:instrText>
      </w:r>
      <w:r>
        <w:fldChar w:fldCharType="separate"/>
      </w:r>
      <w:r>
        <w:t>92</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_Toc23190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附件1：应急物资台帐一览表</w:t>
      </w:r>
      <w:r>
        <w:tab/>
      </w:r>
      <w:r>
        <w:fldChar w:fldCharType="begin"/>
      </w:r>
      <w:r>
        <w:instrText xml:space="preserve"> PAGEREF _Toc23190 \h </w:instrText>
      </w:r>
      <w:r>
        <w:fldChar w:fldCharType="separate"/>
      </w:r>
      <w:r>
        <w:t>95</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_Toc12936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附件2：政府有关部门、外部救援单位名单及联系电话</w:t>
      </w:r>
      <w:r>
        <w:tab/>
      </w:r>
      <w:r>
        <w:fldChar w:fldCharType="begin"/>
      </w:r>
      <w:r>
        <w:instrText xml:space="preserve"> PAGEREF _Toc12936 \h </w:instrText>
      </w:r>
      <w:r>
        <w:fldChar w:fldCharType="separate"/>
      </w:r>
      <w:r>
        <w:t>96</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_Toc6596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附件3：现场应急处置卡</w:t>
      </w:r>
      <w:r>
        <w:tab/>
      </w:r>
      <w:r>
        <w:fldChar w:fldCharType="begin"/>
      </w:r>
      <w:r>
        <w:instrText xml:space="preserve"> PAGEREF _Toc6596 \h </w:instrText>
      </w:r>
      <w:r>
        <w:fldChar w:fldCharType="separate"/>
      </w:r>
      <w:r>
        <w:t>98</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30"/>
        <w:tabs>
          <w:tab w:val="right" w:leader="dot" w:pos="8666"/>
        </w:tabs>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begin"/>
      </w:r>
      <w:r>
        <w:rPr>
          <w:rFonts w:hint="default" w:ascii="Times New Roman" w:hAnsi="Times New Roman" w:eastAsia="宋体" w:cs="Times New Roman"/>
          <w:i w:val="0"/>
          <w:iCs w:val="0"/>
          <w:szCs w:val="24"/>
        </w:rPr>
        <w:instrText xml:space="preserve"> HYPERLINK \l _Toc23623 </w:instrText>
      </w:r>
      <w:r>
        <w:rPr>
          <w:rFonts w:hint="default" w:ascii="Times New Roman" w:hAnsi="Times New Roman" w:eastAsia="宋体" w:cs="Times New Roman"/>
          <w:i w:val="0"/>
          <w:iCs w:val="0"/>
          <w:szCs w:val="24"/>
        </w:rPr>
        <w:fldChar w:fldCharType="separate"/>
      </w:r>
      <w:r>
        <w:rPr>
          <w:rFonts w:hint="eastAsia" w:ascii="Times New Roman" w:hAnsi="Times New Roman" w:eastAsia="宋体" w:cs="宋体"/>
          <w:szCs w:val="28"/>
        </w:rPr>
        <w:t>附件4：标准化文件</w:t>
      </w:r>
      <w:r>
        <w:tab/>
      </w:r>
      <w:r>
        <w:fldChar w:fldCharType="begin"/>
      </w:r>
      <w:r>
        <w:instrText xml:space="preserve"> PAGEREF _Toc23623 \h </w:instrText>
      </w:r>
      <w:r>
        <w:fldChar w:fldCharType="separate"/>
      </w:r>
      <w:r>
        <w:t>99</w:t>
      </w:r>
      <w:r>
        <w:fldChar w:fldCharType="end"/>
      </w: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pStyle w:val="27"/>
        <w:tabs>
          <w:tab w:val="right" w:leader="dot" w:pos="9515"/>
        </w:tabs>
        <w:spacing w:line="312" w:lineRule="auto"/>
        <w:ind w:left="0" w:leftChars="0" w:firstLine="0" w:firstLineChars="0"/>
        <w:rPr>
          <w:rFonts w:hint="default" w:ascii="Times New Roman" w:hAnsi="Times New Roman" w:eastAsia="宋体" w:cs="Times New Roman"/>
          <w:i w:val="0"/>
          <w:iCs w:val="0"/>
          <w:color w:val="000000" w:themeColor="text1"/>
          <w:sz w:val="24"/>
          <w:szCs w:val="24"/>
          <w14:textFill>
            <w14:solidFill>
              <w14:schemeClr w14:val="tx1"/>
            </w14:solidFill>
          </w14:textFill>
        </w:rPr>
      </w:pPr>
      <w:r>
        <w:rPr>
          <w:rFonts w:hint="default" w:ascii="Times New Roman" w:hAnsi="Times New Roman" w:eastAsia="宋体" w:cs="Times New Roman"/>
          <w:i w:val="0"/>
          <w:iCs w:val="0"/>
          <w:color w:val="000000" w:themeColor="text1"/>
          <w:szCs w:val="24"/>
          <w14:textFill>
            <w14:solidFill>
              <w14:schemeClr w14:val="tx1"/>
            </w14:solidFill>
          </w14:textFill>
        </w:rPr>
        <w:fldChar w:fldCharType="end"/>
      </w:r>
    </w:p>
    <w:p>
      <w:pPr>
        <w:rPr>
          <w:rFonts w:hint="default" w:ascii="Times New Roman" w:hAnsi="Times New Roman" w:eastAsia="宋体" w:cs="Times New Roman"/>
          <w:i w:val="0"/>
          <w:iCs w:val="0"/>
          <w:color w:val="000000" w:themeColor="text1"/>
          <w:sz w:val="24"/>
          <w:szCs w:val="24"/>
          <w14:textFill>
            <w14:solidFill>
              <w14:schemeClr w14:val="tx1"/>
            </w14:solidFill>
          </w14:textFill>
        </w:rPr>
      </w:pPr>
      <w:r>
        <w:rPr>
          <w:rFonts w:hint="default" w:ascii="Times New Roman" w:hAnsi="Times New Roman" w:eastAsia="宋体" w:cs="Times New Roman"/>
          <w:i w:val="0"/>
          <w:iCs w:val="0"/>
          <w:color w:val="000000" w:themeColor="text1"/>
          <w:sz w:val="24"/>
          <w:szCs w:val="24"/>
          <w14:textFill>
            <w14:solidFill>
              <w14:schemeClr w14:val="tx1"/>
            </w14:solidFill>
          </w14:textFill>
        </w:rPr>
        <w:br w:type="page"/>
      </w:r>
    </w:p>
    <w:p/>
    <w:p>
      <w:pPr>
        <w:pStyle w:val="86"/>
        <w:spacing w:beforeLines="0" w:afterLines="0"/>
        <w:rPr>
          <w:rFonts w:ascii="Times New Roman" w:hAnsi="Times New Roman"/>
          <w:color w:val="000000" w:themeColor="text1"/>
          <w14:textFill>
            <w14:solidFill>
              <w14:schemeClr w14:val="tx1"/>
            </w14:solidFill>
          </w14:textFill>
        </w:rPr>
      </w:pPr>
      <w:bookmarkStart w:id="44" w:name="_Toc30465"/>
      <w:bookmarkStart w:id="45" w:name="_Toc23229"/>
      <w:bookmarkStart w:id="46" w:name="_Toc531178871"/>
      <w:bookmarkStart w:id="47" w:name="_Toc524371405"/>
      <w:bookmarkStart w:id="48" w:name="_Toc14976788"/>
      <w:bookmarkStart w:id="49" w:name="_Toc11328906"/>
      <w:bookmarkStart w:id="50" w:name="_Toc524641675"/>
      <w:r>
        <w:rPr>
          <w:rFonts w:ascii="Times New Roman" w:hAnsi="Times New Roman"/>
          <w:color w:val="000000" w:themeColor="text1"/>
          <w14:textFill>
            <w14:solidFill>
              <w14:schemeClr w14:val="tx1"/>
            </w14:solidFill>
          </w14:textFill>
        </w:rPr>
        <w:t>第一部分 突发环境事件综合应急预案</w:t>
      </w:r>
      <w:bookmarkEnd w:id="44"/>
      <w:bookmarkEnd w:id="45"/>
    </w:p>
    <w:p>
      <w:pPr>
        <w:pStyle w:val="86"/>
        <w:spacing w:before="163" w:after="163"/>
        <w:rPr>
          <w:rFonts w:ascii="Times New Roman" w:hAnsi="Times New Roman"/>
          <w:color w:val="000000" w:themeColor="text1"/>
          <w14:textFill>
            <w14:solidFill>
              <w14:schemeClr w14:val="tx1"/>
            </w14:solidFill>
          </w14:textFill>
        </w:rPr>
      </w:pPr>
      <w:bookmarkStart w:id="51" w:name="_Toc15197"/>
      <w:bookmarkStart w:id="52" w:name="_Toc16406"/>
      <w:r>
        <w:rPr>
          <w:rFonts w:ascii="Times New Roman" w:hAnsi="Times New Roman"/>
          <w:color w:val="000000" w:themeColor="text1"/>
          <w14:textFill>
            <w14:solidFill>
              <w14:schemeClr w14:val="tx1"/>
            </w14:solidFill>
          </w14:textFill>
        </w:rPr>
        <w:t>1总则</w:t>
      </w:r>
      <w:bookmarkEnd w:id="51"/>
      <w:bookmarkEnd w:id="52"/>
    </w:p>
    <w:p>
      <w:pPr>
        <w:pStyle w:val="93"/>
        <w:spacing w:beforeLines="0" w:afterLines="0"/>
        <w:rPr>
          <w:color w:val="000000" w:themeColor="text1"/>
          <w14:textFill>
            <w14:solidFill>
              <w14:schemeClr w14:val="tx1"/>
            </w14:solidFill>
          </w14:textFill>
        </w:rPr>
      </w:pPr>
      <w:bookmarkStart w:id="53" w:name="_Toc8904"/>
      <w:bookmarkStart w:id="54" w:name="_Toc7646"/>
      <w:r>
        <w:rPr>
          <w:color w:val="000000" w:themeColor="text1"/>
          <w14:textFill>
            <w14:solidFill>
              <w14:schemeClr w14:val="tx1"/>
            </w14:solidFill>
          </w14:textFill>
        </w:rPr>
        <w:t>1.1编制目的</w:t>
      </w:r>
      <w:bookmarkEnd w:id="53"/>
      <w:bookmarkEnd w:id="54"/>
    </w:p>
    <w:p>
      <w:pPr>
        <w:ind w:firstLine="480"/>
      </w:pPr>
      <w:r>
        <w:rPr>
          <w:rFonts w:hint="eastAsia" w:ascii="Times New Roman" w:hAnsi="Times New Roman" w:cs="Times New Roman"/>
        </w:rPr>
        <w:t>突发环境事件应急预案是我公司为规范安全生产事件的应急管理和应急响应程序，建立健全环境应急预案，提高公司应对突发环境污染事件的能力，及时有效地实施应急救援工作。依据国家相关法律、法规，结合公司实际情</w:t>
      </w:r>
      <w:r>
        <w:rPr>
          <w:rFonts w:hint="eastAsia" w:ascii="Times New Roman" w:hAnsi="Times New Roman" w:cs="Times New Roman"/>
          <w:color w:val="auto"/>
        </w:rPr>
        <w:t>况制定《</w:t>
      </w:r>
      <w:r>
        <w:rPr>
          <w:rFonts w:hint="eastAsia"/>
          <w:color w:val="000000" w:themeColor="text1"/>
          <w:lang w:eastAsia="zh-CN"/>
          <w14:textFill>
            <w14:solidFill>
              <w14:schemeClr w14:val="tx1"/>
            </w14:solidFill>
          </w14:textFill>
        </w:rPr>
        <w:t>九江力山环保科技有限公司</w:t>
      </w:r>
      <w:r>
        <w:rPr>
          <w:rFonts w:hint="eastAsia" w:ascii="Times New Roman" w:hAnsi="Times New Roman" w:cs="Times New Roman"/>
          <w:color w:val="auto"/>
        </w:rPr>
        <w:t>突发环境事件应急预案》</w:t>
      </w:r>
      <w:r>
        <w:rPr>
          <w:rFonts w:hint="eastAsia" w:cs="Times New Roman"/>
          <w:color w:val="auto"/>
          <w:lang w:eastAsia="zh-CN"/>
        </w:rPr>
        <w:t>（</w:t>
      </w:r>
      <w:r>
        <w:rPr>
          <w:rFonts w:hint="eastAsia" w:cs="Times New Roman"/>
          <w:color w:val="auto"/>
          <w:lang w:val="en-US" w:eastAsia="zh-CN"/>
        </w:rPr>
        <w:t>2022年第二版</w:t>
      </w:r>
      <w:r>
        <w:rPr>
          <w:rFonts w:hint="eastAsia" w:cs="Times New Roman"/>
          <w:color w:val="auto"/>
          <w:lang w:eastAsia="zh-CN"/>
        </w:rPr>
        <w:t>）</w:t>
      </w:r>
      <w:r>
        <w:rPr>
          <w:rFonts w:hint="eastAsia" w:ascii="Times New Roman" w:hAnsi="Times New Roman" w:cs="Times New Roman"/>
          <w:color w:val="auto"/>
        </w:rPr>
        <w:t>，通</w:t>
      </w:r>
      <w:r>
        <w:rPr>
          <w:rFonts w:hint="eastAsia" w:ascii="Times New Roman" w:hAnsi="Times New Roman" w:cs="Times New Roman"/>
        </w:rPr>
        <w:t>过预案的实施，防止因组织不力、应急响应不及时、救护工作混乱等延误事件应急处置，最大程度地减少人员伤亡及财产损失，保障人员生命健康与财产安全，维护社会稳定，保护环境，促进社会全面、协调、可持续发展。</w:t>
      </w:r>
    </w:p>
    <w:p>
      <w:pPr>
        <w:pStyle w:val="93"/>
        <w:spacing w:beforeLines="0" w:afterLines="0"/>
        <w:rPr>
          <w:color w:val="000000" w:themeColor="text1"/>
          <w14:textFill>
            <w14:solidFill>
              <w14:schemeClr w14:val="tx1"/>
            </w14:solidFill>
          </w14:textFill>
        </w:rPr>
      </w:pPr>
      <w:bookmarkStart w:id="55" w:name="_Toc17581"/>
      <w:bookmarkStart w:id="56" w:name="_Toc7627"/>
      <w:r>
        <w:rPr>
          <w:color w:val="000000" w:themeColor="text1"/>
          <w14:textFill>
            <w14:solidFill>
              <w14:schemeClr w14:val="tx1"/>
            </w14:solidFill>
          </w14:textFill>
        </w:rPr>
        <w:t>1.2</w:t>
      </w:r>
      <w:bookmarkEnd w:id="55"/>
      <w:r>
        <w:rPr>
          <w:color w:val="000000" w:themeColor="text1"/>
          <w14:textFill>
            <w14:solidFill>
              <w14:schemeClr w14:val="tx1"/>
            </w14:solidFill>
          </w14:textFill>
        </w:rPr>
        <w:t>编制依据</w:t>
      </w:r>
      <w:bookmarkEnd w:id="56"/>
    </w:p>
    <w:p>
      <w:pPr>
        <w:pStyle w:val="81"/>
        <w:ind w:firstLine="480"/>
        <w:rPr>
          <w:color w:val="000000" w:themeColor="text1"/>
          <w14:textFill>
            <w14:solidFill>
              <w14:schemeClr w14:val="tx1"/>
            </w14:solidFill>
          </w14:textFill>
        </w:rPr>
      </w:pPr>
      <w:r>
        <w:rPr>
          <w:color w:val="000000" w:themeColor="text1"/>
          <w14:textFill>
            <w14:solidFill>
              <w14:schemeClr w14:val="tx1"/>
            </w14:solidFill>
          </w14:textFill>
        </w:rPr>
        <w:t>1.2.1法律法规、规章、指导性文件</w:t>
      </w:r>
    </w:p>
    <w:p>
      <w:pPr>
        <w:numPr>
          <w:ilvl w:val="0"/>
          <w:numId w:val="1"/>
        </w:numPr>
        <w:adjustRightInd/>
        <w:snapToGrid/>
        <w:ind w:firstLine="480"/>
        <w:rPr>
          <w:color w:val="000000" w:themeColor="text1"/>
          <w14:textFill>
            <w14:solidFill>
              <w14:schemeClr w14:val="tx1"/>
            </w14:solidFill>
          </w14:textFill>
        </w:rPr>
      </w:pPr>
      <w:r>
        <w:rPr>
          <w:color w:val="000000" w:themeColor="text1"/>
          <w14:textFill>
            <w14:solidFill>
              <w14:schemeClr w14:val="tx1"/>
            </w14:solidFill>
          </w14:textFill>
        </w:rPr>
        <w:t>《中华人民共和国突发事件应对法》（主席令第六十九号，2007年11月1日施行）；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（2）《中华人民共和国环境保护法》</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2015年1月1日施行</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（3）《中华人民共和国大气污染防治法》（2018年10月26日修订）</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（4）《中华人民共和国水污染防治法》（2018年1月1日施行）；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（5）《中华人民共和国固体废物污染环境防治法》（2020年4月29日修订版发布，2020年9月1日施行）；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（6）《中华人民共和国安全生产法》（20</w:t>
      </w:r>
      <w:r>
        <w:rPr>
          <w:rFonts w:hint="eastAsia"/>
          <w:color w:val="000000" w:themeColor="text1"/>
          <w14:textFill>
            <w14:solidFill>
              <w14:schemeClr w14:val="tx1"/>
            </w14:solidFill>
          </w14:textFill>
        </w:rPr>
        <w:t>21</w:t>
      </w:r>
      <w:r>
        <w:rPr>
          <w:color w:val="000000" w:themeColor="text1"/>
          <w14:textFill>
            <w14:solidFill>
              <w14:schemeClr w14:val="tx1"/>
            </w14:solidFill>
          </w14:textFill>
        </w:rPr>
        <w:t>年</w:t>
      </w:r>
      <w:r>
        <w:rPr>
          <w:rFonts w:hint="eastAsia"/>
          <w:color w:val="000000" w:themeColor="text1"/>
          <w14:textFill>
            <w14:solidFill>
              <w14:schemeClr w14:val="tx1"/>
            </w14:solidFill>
          </w14:textFill>
        </w:rPr>
        <w:t>9</w:t>
      </w:r>
      <w:r>
        <w:rPr>
          <w:color w:val="000000" w:themeColor="text1"/>
          <w14:textFill>
            <w14:solidFill>
              <w14:schemeClr w14:val="tx1"/>
            </w14:solidFill>
          </w14:textFill>
        </w:rPr>
        <w:t>月1日修订）；</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（7）《中华人民共和国消防法》（2009年5月1日施行</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2019年4月23日修订）；</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（8）《中华人民共和国职业病防治法》（2011年12月31日）；</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（9）《企业事业单位突发环境事件应急预案备案管理办法（试行）》（环发[2015]4号，2015年1月8日施行）；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（10）《突发环境事件应急管理办法》（环境保护部令[2015]34号，2015年 6月5日实施）；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（11）环保部：《企业事业单位突发环境事件应急预案评审工作指南（试行）》环办应急[2018]8号（2018年1月31日印发）；</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（12）《企业突发环境事件风险评估指南（试行）》（环办[2014]34号）；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（13）关于发布《企业突发环境事件隐患排查和治理工作指南（试行）》的公告（公告 2016年 第74号）（2016年12月12日印发）</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（14）《江西省突发公共事件总体应急预案》；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（15）关于印发《江西省应急预案的通知》的通知（赣府厅字〔2016〕14号）；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（16）《国家突发环境事件应急预案》（国办函〔2014〕119号）（2014年12月29日施行）；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（17）《江西省突发事件应对条例》；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（18）《江西省突发事件预警信息发布管理办法（试行）》；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（19）《危险化学品重大危险源监督管理暂行规定》（安全监管总局令第40号）；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（20）</w:t>
      </w:r>
      <w:r>
        <w:rPr>
          <w:snapToGrid w:val="0"/>
          <w:color w:val="000000" w:themeColor="text1"/>
          <w14:textFill>
            <w14:solidFill>
              <w14:schemeClr w14:val="tx1"/>
            </w14:solidFill>
          </w14:textFill>
        </w:rPr>
        <w:t>《废弃危险化学品污染环境</w:t>
      </w:r>
      <w:r>
        <w:rPr>
          <w:color w:val="000000" w:themeColor="text1"/>
          <w14:textFill>
            <w14:solidFill>
              <w14:schemeClr w14:val="tx1"/>
            </w14:solidFill>
          </w14:textFill>
        </w:rPr>
        <w:t>防治办法》（国家环境保护总局令第27号，2005年10月1日起施行）；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（21）《突发事件应急预案管理方法》（国发办[2013]101号）；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（22）《危险化学品安全管理条例》（国务院令第591号）；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（23）《国务院关于全面加强应急管理工作的意见》（国发〔2006〕24号）；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（24）《国务院关于加强环境保护重点工作的意见》（国发〔2011〕35号）；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（25）《突发环境事件信息报告办法》（环境保护部令第17号）；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（26）《化学品环境风险防控</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十二五</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规划》（环发〔2013〕20号）；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（28）《废弃危险化学品污染环境防治办法》（国家环境保护总局令〔2005〕第27号）；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（29）《突发环境事件应急预案管理暂行办法》（环发〔2010〕113号）；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（30）《重点监管的危险化学品安全措施和应急处置原则》（国家安全生产监督管理总局）；</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（31）《使用有毒物品作业场所劳动保护条例》（国务院令第352号）</w:t>
      </w:r>
    </w:p>
    <w:p>
      <w:pPr>
        <w:ind w:firstLine="480"/>
        <w:rPr>
          <w:bCs/>
          <w:color w:val="000000" w:themeColor="text1"/>
          <w14:textFill>
            <w14:solidFill>
              <w14:schemeClr w14:val="tx1"/>
            </w14:solidFill>
          </w14:textFill>
        </w:rPr>
      </w:pPr>
      <w:r>
        <w:rPr>
          <w:color w:val="000000" w:themeColor="text1"/>
          <w14:textFill>
            <w14:solidFill>
              <w14:schemeClr w14:val="tx1"/>
            </w14:solidFill>
          </w14:textFill>
        </w:rPr>
        <w:t>（32）《</w:t>
      </w:r>
      <w:r>
        <w:rPr>
          <w:bCs/>
          <w:color w:val="000000" w:themeColor="text1"/>
          <w14:textFill>
            <w14:solidFill>
              <w14:schemeClr w14:val="tx1"/>
            </w14:solidFill>
          </w14:textFill>
        </w:rPr>
        <w:t>九江市突发环境事件应急预案》。</w:t>
      </w:r>
    </w:p>
    <w:p>
      <w:pPr>
        <w:pStyle w:val="81"/>
        <w:ind w:firstLine="480"/>
        <w:rPr>
          <w:color w:val="000000" w:themeColor="text1"/>
          <w14:textFill>
            <w14:solidFill>
              <w14:schemeClr w14:val="tx1"/>
            </w14:solidFill>
          </w14:textFill>
        </w:rPr>
      </w:pPr>
      <w:r>
        <w:rPr>
          <w:color w:val="000000" w:themeColor="text1"/>
          <w14:textFill>
            <w14:solidFill>
              <w14:schemeClr w14:val="tx1"/>
            </w14:solidFill>
          </w14:textFill>
        </w:rPr>
        <w:t>1.2.2标准、技术规范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（1）《危险化学品重大危险源辨识》（GB 18218-2018）；</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（2）《化工建设项目环境保护设计规范》（GB50483-2009）；</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（3）《危险化学品目录（201</w:t>
      </w:r>
      <w:r>
        <w:rPr>
          <w:rFonts w:hint="eastAsia"/>
          <w:color w:val="000000" w:themeColor="text1"/>
          <w14:textFill>
            <w14:solidFill>
              <w14:schemeClr w14:val="tx1"/>
            </w14:solidFill>
          </w14:textFill>
        </w:rPr>
        <w:t>7</w:t>
      </w:r>
      <w:r>
        <w:rPr>
          <w:color w:val="000000" w:themeColor="text1"/>
          <w14:textFill>
            <w14:solidFill>
              <w14:schemeClr w14:val="tx1"/>
            </w14:solidFill>
          </w14:textFill>
        </w:rPr>
        <w:t>年版）》；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w:t>
      </w:r>
      <w:r>
        <w:rPr>
          <w:rFonts w:hint="eastAsia"/>
          <w:color w:val="000000" w:themeColor="text1"/>
          <w14:textFill>
            <w14:solidFill>
              <w14:schemeClr w14:val="tx1"/>
            </w14:solidFill>
          </w14:textFill>
        </w:rPr>
        <w:t>《工作场所有害因素职业接触限值第 1 部分 :化学有害因素》</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（GBZ2.1-2019）</w:t>
      </w:r>
      <w:r>
        <w:rPr>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（5）《国家危险废物名录》（2017年）；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（6）《危险废物鉴别标准通则》（GB 5085.7-2019）；</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（7）《危险废物鉴别技术规范》（HJ/T 298-2019）；</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（8）《建设项目环境风险评价技术导则》（HJ/T 169-2018）；</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（9）《工业企业设计卫生标准》（GBZ1-2010）；</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（10）《突发环境事件应急监测技术规范》（HJ 589-2010）；</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（11）《企业突发环境事件风险分级方法》（HJ 941-2018）；</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（12）关于印发《环境应急资源调查指南（试行）》的通知（生态环境部办公厅2019年3月19日印发 ）。</w:t>
      </w:r>
    </w:p>
    <w:p>
      <w:pPr>
        <w:pStyle w:val="81"/>
        <w:ind w:firstLine="480"/>
        <w:rPr>
          <w:color w:val="000000" w:themeColor="text1"/>
          <w14:textFill>
            <w14:solidFill>
              <w14:schemeClr w14:val="tx1"/>
            </w14:solidFill>
          </w14:textFill>
        </w:rPr>
      </w:pPr>
      <w:r>
        <w:rPr>
          <w:color w:val="000000" w:themeColor="text1"/>
          <w14:textFill>
            <w14:solidFill>
              <w14:schemeClr w14:val="tx1"/>
            </w14:solidFill>
          </w14:textFill>
        </w:rPr>
        <w:t>1.2.3其他参考资料</w:t>
      </w:r>
    </w:p>
    <w:p>
      <w:pPr>
        <w:pStyle w:val="80"/>
        <w:spacing w:line="360" w:lineRule="auto"/>
        <w:ind w:firstLine="480"/>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（1）化学品安全技术说明书；</w:t>
      </w:r>
    </w:p>
    <w:p>
      <w:pPr>
        <w:bidi w:val="0"/>
        <w:rPr>
          <w:rFonts w:hint="eastAsia"/>
          <w:lang w:val="en-US" w:eastAsia="zh-CN"/>
        </w:rPr>
      </w:pPr>
      <w:bookmarkStart w:id="57" w:name="_Toc4864"/>
      <w:r>
        <w:rPr>
          <w:rFonts w:hint="eastAsia"/>
          <w:lang w:val="en-US" w:eastAsia="zh-CN"/>
        </w:rPr>
        <w:t>（2）《九江力山环保科技有限公司15000吨废植物油环评影响报告书 》；</w:t>
      </w:r>
    </w:p>
    <w:p>
      <w:pPr>
        <w:bidi w:val="0"/>
        <w:rPr>
          <w:rFonts w:hint="eastAsia"/>
          <w:lang w:val="en-US" w:eastAsia="zh-CN"/>
        </w:rPr>
      </w:pPr>
      <w:r>
        <w:rPr>
          <w:rFonts w:hint="eastAsia"/>
          <w:lang w:val="en-US" w:eastAsia="zh-CN"/>
        </w:rPr>
        <w:t>（3）《九江力山环保科技有限公司扩建6万吨废植物油回收利用项目技改环评报告书 》；</w:t>
      </w:r>
    </w:p>
    <w:p>
      <w:pPr>
        <w:bidi w:val="0"/>
        <w:rPr>
          <w:rFonts w:hint="eastAsia"/>
          <w:lang w:val="en-US" w:eastAsia="zh-CN"/>
        </w:rPr>
      </w:pPr>
      <w:r>
        <w:rPr>
          <w:rFonts w:hint="eastAsia"/>
          <w:lang w:val="en-US" w:eastAsia="zh-CN"/>
        </w:rPr>
        <w:t>（4）《九江力山环保科技有限公司扩建年处理9万吨废植物油利用项目环境影响报告书》；</w:t>
      </w:r>
    </w:p>
    <w:p>
      <w:pPr>
        <w:bidi w:val="0"/>
        <w:rPr>
          <w:rFonts w:hint="eastAsia"/>
          <w:lang w:val="en-US" w:eastAsia="zh-CN"/>
        </w:rPr>
      </w:pPr>
      <w:r>
        <w:rPr>
          <w:rFonts w:hint="eastAsia"/>
          <w:lang w:val="en-US" w:eastAsia="zh-CN"/>
        </w:rPr>
        <w:t>（5）《九江力山环保科技有限公司扩建年处理9万吨废植物油利用项目竣工环境保护验收监测报告》；</w:t>
      </w:r>
    </w:p>
    <w:p>
      <w:pPr>
        <w:bidi w:val="0"/>
        <w:rPr>
          <w:rFonts w:hint="eastAsia"/>
          <w:lang w:val="en-US" w:eastAsia="zh-CN"/>
        </w:rPr>
      </w:pPr>
      <w:r>
        <w:rPr>
          <w:rFonts w:hint="eastAsia"/>
          <w:lang w:val="en-US" w:eastAsia="zh-CN"/>
        </w:rPr>
        <w:t>（6）《九江力山环保科技有限公司突发环境事件应急预案（第一版）》；</w:t>
      </w:r>
    </w:p>
    <w:p>
      <w:pPr>
        <w:pStyle w:val="93"/>
        <w:spacing w:beforeLines="0" w:afterLines="0"/>
        <w:rPr>
          <w:color w:val="000000" w:themeColor="text1"/>
          <w14:textFill>
            <w14:solidFill>
              <w14:schemeClr w14:val="tx1"/>
            </w14:solidFill>
          </w14:textFill>
        </w:rPr>
      </w:pPr>
      <w:bookmarkStart w:id="58" w:name="_Toc27817"/>
      <w:r>
        <w:rPr>
          <w:color w:val="000000" w:themeColor="text1"/>
          <w14:textFill>
            <w14:solidFill>
              <w14:schemeClr w14:val="tx1"/>
            </w14:solidFill>
          </w14:textFill>
        </w:rPr>
        <w:t>1.3适用范围</w:t>
      </w:r>
      <w:bookmarkEnd w:id="57"/>
      <w:bookmarkEnd w:id="58"/>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本预案适用于</w:t>
      </w:r>
      <w:r>
        <w:rPr>
          <w:rFonts w:hint="eastAsia"/>
          <w:color w:val="000000" w:themeColor="text1"/>
          <w:lang w:eastAsia="zh-CN"/>
          <w14:textFill>
            <w14:solidFill>
              <w14:schemeClr w14:val="tx1"/>
            </w14:solidFill>
          </w14:textFill>
        </w:rPr>
        <w:t>九江力山环保科技有限公司</w:t>
      </w:r>
      <w:r>
        <w:rPr>
          <w:color w:val="000000" w:themeColor="text1"/>
          <w14:textFill>
            <w14:solidFill>
              <w14:schemeClr w14:val="tx1"/>
            </w14:solidFill>
          </w14:textFill>
        </w:rPr>
        <w:t>现有生产线</w:t>
      </w:r>
      <w:r>
        <w:rPr>
          <w:rFonts w:hint="eastAsia"/>
          <w:color w:val="000000" w:themeColor="text1"/>
          <w:lang w:eastAsia="zh-CN"/>
          <w14:textFill>
            <w14:solidFill>
              <w14:schemeClr w14:val="tx1"/>
            </w14:solidFill>
          </w14:textFill>
        </w:rPr>
        <w:t>（</w:t>
      </w:r>
      <w:r>
        <w:rPr>
          <w:rFonts w:hint="default" w:ascii="Times New Roman" w:hAnsi="Times New Roman" w:eastAsia="宋体" w:cs="Times New Roman"/>
          <w:lang w:val="en-US" w:eastAsia="zh-CN"/>
        </w:rPr>
        <w:t>九江力山环保科技有限公司年处理9万吨废植物油利用项目</w:t>
      </w:r>
      <w:r>
        <w:rPr>
          <w:rFonts w:hint="eastAsia" w:ascii="Times New Roman" w:hAnsi="Times New Roman" w:eastAsia="宋体" w:cs="Times New Roman"/>
          <w:lang w:val="en-US" w:eastAsia="zh-CN"/>
        </w:rPr>
        <w:t>年产39000t油酸生产线、20000t/a二聚酸生产线，九江力山环保科技有限公司年处理6万吨废植物油回收利用项目年产1万吨二聚酸生产线</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及配套设施发生突发事件情况下，若产品、产量、原材料发生变化或改变生产工艺，必须重新修订突发环境事件应急预案。</w:t>
      </w:r>
    </w:p>
    <w:p>
      <w:pPr>
        <w:pStyle w:val="93"/>
        <w:spacing w:beforeLines="0" w:afterLines="0"/>
        <w:rPr>
          <w:color w:val="000000" w:themeColor="text1"/>
          <w14:textFill>
            <w14:solidFill>
              <w14:schemeClr w14:val="tx1"/>
            </w14:solidFill>
          </w14:textFill>
        </w:rPr>
      </w:pPr>
      <w:bookmarkStart w:id="59" w:name="_Toc1227"/>
      <w:bookmarkStart w:id="60" w:name="_Toc5812"/>
      <w:r>
        <w:rPr>
          <w:color w:val="000000" w:themeColor="text1"/>
          <w14:textFill>
            <w14:solidFill>
              <w14:schemeClr w14:val="tx1"/>
            </w14:solidFill>
          </w14:textFill>
        </w:rPr>
        <w:t>1.4事件分级</w:t>
      </w:r>
      <w:bookmarkEnd w:id="59"/>
    </w:p>
    <w:p>
      <w:pPr>
        <w:pStyle w:val="81"/>
        <w:ind w:firstLine="480"/>
        <w:rPr>
          <w:color w:val="000000" w:themeColor="text1"/>
          <w14:textFill>
            <w14:solidFill>
              <w14:schemeClr w14:val="tx1"/>
            </w14:solidFill>
          </w14:textFill>
        </w:rPr>
      </w:pPr>
      <w:bookmarkStart w:id="61" w:name="_Toc4253"/>
      <w:r>
        <w:rPr>
          <w:color w:val="000000" w:themeColor="text1"/>
          <w14:textFill>
            <w14:solidFill>
              <w14:schemeClr w14:val="tx1"/>
            </w14:solidFill>
          </w14:textFill>
        </w:rPr>
        <w:t>1.4.1国家突发环境事件分级</w:t>
      </w:r>
      <w:bookmarkEnd w:id="61"/>
    </w:p>
    <w:p>
      <w:pPr>
        <w:ind w:firstLine="480"/>
        <w:rPr>
          <w:color w:val="000000" w:themeColor="text1"/>
          <w14:textFill>
            <w14:solidFill>
              <w14:schemeClr w14:val="tx1"/>
            </w14:solidFill>
          </w14:textFill>
        </w:rPr>
      </w:pPr>
      <w:r>
        <w:rPr>
          <w:color w:val="000000" w:themeColor="text1"/>
          <w14:textFill>
            <w14:solidFill>
              <w14:schemeClr w14:val="tx1"/>
            </w14:solidFill>
          </w14:textFill>
        </w:rPr>
        <w:t>按照突发事件严重性和紧急程度，根据《突发环境事件信息报告办法》（环境保护部第17号部令），突发环境事件分为特别重大（Ⅰ级）、重大（Ⅱ级）、较大（Ⅲ级）和一般（Ⅳ级）四个级别。</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　1.特别重大（Ⅰ级）突发环境事件。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凡符合下列情形之一的，为特别重大突发环境事件：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（1）因环境污染直接导致10人以上死亡或100人以上中毒的。</w:t>
      </w:r>
      <w:r>
        <w:rPr>
          <w:color w:val="000000" w:themeColor="text1"/>
          <w14:textFill>
            <w14:solidFill>
              <w14:schemeClr w14:val="tx1"/>
            </w14:solidFill>
          </w14:textFill>
        </w:rPr>
        <w:br w:type="textWrapping"/>
      </w:r>
      <w:r>
        <w:rPr>
          <w:color w:val="000000" w:themeColor="text1"/>
          <w14:textFill>
            <w14:solidFill>
              <w14:schemeClr w14:val="tx1"/>
            </w14:solidFill>
          </w14:textFill>
        </w:rPr>
        <w:t>　　（2）因环境污染需疏散、转移群众5万人以上的。</w:t>
      </w:r>
      <w:r>
        <w:rPr>
          <w:color w:val="000000" w:themeColor="text1"/>
          <w14:textFill>
            <w14:solidFill>
              <w14:schemeClr w14:val="tx1"/>
            </w14:solidFill>
          </w14:textFill>
        </w:rPr>
        <w:br w:type="textWrapping"/>
      </w:r>
      <w:r>
        <w:rPr>
          <w:color w:val="000000" w:themeColor="text1"/>
          <w14:textFill>
            <w14:solidFill>
              <w14:schemeClr w14:val="tx1"/>
            </w14:solidFill>
          </w14:textFill>
        </w:rPr>
        <w:t>　　（3）因环境污染造成直接经济损失1亿元以上的。</w:t>
      </w:r>
      <w:r>
        <w:rPr>
          <w:color w:val="000000" w:themeColor="text1"/>
          <w14:textFill>
            <w14:solidFill>
              <w14:schemeClr w14:val="tx1"/>
            </w14:solidFill>
          </w14:textFill>
        </w:rPr>
        <w:br w:type="textWrapping"/>
      </w:r>
      <w:r>
        <w:rPr>
          <w:color w:val="000000" w:themeColor="text1"/>
          <w14:textFill>
            <w14:solidFill>
              <w14:schemeClr w14:val="tx1"/>
            </w14:solidFill>
          </w14:textFill>
        </w:rPr>
        <w:t>　　（4）因环境污染造成区域生态功能丧失或国家重点保护物种灭绝的。</w:t>
      </w:r>
      <w:r>
        <w:rPr>
          <w:color w:val="000000" w:themeColor="text1"/>
          <w14:textFill>
            <w14:solidFill>
              <w14:schemeClr w14:val="tx1"/>
            </w14:solidFill>
          </w14:textFill>
        </w:rPr>
        <w:br w:type="textWrapping"/>
      </w:r>
      <w:r>
        <w:rPr>
          <w:color w:val="000000" w:themeColor="text1"/>
          <w14:textFill>
            <w14:solidFill>
              <w14:schemeClr w14:val="tx1"/>
            </w14:solidFill>
          </w14:textFill>
        </w:rPr>
        <w:t>　　（5）因环境污染造成地市级以上城市集中式饮用水水源地取水中断的。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（6）Ⅰ、Ⅱ类放射源丢失、被盗、失控并造成大范围严重辐射污染后果的；放射性同位素和射线装置失控导致3人以上急性死亡的；放射性物质泄漏，造成大范围辐射污染后果的。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2.重大（Ⅱ级）突发环境事件。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凡符合下列情形之一的，为重大突发环境事件：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（1）因环境污染直接导致3人以上10人以下死亡或50人以上100人以下中毒的；</w:t>
      </w:r>
      <w:r>
        <w:rPr>
          <w:color w:val="000000" w:themeColor="text1"/>
          <w14:textFill>
            <w14:solidFill>
              <w14:schemeClr w14:val="tx1"/>
            </w14:solidFill>
          </w14:textFill>
        </w:rPr>
        <w:br w:type="textWrapping"/>
      </w:r>
      <w:r>
        <w:rPr>
          <w:color w:val="000000" w:themeColor="text1"/>
          <w14:textFill>
            <w14:solidFill>
              <w14:schemeClr w14:val="tx1"/>
            </w14:solidFill>
          </w14:textFill>
        </w:rPr>
        <w:t>　　（2）因环境污染需疏散、转移群众1万人以上5万人以下的；</w:t>
      </w:r>
      <w:r>
        <w:rPr>
          <w:color w:val="000000" w:themeColor="text1"/>
          <w14:textFill>
            <w14:solidFill>
              <w14:schemeClr w14:val="tx1"/>
            </w14:solidFill>
          </w14:textFill>
        </w:rPr>
        <w:br w:type="textWrapping"/>
      </w:r>
      <w:r>
        <w:rPr>
          <w:color w:val="000000" w:themeColor="text1"/>
          <w14:textFill>
            <w14:solidFill>
              <w14:schemeClr w14:val="tx1"/>
            </w14:solidFill>
          </w14:textFill>
        </w:rPr>
        <w:t>　　（3）因环境污染造成直接经济损失2000万元以上1亿元以下的；</w:t>
      </w:r>
      <w:r>
        <w:rPr>
          <w:color w:val="000000" w:themeColor="text1"/>
          <w14:textFill>
            <w14:solidFill>
              <w14:schemeClr w14:val="tx1"/>
            </w14:solidFill>
          </w14:textFill>
        </w:rPr>
        <w:br w:type="textWrapping"/>
      </w:r>
      <w:r>
        <w:rPr>
          <w:color w:val="000000" w:themeColor="text1"/>
          <w14:textFill>
            <w14:solidFill>
              <w14:schemeClr w14:val="tx1"/>
            </w14:solidFill>
          </w14:textFill>
        </w:rPr>
        <w:t>　　（4）因环境污染造成区域生态功能部分丧失或国家重点保护野生动植物种群大批死亡的；</w:t>
      </w:r>
      <w:r>
        <w:rPr>
          <w:color w:val="000000" w:themeColor="text1"/>
          <w14:textFill>
            <w14:solidFill>
              <w14:schemeClr w14:val="tx1"/>
            </w14:solidFill>
          </w14:textFill>
        </w:rPr>
        <w:br w:type="textWrapping"/>
      </w:r>
      <w:r>
        <w:rPr>
          <w:color w:val="000000" w:themeColor="text1"/>
          <w14:textFill>
            <w14:solidFill>
              <w14:schemeClr w14:val="tx1"/>
            </w14:solidFill>
          </w14:textFill>
        </w:rPr>
        <w:t>　　（5）因环境污染造成县级城市集中式饮用水水源地取水中断的；</w:t>
      </w:r>
      <w:r>
        <w:rPr>
          <w:color w:val="000000" w:themeColor="text1"/>
          <w14:textFill>
            <w14:solidFill>
              <w14:schemeClr w14:val="tx1"/>
            </w14:solidFill>
          </w14:textFill>
        </w:rPr>
        <w:br w:type="textWrapping"/>
      </w:r>
      <w:r>
        <w:rPr>
          <w:color w:val="000000" w:themeColor="text1"/>
          <w14:textFill>
            <w14:solidFill>
              <w14:schemeClr w14:val="tx1"/>
            </w14:solidFill>
          </w14:textFill>
        </w:rPr>
        <w:t>　　（6）Ⅰ、Ⅱ类放射源丢失、被盗的；放射性同位素和射线装置失控导致3人以下急性死亡或者10人以上急性重度放射病、局部器官残疾的；放射性物质泄漏，造成较大范围辐射污染后果的；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（7）造成跨省级行政区域影响的突发环境事件。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3.较大（Ⅲ级）突发环境事件。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凡符合下列情形之一的，为较大突发环境事件：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（1）因环境污染直接导致3人以下死亡或10人以上50人以下中毒的；</w:t>
      </w:r>
      <w:r>
        <w:rPr>
          <w:color w:val="000000" w:themeColor="text1"/>
          <w14:textFill>
            <w14:solidFill>
              <w14:schemeClr w14:val="tx1"/>
            </w14:solidFill>
          </w14:textFill>
        </w:rPr>
        <w:br w:type="textWrapping"/>
      </w:r>
      <w:r>
        <w:rPr>
          <w:color w:val="000000" w:themeColor="text1"/>
          <w14:textFill>
            <w14:solidFill>
              <w14:schemeClr w14:val="tx1"/>
            </w14:solidFill>
          </w14:textFill>
        </w:rPr>
        <w:t>　　（2）因环境污染需疏散、转移群众5000人以上1万人以下的；</w:t>
      </w:r>
      <w:r>
        <w:rPr>
          <w:color w:val="000000" w:themeColor="text1"/>
          <w14:textFill>
            <w14:solidFill>
              <w14:schemeClr w14:val="tx1"/>
            </w14:solidFill>
          </w14:textFill>
        </w:rPr>
        <w:br w:type="textWrapping"/>
      </w:r>
      <w:r>
        <w:rPr>
          <w:color w:val="000000" w:themeColor="text1"/>
          <w14:textFill>
            <w14:solidFill>
              <w14:schemeClr w14:val="tx1"/>
            </w14:solidFill>
          </w14:textFill>
        </w:rPr>
        <w:t>　　（3）因环境污染造成直接经济损失500万元以上2000万元以下的；</w:t>
      </w:r>
      <w:r>
        <w:rPr>
          <w:color w:val="000000" w:themeColor="text1"/>
          <w14:textFill>
            <w14:solidFill>
              <w14:schemeClr w14:val="tx1"/>
            </w14:solidFill>
          </w14:textFill>
        </w:rPr>
        <w:br w:type="textWrapping"/>
      </w:r>
      <w:r>
        <w:rPr>
          <w:color w:val="000000" w:themeColor="text1"/>
          <w14:textFill>
            <w14:solidFill>
              <w14:schemeClr w14:val="tx1"/>
            </w14:solidFill>
          </w14:textFill>
        </w:rPr>
        <w:t>　　（4）因环境污染造成国家重点保护的动植物物种受到破坏的；</w:t>
      </w:r>
      <w:r>
        <w:rPr>
          <w:color w:val="000000" w:themeColor="text1"/>
          <w14:textFill>
            <w14:solidFill>
              <w14:schemeClr w14:val="tx1"/>
            </w14:solidFill>
          </w14:textFill>
        </w:rPr>
        <w:br w:type="textWrapping"/>
      </w:r>
      <w:r>
        <w:rPr>
          <w:color w:val="000000" w:themeColor="text1"/>
          <w14:textFill>
            <w14:solidFill>
              <w14:schemeClr w14:val="tx1"/>
            </w14:solidFill>
          </w14:textFill>
        </w:rPr>
        <w:t>　　（5）因环境污染造成乡镇集中式饮用水水源地取水中断的；</w:t>
      </w:r>
      <w:r>
        <w:rPr>
          <w:color w:val="000000" w:themeColor="text1"/>
          <w14:textFill>
            <w14:solidFill>
              <w14:schemeClr w14:val="tx1"/>
            </w14:solidFill>
          </w14:textFill>
        </w:rPr>
        <w:br w:type="textWrapping"/>
      </w:r>
      <w:r>
        <w:rPr>
          <w:color w:val="000000" w:themeColor="text1"/>
          <w14:textFill>
            <w14:solidFill>
              <w14:schemeClr w14:val="tx1"/>
            </w14:solidFill>
          </w14:textFill>
        </w:rPr>
        <w:t>　　（6）3类放射源丢失、被盗或失控，造成环境影响的；</w:t>
      </w:r>
      <w:r>
        <w:rPr>
          <w:color w:val="000000" w:themeColor="text1"/>
          <w14:textFill>
            <w14:solidFill>
              <w14:schemeClr w14:val="tx1"/>
            </w14:solidFill>
          </w14:textFill>
        </w:rPr>
        <w:br w:type="textWrapping"/>
      </w:r>
      <w:r>
        <w:rPr>
          <w:color w:val="000000" w:themeColor="text1"/>
          <w14:textFill>
            <w14:solidFill>
              <w14:schemeClr w14:val="tx1"/>
            </w14:solidFill>
          </w14:textFill>
        </w:rPr>
        <w:t>　　（7）跨地市界突发环境事件。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4.一般（Ⅳ级）突发环境事件。</w:t>
      </w:r>
      <w:r>
        <w:rPr>
          <w:color w:val="000000" w:themeColor="text1"/>
          <w14:textFill>
            <w14:solidFill>
              <w14:schemeClr w14:val="tx1"/>
            </w14:solidFill>
          </w14:textFill>
        </w:rPr>
        <w:br w:type="textWrapping"/>
      </w:r>
      <w:r>
        <w:rPr>
          <w:color w:val="000000" w:themeColor="text1"/>
          <w14:textFill>
            <w14:solidFill>
              <w14:schemeClr w14:val="tx1"/>
            </w14:solidFill>
          </w14:textFill>
        </w:rPr>
        <w:t>　　除特别重大突发环境事件、重大突发环境事件、较大突发环境事件以外的突发环境事件。 </w:t>
      </w:r>
    </w:p>
    <w:bookmarkEnd w:id="60"/>
    <w:p>
      <w:pPr>
        <w:pStyle w:val="81"/>
        <w:ind w:firstLine="480"/>
        <w:rPr>
          <w:color w:val="000000" w:themeColor="text1"/>
          <w14:textFill>
            <w14:solidFill>
              <w14:schemeClr w14:val="tx1"/>
            </w14:solidFill>
          </w14:textFill>
        </w:rPr>
      </w:pPr>
      <w:bookmarkStart w:id="62" w:name="_Toc16537"/>
      <w:r>
        <w:rPr>
          <w:color w:val="000000" w:themeColor="text1"/>
          <w14:textFill>
            <w14:solidFill>
              <w14:schemeClr w14:val="tx1"/>
            </w14:solidFill>
          </w14:textFill>
        </w:rPr>
        <w:t>1.4.2公司响应分级</w:t>
      </w:r>
      <w:bookmarkEnd w:id="62"/>
    </w:p>
    <w:p>
      <w:pPr>
        <w:ind w:firstLine="480"/>
        <w:rPr>
          <w:color w:val="000000" w:themeColor="text1"/>
          <w14:textFill>
            <w14:solidFill>
              <w14:schemeClr w14:val="tx1"/>
            </w14:solidFill>
          </w14:textFill>
        </w:rPr>
      </w:pPr>
      <w:r>
        <w:rPr>
          <w:color w:val="000000" w:themeColor="text1"/>
          <w14:textFill>
            <w14:solidFill>
              <w14:schemeClr w14:val="tx1"/>
            </w14:solidFill>
          </w14:textFill>
        </w:rPr>
        <w:t>结合本公司实际情况，针对可能产生环境污染事件的严重性、紧急程度、危害程序、影响范围、内部控制事态的能力以及可以调动的应急资源，为方便管理、明确职责，将公司突发环境事件从重到轻依次分为社会级（I级）、公司级（Ⅱ级）和车间级（Ⅲ级）。</w:t>
      </w:r>
    </w:p>
    <w:p>
      <w:pPr>
        <w:ind w:firstLine="480"/>
        <w:rPr>
          <w:color w:val="000000" w:themeColor="text1"/>
          <w14:textFill>
            <w14:solidFill>
              <w14:schemeClr w14:val="tx1"/>
            </w14:solidFill>
          </w14:textFill>
        </w:rPr>
      </w:pPr>
      <w:bookmarkStart w:id="63" w:name="_Toc11603"/>
      <w:r>
        <w:rPr>
          <w:color w:val="000000" w:themeColor="text1"/>
          <w14:textFill>
            <w14:solidFill>
              <w14:schemeClr w14:val="tx1"/>
            </w14:solidFill>
          </w14:textFill>
        </w:rPr>
        <w:t>1、社会级（I级）</w:t>
      </w:r>
      <w:bookmarkEnd w:id="63"/>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发生事故时，其影响范围已超出厂界外，且事故暂未能得到有效的控制，并需要请求外部的应急能力。可能造成伤亡、中毒，或者一次造成直接经济损失大。</w:t>
      </w:r>
    </w:p>
    <w:p>
      <w:pPr>
        <w:ind w:firstLine="480"/>
        <w:rPr>
          <w:color w:val="000000" w:themeColor="text1"/>
          <w14:textFill>
            <w14:solidFill>
              <w14:schemeClr w14:val="tx1"/>
            </w14:solidFill>
          </w14:textFill>
        </w:rPr>
      </w:pPr>
      <w:bookmarkStart w:id="64" w:name="_Toc4410"/>
      <w:r>
        <w:rPr>
          <w:color w:val="000000" w:themeColor="text1"/>
          <w14:textFill>
            <w14:solidFill>
              <w14:schemeClr w14:val="tx1"/>
            </w14:solidFill>
          </w14:textFill>
        </w:rPr>
        <w:t>2、公司级（Ⅱ级）</w:t>
      </w:r>
      <w:bookmarkEnd w:id="64"/>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发生事故时，其影响范围未超出厂界外，能控制在厂界内的，通过调动全公司的应急资源，能有效地控制事故的。可能造成重伤、中毒，或者一次造成直接经济损失较大。</w:t>
      </w:r>
    </w:p>
    <w:p>
      <w:pPr>
        <w:ind w:firstLine="480"/>
        <w:rPr>
          <w:color w:val="000000" w:themeColor="text1"/>
          <w14:textFill>
            <w14:solidFill>
              <w14:schemeClr w14:val="tx1"/>
            </w14:solidFill>
          </w14:textFill>
        </w:rPr>
      </w:pPr>
      <w:bookmarkStart w:id="65" w:name="_Toc19819"/>
      <w:r>
        <w:rPr>
          <w:color w:val="000000" w:themeColor="text1"/>
          <w14:textFill>
            <w14:solidFill>
              <w14:schemeClr w14:val="tx1"/>
            </w14:solidFill>
          </w14:textFill>
        </w:rPr>
        <w:t>3、车间级（Ⅲ级）</w:t>
      </w:r>
      <w:bookmarkEnd w:id="65"/>
    </w:p>
    <w:p>
      <w:pPr>
        <w:pStyle w:val="80"/>
        <w:spacing w:line="360" w:lineRule="auto"/>
        <w:ind w:firstLine="480"/>
        <w:rPr>
          <w:rFonts w:ascii="Times New Roman" w:hAnsi="Times New Roman" w:cs="Times New Roman"/>
          <w:smallCaps w:val="0"/>
          <w:color w:val="000000" w:themeColor="text1"/>
          <w:sz w:val="24"/>
          <w:szCs w:val="24"/>
          <w14:textFill>
            <w14:solidFill>
              <w14:schemeClr w14:val="tx1"/>
            </w14:solidFill>
          </w14:textFill>
        </w:rPr>
      </w:pPr>
      <w:r>
        <w:rPr>
          <w:rFonts w:ascii="Times New Roman" w:hAnsi="Times New Roman" w:cs="Times New Roman"/>
          <w:smallCaps w:val="0"/>
          <w:color w:val="000000" w:themeColor="text1"/>
          <w:sz w:val="24"/>
          <w:szCs w:val="24"/>
          <w14:textFill>
            <w14:solidFill>
              <w14:schemeClr w14:val="tx1"/>
            </w14:solidFill>
          </w14:textFill>
        </w:rPr>
        <w:t>发生事故时，影响范围控制该区域内，现场人员的能及时处理、控制和消除，同时不会影响到周边岗位或发生连锁反应的。可能造成轻伤、轻微中毒，或者一次造成直接经济损失较小。</w:t>
      </w:r>
    </w:p>
    <w:p>
      <w:pPr>
        <w:pStyle w:val="93"/>
        <w:spacing w:beforeLines="0" w:afterLines="0"/>
        <w:rPr>
          <w:color w:val="000000" w:themeColor="text1"/>
          <w14:textFill>
            <w14:solidFill>
              <w14:schemeClr w14:val="tx1"/>
            </w14:solidFill>
          </w14:textFill>
        </w:rPr>
      </w:pPr>
      <w:bookmarkStart w:id="66" w:name="_Toc8415"/>
      <w:bookmarkStart w:id="67" w:name="_Toc3988"/>
      <w:bookmarkStart w:id="68" w:name="_Toc397586967"/>
      <w:r>
        <w:rPr>
          <w:color w:val="000000" w:themeColor="text1"/>
          <w14:textFill>
            <w14:solidFill>
              <w14:schemeClr w14:val="tx1"/>
            </w14:solidFill>
          </w14:textFill>
        </w:rPr>
        <w:t>1.5工作原则</w:t>
      </w:r>
      <w:bookmarkEnd w:id="66"/>
      <w:bookmarkEnd w:id="67"/>
      <w:bookmarkEnd w:id="68"/>
    </w:p>
    <w:bookmarkEnd w:id="46"/>
    <w:bookmarkEnd w:id="47"/>
    <w:bookmarkEnd w:id="48"/>
    <w:bookmarkEnd w:id="49"/>
    <w:bookmarkEnd w:id="50"/>
    <w:p>
      <w:pPr>
        <w:ind w:firstLine="480"/>
        <w:rPr>
          <w:color w:val="000000" w:themeColor="text1"/>
          <w14:textFill>
            <w14:solidFill>
              <w14:schemeClr w14:val="tx1"/>
            </w14:solidFill>
          </w14:textFill>
        </w:rPr>
      </w:pPr>
      <w:bookmarkStart w:id="69" w:name="_Toc23231"/>
      <w:r>
        <w:rPr>
          <w:color w:val="000000" w:themeColor="text1"/>
          <w14:textFill>
            <w14:solidFill>
              <w14:schemeClr w14:val="tx1"/>
            </w14:solidFill>
          </w14:textFill>
        </w:rPr>
        <w:t>突发环境事件应对工作坚持统一领导、分级负责，</w:t>
      </w:r>
      <w:r>
        <w:rPr>
          <w:rFonts w:hint="eastAsia"/>
          <w:color w:val="000000" w:themeColor="text1"/>
          <w14:textFill>
            <w14:solidFill>
              <w14:schemeClr w14:val="tx1"/>
            </w14:solidFill>
          </w14:textFill>
        </w:rPr>
        <w:t>属地</w:t>
      </w:r>
      <w:r>
        <w:rPr>
          <w:color w:val="000000" w:themeColor="text1"/>
          <w14:textFill>
            <w14:solidFill>
              <w14:schemeClr w14:val="tx1"/>
            </w14:solidFill>
          </w14:textFill>
        </w:rPr>
        <w:t>为主、协调联动，快速反应、科学处置，资源共享、保障有力的原则。突发环境事件发生后，有关部门立即自动按照职责分工和相关预案开展应急处置工作。</w:t>
      </w:r>
    </w:p>
    <w:p>
      <w:pPr>
        <w:pStyle w:val="93"/>
        <w:spacing w:beforeLines="0" w:afterLines="0"/>
        <w:rPr>
          <w:color w:val="000000" w:themeColor="text1"/>
          <w14:textFill>
            <w14:solidFill>
              <w14:schemeClr w14:val="tx1"/>
            </w14:solidFill>
          </w14:textFill>
        </w:rPr>
      </w:pPr>
      <w:bookmarkStart w:id="70" w:name="_Toc1833"/>
      <w:r>
        <w:rPr>
          <w:color w:val="000000" w:themeColor="text1"/>
          <w14:textFill>
            <w14:solidFill>
              <w14:schemeClr w14:val="tx1"/>
            </w14:solidFill>
          </w14:textFill>
        </w:rPr>
        <w:t>1.6应急预案体系</w:t>
      </w:r>
      <w:bookmarkEnd w:id="69"/>
      <w:bookmarkEnd w:id="70"/>
    </w:p>
    <w:p>
      <w:pPr>
        <w:ind w:firstLine="480"/>
        <w:rPr>
          <w:color w:val="000000" w:themeColor="text1"/>
          <w14:textFill>
            <w14:solidFill>
              <w14:schemeClr w14:val="tx1"/>
            </w14:solidFill>
          </w14:textFill>
        </w:rPr>
      </w:pPr>
      <w:r>
        <w:rPr>
          <w:color w:val="000000" w:themeColor="text1"/>
          <w14:textFill>
            <w14:solidFill>
              <w14:schemeClr w14:val="tx1"/>
            </w14:solidFill>
          </w14:textFill>
        </w:rPr>
        <w:t>明确应急预案与内部企业应急预案和外部其他应急预案的关系，并辅相应的关系图，表述预案之间的横向关联及上下衔接关系。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公司的突发环境应急预案体系是由公司突发环境事件综合应急预案、现场处置方案组成。</w:t>
      </w:r>
    </w:p>
    <w:p>
      <w:pPr>
        <w:ind w:left="0" w:leftChars="0" w:firstLine="0"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mc:AlternateContent>
          <mc:Choice Requires="wps">
            <w:drawing>
              <wp:anchor distT="0" distB="0" distL="114300" distR="114300" simplePos="0" relativeHeight="251828224" behindDoc="0" locked="0" layoutInCell="1" allowOverlap="1">
                <wp:simplePos x="0" y="0"/>
                <wp:positionH relativeFrom="column">
                  <wp:posOffset>1612265</wp:posOffset>
                </wp:positionH>
                <wp:positionV relativeFrom="paragraph">
                  <wp:posOffset>230505</wp:posOffset>
                </wp:positionV>
                <wp:extent cx="2371090" cy="330835"/>
                <wp:effectExtent l="4445" t="4445" r="5715" b="7620"/>
                <wp:wrapNone/>
                <wp:docPr id="111" name="矩形 111"/>
                <wp:cNvGraphicFramePr/>
                <a:graphic xmlns:a="http://schemas.openxmlformats.org/drawingml/2006/main">
                  <a:graphicData uri="http://schemas.microsoft.com/office/word/2010/wordprocessingShape">
                    <wps:wsp>
                      <wps:cNvSpPr>
                        <a:spLocks noChangeArrowheads="1"/>
                      </wps:cNvSpPr>
                      <wps:spPr bwMode="auto">
                        <a:xfrm>
                          <a:off x="0" y="0"/>
                          <a:ext cx="2371090" cy="33083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cs="宋体"/>
                                <w:sz w:val="21"/>
                                <w:szCs w:val="21"/>
                              </w:rPr>
                            </w:pPr>
                            <w:r>
                              <w:rPr>
                                <w:rFonts w:hint="eastAsia" w:cs="宋体"/>
                                <w:sz w:val="21"/>
                                <w:szCs w:val="21"/>
                              </w:rPr>
                              <w:t>九江市</w:t>
                            </w:r>
                            <w:r>
                              <w:rPr>
                                <w:rFonts w:cs="宋体"/>
                                <w:sz w:val="21"/>
                                <w:szCs w:val="21"/>
                              </w:rPr>
                              <w:t>突发环境事件应急预案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26.95pt;margin-top:18.15pt;height:26.05pt;width:186.7pt;z-index:251828224;mso-width-relative:page;mso-height-relative:page;" fillcolor="#FFFFFF" filled="t" stroked="t" coordsize="21600,21600" o:gfxdata="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J+7AXNgAAAAJAQAADwAAAAAAAAABACAAAAAiAAAA&#10;ZHJzL2Rvd25yZXYueG1sUEsBAhQAFAAAAAgAh07iQG0RbH5AAgAAjAQAAA4AAAAAAAAAAQAgAAAA&#10;JwEAAGRycy9lMm9Eb2MueG1sUEsFBgAAAAAGAAYAWQEAANkFAAAAAA==&#10;">
                <v:fill on="t" focussize="0,0"/>
                <v:stroke color="#000000" miterlimit="8" joinstyle="miter"/>
                <v:imagedata o:title=""/>
                <o:lock v:ext="edit" aspectratio="f"/>
                <v:textbox>
                  <w:txbxContent>
                    <w:p>
                      <w:pPr>
                        <w:spacing w:line="240" w:lineRule="auto"/>
                        <w:ind w:firstLine="0" w:firstLineChars="0"/>
                        <w:jc w:val="center"/>
                        <w:rPr>
                          <w:rFonts w:cs="宋体"/>
                          <w:sz w:val="21"/>
                          <w:szCs w:val="21"/>
                        </w:rPr>
                      </w:pPr>
                      <w:r>
                        <w:rPr>
                          <w:rFonts w:hint="eastAsia" w:cs="宋体"/>
                          <w:sz w:val="21"/>
                          <w:szCs w:val="21"/>
                        </w:rPr>
                        <w:t>九江市</w:t>
                      </w:r>
                      <w:r>
                        <w:rPr>
                          <w:rFonts w:cs="宋体"/>
                          <w:sz w:val="21"/>
                          <w:szCs w:val="21"/>
                        </w:rPr>
                        <w:t>突发环境事件应急预案</w:t>
                      </w:r>
                    </w:p>
                  </w:txbxContent>
                </v:textbox>
              </v:rect>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mc:AlternateContent>
          <mc:Choice Requires="wps">
            <w:drawing>
              <wp:anchor distT="0" distB="0" distL="114300" distR="114300" simplePos="0" relativeHeight="251829248" behindDoc="0" locked="0" layoutInCell="1" allowOverlap="1">
                <wp:simplePos x="0" y="0"/>
                <wp:positionH relativeFrom="column">
                  <wp:posOffset>2797810</wp:posOffset>
                </wp:positionH>
                <wp:positionV relativeFrom="paragraph">
                  <wp:posOffset>35560</wp:posOffset>
                </wp:positionV>
                <wp:extent cx="1905" cy="909320"/>
                <wp:effectExtent l="4445" t="0" r="12700" b="5080"/>
                <wp:wrapNone/>
                <wp:docPr id="174" name="直接连接符 174"/>
                <wp:cNvGraphicFramePr/>
                <a:graphic xmlns:a="http://schemas.openxmlformats.org/drawingml/2006/main">
                  <a:graphicData uri="http://schemas.microsoft.com/office/word/2010/wordprocessingShape">
                    <wps:wsp>
                      <wps:cNvCnPr>
                        <a:cxnSpLocks noChangeShapeType="1"/>
                        <a:stCxn id="111" idx="2"/>
                        <a:endCxn id="300" idx="0"/>
                      </wps:cNvCnPr>
                      <wps:spPr bwMode="auto">
                        <a:xfrm>
                          <a:off x="0" y="0"/>
                          <a:ext cx="1905" cy="90932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220.3pt;margin-top:2.8pt;height:71.6pt;width:0.15pt;z-index:251829248;mso-width-relative:page;mso-height-relative:page;" filled="f" stroked="t" coordsize="21600,21600" o:gfxdata="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&#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zDkI1gAAAAkBAAAPAAAAAAAAAAEAIAAAACIAAABk&#10;cnMvZG93bnJldi54bWxQSwECFAAUAAAACACHTuJAcXfmdwgCAAD1AwAADgAAAAAAAAABACAAAAAl&#10;AQAAZHJzL2Uyb0RvYy54bWxQSwUGAAAAAAYABgBZAQAAnwUAAAAA&#10;">
                <v:fill on="f" focussize="0,0"/>
                <v:stroke color="#000000" joinstyle="round"/>
                <v:imagedata o:title=""/>
                <o:lock v:ext="edit" aspectratio="f"/>
              </v:lin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63040" behindDoc="0" locked="0" layoutInCell="1" allowOverlap="1">
                <wp:simplePos x="0" y="0"/>
                <wp:positionH relativeFrom="column">
                  <wp:posOffset>1628775</wp:posOffset>
                </wp:positionH>
                <wp:positionV relativeFrom="paragraph">
                  <wp:posOffset>74295</wp:posOffset>
                </wp:positionV>
                <wp:extent cx="2371090" cy="267970"/>
                <wp:effectExtent l="4445" t="4445" r="5715" b="13335"/>
                <wp:wrapNone/>
                <wp:docPr id="205" name="矩形 205"/>
                <wp:cNvGraphicFramePr/>
                <a:graphic xmlns:a="http://schemas.openxmlformats.org/drawingml/2006/main">
                  <a:graphicData uri="http://schemas.microsoft.com/office/word/2010/wordprocessingShape">
                    <wps:wsp>
                      <wps:cNvSpPr>
                        <a:spLocks noChangeArrowheads="1"/>
                      </wps:cNvSpPr>
                      <wps:spPr bwMode="auto">
                        <a:xfrm>
                          <a:off x="0" y="0"/>
                          <a:ext cx="2371090" cy="267970"/>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cs="宋体"/>
                                <w:sz w:val="21"/>
                                <w:szCs w:val="21"/>
                              </w:rPr>
                            </w:pPr>
                            <w:r>
                              <w:rPr>
                                <w:rFonts w:hint="eastAsia" w:cs="宋体"/>
                                <w:sz w:val="21"/>
                                <w:szCs w:val="21"/>
                                <w:lang w:val="en-US" w:eastAsia="zh-CN"/>
                              </w:rPr>
                              <w:t>九江市湖口县</w:t>
                            </w:r>
                            <w:r>
                              <w:rPr>
                                <w:rFonts w:cs="宋体"/>
                                <w:sz w:val="21"/>
                                <w:szCs w:val="21"/>
                              </w:rPr>
                              <w:t>突发环境事件应急预案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28.25pt;margin-top:5.85pt;height:21.1pt;width:186.7pt;z-index:251863040;mso-width-relative:page;mso-height-relative:page;" fillcolor="#FFFFFF" filled="t" stroked="t" coordsize="21600,21600" o:gfxdata="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DYGDkjXAAAACQEAAA8AAAAAAAAAAQAgAAAAIgAAAGRycy9k&#10;b3ducmV2LnhtbFBLAQIUABQAAAAIAIdO4kDMmr2HPAIAAH4EAAAOAAAAAAAAAAEAIAAAACYBAABk&#10;cnMvZTJvRG9jLnhtbFBLBQYAAAAABgAGAFkBAADUBQAAAAA=&#10;">
                <v:fill on="t" focussize="0,0"/>
                <v:stroke color="#000000" miterlimit="8" joinstyle="miter"/>
                <v:imagedata o:title=""/>
                <o:lock v:ext="edit" aspectratio="f"/>
                <v:textbox>
                  <w:txbxContent>
                    <w:p>
                      <w:pPr>
                        <w:spacing w:line="240" w:lineRule="auto"/>
                        <w:ind w:firstLine="0" w:firstLineChars="0"/>
                        <w:jc w:val="center"/>
                        <w:rPr>
                          <w:rFonts w:cs="宋体"/>
                          <w:sz w:val="21"/>
                          <w:szCs w:val="21"/>
                        </w:rPr>
                      </w:pPr>
                      <w:r>
                        <w:rPr>
                          <w:rFonts w:hint="eastAsia" w:cs="宋体"/>
                          <w:sz w:val="21"/>
                          <w:szCs w:val="21"/>
                          <w:lang w:val="en-US" w:eastAsia="zh-CN"/>
                        </w:rPr>
                        <w:t>九江市湖口县</w:t>
                      </w:r>
                      <w:r>
                        <w:rPr>
                          <w:rFonts w:cs="宋体"/>
                          <w:sz w:val="21"/>
                          <w:szCs w:val="21"/>
                        </w:rPr>
                        <w:t>突发环境事件应急预案</w:t>
                      </w:r>
                    </w:p>
                  </w:txbxContent>
                </v:textbox>
              </v:rect>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4864" behindDoc="0" locked="0" layoutInCell="1" allowOverlap="1">
                <wp:simplePos x="0" y="0"/>
                <wp:positionH relativeFrom="column">
                  <wp:posOffset>1614170</wp:posOffset>
                </wp:positionH>
                <wp:positionV relativeFrom="paragraph">
                  <wp:posOffset>156210</wp:posOffset>
                </wp:positionV>
                <wp:extent cx="2371090" cy="504825"/>
                <wp:effectExtent l="4445" t="5080" r="5715" b="4445"/>
                <wp:wrapNone/>
                <wp:docPr id="300" name="矩形 300"/>
                <wp:cNvGraphicFramePr/>
                <a:graphic xmlns:a="http://schemas.openxmlformats.org/drawingml/2006/main">
                  <a:graphicData uri="http://schemas.microsoft.com/office/word/2010/wordprocessingShape">
                    <wps:wsp>
                      <wps:cNvSpPr>
                        <a:spLocks noChangeArrowheads="1"/>
                      </wps:cNvSpPr>
                      <wps:spPr bwMode="auto">
                        <a:xfrm>
                          <a:off x="0" y="0"/>
                          <a:ext cx="2371090" cy="504825"/>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hint="eastAsia" w:ascii="Times New Roman" w:hAnsi="Times New Roman" w:cs="宋体"/>
                                <w:sz w:val="21"/>
                                <w:szCs w:val="21"/>
                                <w:lang w:val="en-US" w:eastAsia="zh-CN"/>
                              </w:rPr>
                            </w:pPr>
                            <w:r>
                              <w:rPr>
                                <w:rFonts w:hint="eastAsia" w:ascii="Times New Roman" w:hAnsi="Times New Roman" w:cs="宋体"/>
                                <w:sz w:val="21"/>
                                <w:szCs w:val="21"/>
                                <w:lang w:val="en-US" w:eastAsia="zh-CN"/>
                              </w:rPr>
                              <w:t>湖口县高新技术产业园</w:t>
                            </w:r>
                          </w:p>
                          <w:p>
                            <w:pPr>
                              <w:spacing w:line="240" w:lineRule="auto"/>
                              <w:ind w:firstLine="0" w:firstLineChars="0"/>
                              <w:jc w:val="center"/>
                              <w:rPr>
                                <w:rFonts w:hint="eastAsia" w:ascii="Times New Roman" w:hAnsi="Times New Roman" w:cs="宋体"/>
                                <w:sz w:val="21"/>
                                <w:szCs w:val="21"/>
                                <w:lang w:val="en-US" w:eastAsia="zh-CN"/>
                              </w:rPr>
                            </w:pPr>
                            <w:r>
                              <w:rPr>
                                <w:rFonts w:hint="eastAsia" w:ascii="Times New Roman" w:hAnsi="Times New Roman" w:cs="宋体"/>
                                <w:sz w:val="21"/>
                                <w:szCs w:val="21"/>
                                <w:lang w:val="en-US" w:eastAsia="zh-CN"/>
                              </w:rPr>
                              <w:t>突发环境事件应急预案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27.1pt;margin-top:12.3pt;height:39.75pt;width:186.7pt;z-index:251684864;mso-width-relative:page;mso-height-relative:page;" fillcolor="#FFFFFF" filled="t" stroked="t" coordsize="21600,21600" o:gfxdata="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GGXoB1wAAAAoBAAAPAAAAAAAAAAEAIAAAACIAAABkcnMvZG93bnJl&#10;di54bWxQSwECFAAUAAAACACHTuJAcqVLEzcCAAB+BAAADgAAAAAAAAABACAAAAAmAQAAZHJzL2Uy&#10;b0RvYy54bWxQSwUGAAAAAAYABgBZAQAAzwUAAAAA&#10;">
                <v:fill on="t" focussize="0,0"/>
                <v:stroke color="#000000" miterlimit="8" joinstyle="miter"/>
                <v:imagedata o:title=""/>
                <o:lock v:ext="edit" aspectratio="f"/>
                <v:textbox>
                  <w:txbxContent>
                    <w:p>
                      <w:pPr>
                        <w:spacing w:line="240" w:lineRule="auto"/>
                        <w:ind w:firstLine="0" w:firstLineChars="0"/>
                        <w:jc w:val="center"/>
                        <w:rPr>
                          <w:rFonts w:hint="eastAsia" w:ascii="Times New Roman" w:hAnsi="Times New Roman" w:cs="宋体"/>
                          <w:sz w:val="21"/>
                          <w:szCs w:val="21"/>
                          <w:lang w:val="en-US" w:eastAsia="zh-CN"/>
                        </w:rPr>
                      </w:pPr>
                      <w:r>
                        <w:rPr>
                          <w:rFonts w:hint="eastAsia" w:ascii="Times New Roman" w:hAnsi="Times New Roman" w:cs="宋体"/>
                          <w:sz w:val="21"/>
                          <w:szCs w:val="21"/>
                          <w:lang w:val="en-US" w:eastAsia="zh-CN"/>
                        </w:rPr>
                        <w:t>湖口县高新技术产业园</w:t>
                      </w:r>
                    </w:p>
                    <w:p>
                      <w:pPr>
                        <w:spacing w:line="240" w:lineRule="auto"/>
                        <w:ind w:firstLine="0" w:firstLineChars="0"/>
                        <w:jc w:val="center"/>
                        <w:rPr>
                          <w:rFonts w:hint="eastAsia" w:ascii="Times New Roman" w:hAnsi="Times New Roman" w:cs="宋体"/>
                          <w:sz w:val="21"/>
                          <w:szCs w:val="21"/>
                          <w:lang w:val="en-US" w:eastAsia="zh-CN"/>
                        </w:rPr>
                      </w:pPr>
                      <w:r>
                        <w:rPr>
                          <w:rFonts w:hint="eastAsia" w:ascii="Times New Roman" w:hAnsi="Times New Roman" w:cs="宋体"/>
                          <w:sz w:val="21"/>
                          <w:szCs w:val="21"/>
                          <w:lang w:val="en-US" w:eastAsia="zh-CN"/>
                        </w:rPr>
                        <w:t>突发环境事件应急预案</w:t>
                      </w:r>
                    </w:p>
                  </w:txbxContent>
                </v:textbox>
              </v:rect>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7936" behindDoc="0" locked="0" layoutInCell="1" allowOverlap="1">
                <wp:simplePos x="0" y="0"/>
                <wp:positionH relativeFrom="column">
                  <wp:posOffset>2799715</wp:posOffset>
                </wp:positionH>
                <wp:positionV relativeFrom="paragraph">
                  <wp:posOffset>135255</wp:posOffset>
                </wp:positionV>
                <wp:extent cx="2540" cy="389890"/>
                <wp:effectExtent l="4445" t="0" r="12065" b="10160"/>
                <wp:wrapNone/>
                <wp:docPr id="294" name="直接连接符 294"/>
                <wp:cNvGraphicFramePr/>
                <a:graphic xmlns:a="http://schemas.openxmlformats.org/drawingml/2006/main">
                  <a:graphicData uri="http://schemas.microsoft.com/office/word/2010/wordprocessingShape">
                    <wps:wsp>
                      <wps:cNvCnPr>
                        <a:cxnSpLocks noChangeShapeType="1"/>
                        <a:stCxn id="300" idx="2"/>
                        <a:endCxn id="289" idx="0"/>
                      </wps:cNvCnPr>
                      <wps:spPr bwMode="auto">
                        <a:xfrm>
                          <a:off x="0" y="0"/>
                          <a:ext cx="2540" cy="38989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220.45pt;margin-top:10.65pt;height:30.7pt;width:0.2pt;z-index:251687936;mso-width-relative:page;mso-height-relative:page;" filled="f" stroked="t" coordsize="21600,21600" o:gfxdata="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nNLJdcAAAAJAQAADwAAAAAAAAABACAAAAAiAAAAZHJzL2Rv&#10;d25yZXYueG1sUEsBAhQAFAAAAAgAh07iQHsSE1gCAgAA5wMAAA4AAAAAAAAAAQAgAAAAJgEAAGRy&#10;cy9lMm9Eb2MueG1sUEsFBgAAAAAGAAYAWQEAAJoFAAAAAA==&#10;">
                <v:fill on="f" focussize="0,0"/>
                <v:stroke color="#000000" joinstyle="round"/>
                <v:imagedata o:title=""/>
                <o:lock v:ext="edit" aspectratio="f"/>
              </v:lin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9984" behindDoc="0" locked="0" layoutInCell="1" allowOverlap="1">
                <wp:simplePos x="0" y="0"/>
                <wp:positionH relativeFrom="column">
                  <wp:posOffset>4369435</wp:posOffset>
                </wp:positionH>
                <wp:positionV relativeFrom="paragraph">
                  <wp:posOffset>205740</wp:posOffset>
                </wp:positionV>
                <wp:extent cx="1144905" cy="622300"/>
                <wp:effectExtent l="4445" t="4445" r="12700" b="20955"/>
                <wp:wrapNone/>
                <wp:docPr id="293" name="矩形 293"/>
                <wp:cNvGraphicFramePr/>
                <a:graphic xmlns:a="http://schemas.openxmlformats.org/drawingml/2006/main">
                  <a:graphicData uri="http://schemas.microsoft.com/office/word/2010/wordprocessingShape">
                    <wps:wsp>
                      <wps:cNvSpPr>
                        <a:spLocks noChangeArrowheads="1"/>
                      </wps:cNvSpPr>
                      <wps:spPr bwMode="auto">
                        <a:xfrm>
                          <a:off x="0" y="0"/>
                          <a:ext cx="1144905" cy="622300"/>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cs="宋体"/>
                                <w:color w:val="000000"/>
                                <w:sz w:val="21"/>
                                <w:szCs w:val="21"/>
                              </w:rPr>
                            </w:pPr>
                            <w:r>
                              <w:rPr>
                                <w:rFonts w:hint="eastAsia" w:cs="宋体"/>
                                <w:color w:val="000000"/>
                                <w:sz w:val="21"/>
                                <w:szCs w:val="21"/>
                                <w:lang w:eastAsia="zh-CN"/>
                              </w:rPr>
                              <w:t>九江力山环保科技有限公司</w:t>
                            </w:r>
                            <w:r>
                              <w:rPr>
                                <w:rFonts w:hint="eastAsia" w:cs="宋体"/>
                                <w:color w:val="000000"/>
                                <w:sz w:val="21"/>
                                <w:szCs w:val="21"/>
                              </w:rPr>
                              <w:t>安全生产应急预案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44.05pt;margin-top:16.2pt;height:49pt;width:90.15pt;z-index:251689984;mso-width-relative:page;mso-height-relative:page;" fillcolor="#FFFFFF" filled="t" stroked="t" coordsize="21600,21600" o:gfxdata="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1SxbXYAAAACgEAAA8AAAAAAAAAAQAgAAAAIgAAAGRycy9k&#10;b3ducmV2LnhtbFBLAQIUABQAAAAIAIdO4kCsf27gOwIAAH4EAAAOAAAAAAAAAAEAIAAAACcBAABk&#10;cnMvZTJvRG9jLnhtbFBLBQYAAAAABgAGAFkBAADUBQAAAAA=&#10;">
                <v:fill on="t" focussize="0,0"/>
                <v:stroke color="#000000" miterlimit="8" joinstyle="miter"/>
                <v:imagedata o:title=""/>
                <o:lock v:ext="edit" aspectratio="f"/>
                <v:textbox>
                  <w:txbxContent>
                    <w:p>
                      <w:pPr>
                        <w:spacing w:line="240" w:lineRule="auto"/>
                        <w:ind w:firstLine="0" w:firstLineChars="0"/>
                        <w:jc w:val="center"/>
                        <w:rPr>
                          <w:rFonts w:cs="宋体"/>
                          <w:color w:val="000000"/>
                          <w:sz w:val="21"/>
                          <w:szCs w:val="21"/>
                        </w:rPr>
                      </w:pPr>
                      <w:r>
                        <w:rPr>
                          <w:rFonts w:hint="eastAsia" w:cs="宋体"/>
                          <w:color w:val="000000"/>
                          <w:sz w:val="21"/>
                          <w:szCs w:val="21"/>
                          <w:lang w:eastAsia="zh-CN"/>
                        </w:rPr>
                        <w:t>九江力山环保科技有限公司</w:t>
                      </w:r>
                      <w:r>
                        <w:rPr>
                          <w:rFonts w:hint="eastAsia" w:cs="宋体"/>
                          <w:color w:val="000000"/>
                          <w:sz w:val="21"/>
                          <w:szCs w:val="21"/>
                        </w:rPr>
                        <w:t>安全生产应急预案</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1792" behindDoc="0" locked="0" layoutInCell="1" allowOverlap="1">
                <wp:simplePos x="0" y="0"/>
                <wp:positionH relativeFrom="column">
                  <wp:posOffset>1584960</wp:posOffset>
                </wp:positionH>
                <wp:positionV relativeFrom="paragraph">
                  <wp:posOffset>262255</wp:posOffset>
                </wp:positionV>
                <wp:extent cx="2434590" cy="505460"/>
                <wp:effectExtent l="13335" t="10795" r="9525" b="7620"/>
                <wp:wrapNone/>
                <wp:docPr id="289" name="矩形 289"/>
                <wp:cNvGraphicFramePr/>
                <a:graphic xmlns:a="http://schemas.openxmlformats.org/drawingml/2006/main">
                  <a:graphicData uri="http://schemas.microsoft.com/office/word/2010/wordprocessingShape">
                    <wps:wsp>
                      <wps:cNvSpPr>
                        <a:spLocks noChangeArrowheads="1"/>
                      </wps:cNvSpPr>
                      <wps:spPr bwMode="auto">
                        <a:xfrm>
                          <a:off x="0" y="0"/>
                          <a:ext cx="2434590" cy="505460"/>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cs="宋体"/>
                                <w:sz w:val="21"/>
                                <w:szCs w:val="21"/>
                              </w:rPr>
                            </w:pPr>
                            <w:r>
                              <w:rPr>
                                <w:rFonts w:hint="eastAsia" w:cs="宋体"/>
                                <w:sz w:val="21"/>
                                <w:szCs w:val="21"/>
                                <w:lang w:eastAsia="zh-CN"/>
                              </w:rPr>
                              <w:t>九江力山环保科技有限公司</w:t>
                            </w:r>
                            <w:r>
                              <w:rPr>
                                <w:rFonts w:hint="eastAsia" w:cs="宋体"/>
                                <w:sz w:val="21"/>
                                <w:szCs w:val="21"/>
                              </w:rPr>
                              <w:t>突发环境事件应急预案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24.8pt;margin-top:20.65pt;height:39.8pt;width:191.7pt;z-index:251681792;mso-width-relative:page;mso-height-relative:page;" fillcolor="#FFFFFF" filled="t" stroked="t" coordsize="21600,21600" o:gfxdata="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ycHhHXAAAACgEAAA8AAAAAAAAAAQAgAAAAIgAAAGRycy9k&#10;b3ducmV2LnhtbFBLAQIUABQAAAAIAIdO4kBzfVguPAIAAH4EAAAOAAAAAAAAAAEAIAAAACYBAABk&#10;cnMvZTJvRG9jLnhtbFBLBQYAAAAABgAGAFkBAADUBQAAAAA=&#10;">
                <v:fill on="t" focussize="0,0"/>
                <v:stroke color="#000000" miterlimit="8" joinstyle="miter"/>
                <v:imagedata o:title=""/>
                <o:lock v:ext="edit" aspectratio="f"/>
                <v:textbox>
                  <w:txbxContent>
                    <w:p>
                      <w:pPr>
                        <w:spacing w:line="240" w:lineRule="auto"/>
                        <w:ind w:firstLine="0" w:firstLineChars="0"/>
                        <w:jc w:val="center"/>
                        <w:rPr>
                          <w:rFonts w:cs="宋体"/>
                          <w:sz w:val="21"/>
                          <w:szCs w:val="21"/>
                        </w:rPr>
                      </w:pPr>
                      <w:r>
                        <w:rPr>
                          <w:rFonts w:hint="eastAsia" w:cs="宋体"/>
                          <w:sz w:val="21"/>
                          <w:szCs w:val="21"/>
                          <w:lang w:eastAsia="zh-CN"/>
                        </w:rPr>
                        <w:t>九江力山环保科技有限公司</w:t>
                      </w:r>
                      <w:r>
                        <w:rPr>
                          <w:rFonts w:hint="eastAsia" w:cs="宋体"/>
                          <w:sz w:val="21"/>
                          <w:szCs w:val="21"/>
                        </w:rPr>
                        <w:t>突发环境事件应急预案</w:t>
                      </w:r>
                    </w:p>
                  </w:txbxContent>
                </v:textbox>
              </v:rect>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1008" behindDoc="0" locked="0" layoutInCell="1" allowOverlap="1">
                <wp:simplePos x="0" y="0"/>
                <wp:positionH relativeFrom="column">
                  <wp:posOffset>4024630</wp:posOffset>
                </wp:positionH>
                <wp:positionV relativeFrom="paragraph">
                  <wp:posOffset>243840</wp:posOffset>
                </wp:positionV>
                <wp:extent cx="338455" cy="3810"/>
                <wp:effectExtent l="0" t="0" r="0" b="0"/>
                <wp:wrapNone/>
                <wp:docPr id="290" name="直接箭头连接符 290"/>
                <wp:cNvGraphicFramePr/>
                <a:graphic xmlns:a="http://schemas.openxmlformats.org/drawingml/2006/main">
                  <a:graphicData uri="http://schemas.microsoft.com/office/word/2010/wordprocessingShape">
                    <wps:wsp>
                      <wps:cNvCnPr>
                        <a:cxnSpLocks noChangeShapeType="1"/>
                      </wps:cNvCnPr>
                      <wps:spPr bwMode="auto">
                        <a:xfrm flipV="1">
                          <a:off x="0" y="0"/>
                          <a:ext cx="338455" cy="3810"/>
                        </a:xfrm>
                        <a:prstGeom prst="straightConnector1">
                          <a:avLst/>
                        </a:prstGeom>
                        <a:noFill/>
                        <a:ln w="9525">
                          <a:solidFill>
                            <a:srgbClr val="000000"/>
                          </a:solidFill>
                          <a:round/>
                        </a:ln>
                      </wps:spPr>
                      <wps:bodyPr/>
                    </wps:wsp>
                  </a:graphicData>
                </a:graphic>
              </wp:anchor>
            </w:drawing>
          </mc:Choice>
          <mc:Fallback>
            <w:pict>
              <v:shape id="_x0000_s1026" o:spid="_x0000_s1026" o:spt="32" type="#_x0000_t32" style="position:absolute;left:0pt;flip:y;margin-left:316.9pt;margin-top:19.2pt;height:0.3pt;width:26.65pt;z-index:251691008;mso-width-relative:page;mso-height-relative:page;" filled="f" stroked="t" coordsize="21600,21600" o:gfxdata="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NV3rhDXAAAACQEAAA8AAAAAAAAAAQAgAAAAIgAAAGRycy9kb3du&#10;cmV2LnhtbFBLAQIUABQAAAAIAIdO4kDZzW26AAIAAM4DAAAOAAAAAAAAAAEAIAAAACYBAABkcnMv&#10;ZTJvRG9jLnhtbFBLBQYAAAAABgAGAFkBAACYBQAAAAA=&#10;">
                <v:fill on="f" focussize="0,0"/>
                <v:stroke color="#000000" joinstyle="round"/>
                <v:imagedata o:title=""/>
                <o:lock v:ext="edit" aspectratio="f"/>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2802255</wp:posOffset>
                </wp:positionH>
                <wp:positionV relativeFrom="paragraph">
                  <wp:posOffset>241935</wp:posOffset>
                </wp:positionV>
                <wp:extent cx="2540" cy="729615"/>
                <wp:effectExtent l="4445" t="0" r="12065" b="13335"/>
                <wp:wrapNone/>
                <wp:docPr id="288" name="直接连接符 288"/>
                <wp:cNvGraphicFramePr/>
                <a:graphic xmlns:a="http://schemas.openxmlformats.org/drawingml/2006/main">
                  <a:graphicData uri="http://schemas.microsoft.com/office/word/2010/wordprocessingShape">
                    <wps:wsp>
                      <wps:cNvCnPr>
                        <a:cxnSpLocks noChangeShapeType="1"/>
                        <a:stCxn id="289" idx="2"/>
                        <a:endCxn id="281" idx="0"/>
                      </wps:cNvCnPr>
                      <wps:spPr bwMode="auto">
                        <a:xfrm>
                          <a:off x="0" y="0"/>
                          <a:ext cx="2540" cy="729615"/>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220.65pt;margin-top:19.05pt;height:57.45pt;width:0.2pt;z-index:251682816;mso-width-relative:page;mso-height-relative:page;" filled="f" stroked="t" coordsize="21600,21600" o:gfxdata="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2vNl1wAAAAoBAAAPAAAAAAAAAAEAIAAAACIAAABkcnMvZG93bnJl&#10;di54bWxQSwECFAAUAAAACACHTuJAo6KXkf4BAADnAwAADgAAAAAAAAABACAAAAAmAQAAZHJzL2Uy&#10;b0RvYy54bWxQSwUGAAAAAAYABgBZAQAAlgUAAAAA&#10;">
                <v:fill on="f" focussize="0,0"/>
                <v:stroke color="#000000" joinstyle="round"/>
                <v:imagedata o:title=""/>
                <o:lock v:ext="edit" aspectratio="f"/>
              </v:lin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30272" behindDoc="0" locked="0" layoutInCell="1" allowOverlap="1">
                <wp:simplePos x="0" y="0"/>
                <wp:positionH relativeFrom="column">
                  <wp:posOffset>4493895</wp:posOffset>
                </wp:positionH>
                <wp:positionV relativeFrom="paragraph">
                  <wp:posOffset>240030</wp:posOffset>
                </wp:positionV>
                <wp:extent cx="6350" cy="207010"/>
                <wp:effectExtent l="4445" t="0" r="8255" b="2540"/>
                <wp:wrapNone/>
                <wp:docPr id="175" name="直接连接符 175"/>
                <wp:cNvGraphicFramePr/>
                <a:graphic xmlns:a="http://schemas.openxmlformats.org/drawingml/2006/main">
                  <a:graphicData uri="http://schemas.microsoft.com/office/word/2010/wordprocessingShape">
                    <wps:wsp>
                      <wps:cNvCnPr>
                        <a:cxnSpLocks noChangeShapeType="1"/>
                        <a:endCxn id="110" idx="0"/>
                      </wps:cNvCnPr>
                      <wps:spPr bwMode="auto">
                        <a:xfrm>
                          <a:off x="0" y="0"/>
                          <a:ext cx="6350" cy="20701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353.85pt;margin-top:18.9pt;height:16.3pt;width:0.5pt;z-index:251830272;mso-width-relative:page;mso-height-relative:page;" filled="f" stroked="t" coordsize="21600,21600" o:gfxdata="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DuIRGbXAAAACQEAAA8AAAAAAAAAAQAgAAAAIgAAAGRycy9kb3ducmV2LnhtbFBLAQIU&#10;ABQAAAAIAIdO4kBHU2PM9AEAAMwDAAAOAAAAAAAAAAEAIAAAACYBAABkcnMvZTJvRG9jLnhtbFBL&#10;BQYAAAAABgAGAFkBAACM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5888" behindDoc="0" locked="0" layoutInCell="1" allowOverlap="1">
                <wp:simplePos x="0" y="0"/>
                <wp:positionH relativeFrom="column">
                  <wp:posOffset>1362075</wp:posOffset>
                </wp:positionH>
                <wp:positionV relativeFrom="paragraph">
                  <wp:posOffset>234315</wp:posOffset>
                </wp:positionV>
                <wp:extent cx="2540" cy="213360"/>
                <wp:effectExtent l="4445" t="0" r="12065" b="15240"/>
                <wp:wrapNone/>
                <wp:docPr id="283" name="直接连接符 283"/>
                <wp:cNvGraphicFramePr/>
                <a:graphic xmlns:a="http://schemas.openxmlformats.org/drawingml/2006/main">
                  <a:graphicData uri="http://schemas.microsoft.com/office/word/2010/wordprocessingShape">
                    <wps:wsp>
                      <wps:cNvCnPr>
                        <a:cxnSpLocks noChangeShapeType="1"/>
                        <a:endCxn id="280" idx="0"/>
                      </wps:cNvCnPr>
                      <wps:spPr bwMode="auto">
                        <a:xfrm>
                          <a:off x="0" y="0"/>
                          <a:ext cx="2540" cy="21336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107.25pt;margin-top:18.45pt;height:16.8pt;width:0.2pt;z-index:251685888;mso-width-relative:page;mso-height-relative:page;" filled="f" stroked="t" coordsize="21600,21600" o:gfxdata="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Rl/ffNcAAAAJAQAADwAAAAAAAAABACAAAAAiAAAAZHJzL2Rvd25yZXYueG1sUEsB&#10;AhQAFAAAAAgAh07iQKWdCSH2AQAAzAMAAA4AAAAAAAAAAQAgAAAAJgEAAGRycy9lMm9Eb2MueG1s&#10;UEsFBgAAAAAGAAYAWQEAAI4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3840" behindDoc="0" locked="0" layoutInCell="1" allowOverlap="1">
                <wp:simplePos x="0" y="0"/>
                <wp:positionH relativeFrom="column">
                  <wp:posOffset>1362075</wp:posOffset>
                </wp:positionH>
                <wp:positionV relativeFrom="paragraph">
                  <wp:posOffset>237490</wp:posOffset>
                </wp:positionV>
                <wp:extent cx="3124200" cy="0"/>
                <wp:effectExtent l="0" t="0" r="0" b="0"/>
                <wp:wrapNone/>
                <wp:docPr id="286" name="直接箭头连接符 286"/>
                <wp:cNvGraphicFramePr/>
                <a:graphic xmlns:a="http://schemas.openxmlformats.org/drawingml/2006/main">
                  <a:graphicData uri="http://schemas.microsoft.com/office/word/2010/wordprocessingShape">
                    <wps:wsp>
                      <wps:cNvCnPr>
                        <a:cxnSpLocks noChangeShapeType="1"/>
                      </wps:cNvCnPr>
                      <wps:spPr bwMode="auto">
                        <a:xfrm>
                          <a:off x="0" y="0"/>
                          <a:ext cx="3124200" cy="0"/>
                        </a:xfrm>
                        <a:prstGeom prst="straightConnector1">
                          <a:avLst/>
                        </a:prstGeom>
                        <a:noFill/>
                        <a:ln w="9525">
                          <a:solidFill>
                            <a:srgbClr val="000000"/>
                          </a:solidFill>
                          <a:round/>
                        </a:ln>
                      </wps:spPr>
                      <wps:bodyPr/>
                    </wps:wsp>
                  </a:graphicData>
                </a:graphic>
              </wp:anchor>
            </w:drawing>
          </mc:Choice>
          <mc:Fallback>
            <w:pict>
              <v:shape id="_x0000_s1026" o:spid="_x0000_s1026" o:spt="32" type="#_x0000_t32" style="position:absolute;left:0pt;margin-left:107.25pt;margin-top:18.7pt;height:0pt;width:246pt;z-index:251683840;mso-width-relative:page;mso-height-relative:page;" filled="f" stroked="t" coordsize="21600,21600" o:gfxdata="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EvZXWDXAAAACQEAAA8AAAAAAAAAAQAgAAAAIgAAAGRycy9kb3ducmV2LnhtbFBL&#10;AQIUABQAAAAIAIdO4kDVo2vW9wEAAMIDAAAOAAAAAAAAAAEAIAAAACYBAABkcnMvZTJvRG9jLnht&#10;bFBLBQYAAAAABgAGAFkBAACPBQAAAAA=&#10;">
                <v:fill on="f" focussize="0,0"/>
                <v:stroke color="#000000" joinstyle="round"/>
                <v:imagedata o:title=""/>
                <o:lock v:ext="edit" aspectratio="f"/>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27200" behindDoc="0" locked="0" layoutInCell="1" allowOverlap="1">
                <wp:simplePos x="0" y="0"/>
                <wp:positionH relativeFrom="column">
                  <wp:posOffset>3610610</wp:posOffset>
                </wp:positionH>
                <wp:positionV relativeFrom="paragraph">
                  <wp:posOffset>184150</wp:posOffset>
                </wp:positionV>
                <wp:extent cx="1779270" cy="777875"/>
                <wp:effectExtent l="4445" t="4445" r="6985" b="17780"/>
                <wp:wrapNone/>
                <wp:docPr id="110" name="矩形 110"/>
                <wp:cNvGraphicFramePr/>
                <a:graphic xmlns:a="http://schemas.openxmlformats.org/drawingml/2006/main">
                  <a:graphicData uri="http://schemas.microsoft.com/office/word/2010/wordprocessingShape">
                    <wps:wsp>
                      <wps:cNvSpPr>
                        <a:spLocks noChangeArrowheads="1"/>
                      </wps:cNvSpPr>
                      <wps:spPr bwMode="auto">
                        <a:xfrm>
                          <a:off x="0" y="0"/>
                          <a:ext cx="1779270" cy="777875"/>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hint="eastAsia" w:ascii="Times New Roman" w:hAnsi="Times New Roman" w:eastAsia="宋体" w:cs="宋体"/>
                                <w:color w:val="000000"/>
                                <w:sz w:val="21"/>
                                <w:szCs w:val="21"/>
                                <w:lang w:eastAsia="zh-CN"/>
                              </w:rPr>
                            </w:pPr>
                            <w:r>
                              <w:rPr>
                                <w:rFonts w:hint="eastAsia" w:ascii="Times New Roman" w:hAnsi="Times New Roman" w:eastAsia="宋体" w:cs="宋体"/>
                                <w:color w:val="000000"/>
                                <w:sz w:val="21"/>
                                <w:szCs w:val="21"/>
                                <w:lang w:eastAsia="zh-CN"/>
                              </w:rPr>
                              <w:t>火灾爆炸事故专项应急预案</w:t>
                            </w:r>
                            <w:r>
                              <w:rPr>
                                <w:rFonts w:hint="eastAsia" w:cs="宋体"/>
                                <w:color w:val="000000"/>
                                <w:sz w:val="21"/>
                                <w:szCs w:val="21"/>
                                <w:lang w:eastAsia="zh-CN"/>
                              </w:rPr>
                              <w:t>、</w:t>
                            </w:r>
                            <w:r>
                              <w:rPr>
                                <w:rFonts w:hint="eastAsia" w:ascii="Times New Roman" w:hAnsi="Times New Roman" w:eastAsia="宋体" w:cs="宋体"/>
                                <w:color w:val="000000"/>
                                <w:sz w:val="21"/>
                                <w:szCs w:val="21"/>
                                <w:lang w:eastAsia="zh-CN"/>
                              </w:rPr>
                              <w:t>危化品泄漏专项预案</w:t>
                            </w:r>
                            <w:r>
                              <w:rPr>
                                <w:rFonts w:hint="eastAsia" w:cs="宋体"/>
                                <w:color w:val="000000"/>
                                <w:sz w:val="21"/>
                                <w:szCs w:val="21"/>
                                <w:lang w:eastAsia="zh-CN"/>
                              </w:rPr>
                              <w:t>、</w:t>
                            </w:r>
                            <w:r>
                              <w:rPr>
                                <w:rFonts w:hint="eastAsia" w:ascii="Times New Roman" w:hAnsi="Times New Roman" w:eastAsia="宋体" w:cs="宋体"/>
                                <w:color w:val="000000"/>
                                <w:sz w:val="21"/>
                                <w:szCs w:val="21"/>
                                <w:lang w:eastAsia="zh-CN"/>
                              </w:rPr>
                              <w:t>重污染天气应急处置预案</w:t>
                            </w:r>
                          </w:p>
                          <w:p>
                            <w:pPr>
                              <w:spacing w:line="240" w:lineRule="auto"/>
                              <w:ind w:firstLine="0" w:firstLineChars="0"/>
                              <w:jc w:val="center"/>
                              <w:rPr>
                                <w:rFonts w:hint="eastAsia" w:ascii="Times New Roman" w:hAnsi="Times New Roman" w:eastAsia="宋体" w:cs="宋体"/>
                                <w:color w:val="000000"/>
                                <w:sz w:val="21"/>
                                <w:szCs w:val="21"/>
                                <w:lang w:eastAsia="zh-CN"/>
                              </w:rPr>
                            </w:pPr>
                          </w:p>
                          <w:p>
                            <w:pPr>
                              <w:ind w:firstLine="480"/>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84.3pt;margin-top:14.5pt;height:61.25pt;width:140.1pt;z-index:251827200;mso-width-relative:page;mso-height-relative:page;" fillcolor="#FFFFFF" filled="t" stroked="t" coordsize="21600,21600" o:gfxdata="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ZGwiT1wAAAAoBAAAPAAAAAAAAAAEAIAAAACIAAABkcnMvZG93&#10;bnJldi54bWxQSwECFAAUAAAACACHTuJAeWXd0ToCAAB+BAAADgAAAAAAAAABACAAAAAmAQAAZHJz&#10;L2Uyb0RvYy54bWxQSwUGAAAAAAYABgBZAQAA0gUAAAAA&#10;">
                <v:fill on="t" focussize="0,0"/>
                <v:stroke color="#000000" miterlimit="8" joinstyle="miter"/>
                <v:imagedata o:title=""/>
                <o:lock v:ext="edit" aspectratio="f"/>
                <v:textbox>
                  <w:txbxContent>
                    <w:p>
                      <w:pPr>
                        <w:spacing w:line="240" w:lineRule="auto"/>
                        <w:ind w:firstLine="0" w:firstLineChars="0"/>
                        <w:jc w:val="center"/>
                        <w:rPr>
                          <w:rFonts w:hint="eastAsia" w:ascii="Times New Roman" w:hAnsi="Times New Roman" w:eastAsia="宋体" w:cs="宋体"/>
                          <w:color w:val="000000"/>
                          <w:sz w:val="21"/>
                          <w:szCs w:val="21"/>
                          <w:lang w:eastAsia="zh-CN"/>
                        </w:rPr>
                      </w:pPr>
                      <w:r>
                        <w:rPr>
                          <w:rFonts w:hint="eastAsia" w:ascii="Times New Roman" w:hAnsi="Times New Roman" w:eastAsia="宋体" w:cs="宋体"/>
                          <w:color w:val="000000"/>
                          <w:sz w:val="21"/>
                          <w:szCs w:val="21"/>
                          <w:lang w:eastAsia="zh-CN"/>
                        </w:rPr>
                        <w:t>火灾爆炸事故专项应急预案</w:t>
                      </w:r>
                      <w:r>
                        <w:rPr>
                          <w:rFonts w:hint="eastAsia" w:cs="宋体"/>
                          <w:color w:val="000000"/>
                          <w:sz w:val="21"/>
                          <w:szCs w:val="21"/>
                          <w:lang w:eastAsia="zh-CN"/>
                        </w:rPr>
                        <w:t>、</w:t>
                      </w:r>
                      <w:r>
                        <w:rPr>
                          <w:rFonts w:hint="eastAsia" w:ascii="Times New Roman" w:hAnsi="Times New Roman" w:eastAsia="宋体" w:cs="宋体"/>
                          <w:color w:val="000000"/>
                          <w:sz w:val="21"/>
                          <w:szCs w:val="21"/>
                          <w:lang w:eastAsia="zh-CN"/>
                        </w:rPr>
                        <w:t>危化品泄漏专项预案</w:t>
                      </w:r>
                      <w:r>
                        <w:rPr>
                          <w:rFonts w:hint="eastAsia" w:cs="宋体"/>
                          <w:color w:val="000000"/>
                          <w:sz w:val="21"/>
                          <w:szCs w:val="21"/>
                          <w:lang w:eastAsia="zh-CN"/>
                        </w:rPr>
                        <w:t>、</w:t>
                      </w:r>
                      <w:r>
                        <w:rPr>
                          <w:rFonts w:hint="eastAsia" w:ascii="Times New Roman" w:hAnsi="Times New Roman" w:eastAsia="宋体" w:cs="宋体"/>
                          <w:color w:val="000000"/>
                          <w:sz w:val="21"/>
                          <w:szCs w:val="21"/>
                          <w:lang w:eastAsia="zh-CN"/>
                        </w:rPr>
                        <w:t>重污染天气应急处置预案</w:t>
                      </w:r>
                    </w:p>
                    <w:p>
                      <w:pPr>
                        <w:spacing w:line="240" w:lineRule="auto"/>
                        <w:ind w:firstLine="0" w:firstLineChars="0"/>
                        <w:jc w:val="center"/>
                        <w:rPr>
                          <w:rFonts w:hint="eastAsia" w:ascii="Times New Roman" w:hAnsi="Times New Roman" w:eastAsia="宋体" w:cs="宋体"/>
                          <w:color w:val="000000"/>
                          <w:sz w:val="21"/>
                          <w:szCs w:val="21"/>
                          <w:lang w:eastAsia="zh-CN"/>
                        </w:rPr>
                      </w:pPr>
                    </w:p>
                    <w:p>
                      <w:pPr>
                        <w:ind w:firstLine="480"/>
                      </w:pP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8960" behindDoc="0" locked="0" layoutInCell="1" allowOverlap="1">
                <wp:simplePos x="0" y="0"/>
                <wp:positionH relativeFrom="column">
                  <wp:posOffset>2202815</wp:posOffset>
                </wp:positionH>
                <wp:positionV relativeFrom="paragraph">
                  <wp:posOffset>182880</wp:posOffset>
                </wp:positionV>
                <wp:extent cx="1203960" cy="796290"/>
                <wp:effectExtent l="4445" t="5080" r="10795" b="17780"/>
                <wp:wrapNone/>
                <wp:docPr id="281" name="矩形 281"/>
                <wp:cNvGraphicFramePr/>
                <a:graphic xmlns:a="http://schemas.openxmlformats.org/drawingml/2006/main">
                  <a:graphicData uri="http://schemas.microsoft.com/office/word/2010/wordprocessingShape">
                    <wps:wsp>
                      <wps:cNvSpPr>
                        <a:spLocks noChangeArrowheads="1"/>
                      </wps:cNvSpPr>
                      <wps:spPr bwMode="auto">
                        <a:xfrm>
                          <a:off x="0" y="0"/>
                          <a:ext cx="1203960" cy="796290"/>
                        </a:xfrm>
                        <a:prstGeom prst="rect">
                          <a:avLst/>
                        </a:prstGeom>
                        <a:solidFill>
                          <a:srgbClr val="FFFFFF"/>
                        </a:solidFill>
                        <a:ln w="9525">
                          <a:solidFill>
                            <a:srgbClr val="000000"/>
                          </a:solidFill>
                          <a:miter lim="800000"/>
                        </a:ln>
                      </wps:spPr>
                      <wps:txbx>
                        <w:txbxContent>
                          <w:p>
                            <w:pPr>
                              <w:ind w:left="0" w:leftChars="0" w:firstLine="0" w:firstLineChars="0"/>
                              <w:rPr>
                                <w:rFonts w:hint="eastAsia"/>
                                <w:lang w:val="en-US" w:eastAsia="zh-CN"/>
                              </w:rPr>
                            </w:pPr>
                            <w:r>
                              <w:rPr>
                                <w:rFonts w:hint="eastAsia" w:ascii="Times New Roman" w:hAnsi="Times New Roman" w:eastAsia="宋体" w:cs="宋体"/>
                                <w:color w:val="000000"/>
                                <w:sz w:val="21"/>
                                <w:szCs w:val="21"/>
                                <w:lang w:eastAsia="zh-CN"/>
                              </w:rPr>
                              <w:t>危险废物泄漏</w:t>
                            </w:r>
                            <w:r>
                              <w:rPr>
                                <w:rFonts w:hint="eastAsia"/>
                                <w:color w:val="000000" w:themeColor="text1"/>
                                <w:sz w:val="21"/>
                                <w:szCs w:val="21"/>
                                <w:lang w:val="en-US" w:eastAsia="zh-CN"/>
                                <w14:textFill>
                                  <w14:solidFill>
                                    <w14:schemeClr w14:val="tx1"/>
                                  </w14:solidFill>
                                </w14:textFill>
                              </w:rPr>
                              <w:t>专项应急预案</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3.45pt;margin-top:14.4pt;height:62.7pt;width:94.8pt;z-index:251688960;mso-width-relative:page;mso-height-relative:page;" fillcolor="#FFFFFF" filled="t" stroked="t" coordsize="21600,21600" o:gfxdata="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8N11t2AAAAAoBAAAPAAAAAAAAAAEAIAAAACIAAABkcnMv&#10;ZG93bnJldi54bWxQSwECFAAUAAAACACHTuJAKL3YbzwCAAB+BAAADgAAAAAAAAABACAAAAAnAQAA&#10;ZHJzL2Uyb0RvYy54bWxQSwUGAAAAAAYABgBZAQAA1QUAAAAA&#10;">
                <v:fill on="t" focussize="0,0"/>
                <v:stroke color="#000000" miterlimit="8" joinstyle="miter"/>
                <v:imagedata o:title=""/>
                <o:lock v:ext="edit" aspectratio="f"/>
                <v:textbox>
                  <w:txbxContent>
                    <w:p>
                      <w:pPr>
                        <w:ind w:left="0" w:leftChars="0" w:firstLine="0" w:firstLineChars="0"/>
                        <w:rPr>
                          <w:rFonts w:hint="eastAsia"/>
                          <w:lang w:val="en-US" w:eastAsia="zh-CN"/>
                        </w:rPr>
                      </w:pPr>
                      <w:r>
                        <w:rPr>
                          <w:rFonts w:hint="eastAsia" w:ascii="Times New Roman" w:hAnsi="Times New Roman" w:eastAsia="宋体" w:cs="宋体"/>
                          <w:color w:val="000000"/>
                          <w:sz w:val="21"/>
                          <w:szCs w:val="21"/>
                          <w:lang w:eastAsia="zh-CN"/>
                        </w:rPr>
                        <w:t>危险废物泄漏</w:t>
                      </w:r>
                      <w:r>
                        <w:rPr>
                          <w:rFonts w:hint="eastAsia"/>
                          <w:color w:val="000000" w:themeColor="text1"/>
                          <w:sz w:val="21"/>
                          <w:szCs w:val="21"/>
                          <w:lang w:val="en-US" w:eastAsia="zh-CN"/>
                          <w14:textFill>
                            <w14:solidFill>
                              <w14:schemeClr w14:val="tx1"/>
                            </w14:solidFill>
                          </w14:textFill>
                        </w:rPr>
                        <w:t>专项应急预案</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6912" behindDoc="0" locked="0" layoutInCell="1" allowOverlap="1">
                <wp:simplePos x="0" y="0"/>
                <wp:positionH relativeFrom="column">
                  <wp:posOffset>766445</wp:posOffset>
                </wp:positionH>
                <wp:positionV relativeFrom="paragraph">
                  <wp:posOffset>184785</wp:posOffset>
                </wp:positionV>
                <wp:extent cx="1196340" cy="785495"/>
                <wp:effectExtent l="4445" t="4445" r="18415" b="10160"/>
                <wp:wrapNone/>
                <wp:docPr id="280" name="矩形 280"/>
                <wp:cNvGraphicFramePr/>
                <a:graphic xmlns:a="http://schemas.openxmlformats.org/drawingml/2006/main">
                  <a:graphicData uri="http://schemas.microsoft.com/office/word/2010/wordprocessingShape">
                    <wps:wsp>
                      <wps:cNvSpPr>
                        <a:spLocks noChangeArrowheads="1"/>
                      </wps:cNvSpPr>
                      <wps:spPr bwMode="auto">
                        <a:xfrm>
                          <a:off x="0" y="0"/>
                          <a:ext cx="1196340" cy="785495"/>
                        </a:xfrm>
                        <a:prstGeom prst="rect">
                          <a:avLst/>
                        </a:prstGeom>
                        <a:solidFill>
                          <a:srgbClr val="FFFFFF"/>
                        </a:solidFill>
                        <a:ln w="9525">
                          <a:solidFill>
                            <a:srgbClr val="000000"/>
                          </a:solidFill>
                          <a:miter lim="800000"/>
                        </a:ln>
                      </wps:spPr>
                      <wps:txbx>
                        <w:txbxContent>
                          <w:p>
                            <w:pPr>
                              <w:spacing w:line="240" w:lineRule="auto"/>
                              <w:ind w:firstLine="0" w:firstLineChars="0"/>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突发大气环境事件专项应急预案</w:t>
                            </w:r>
                          </w:p>
                          <w:p>
                            <w:pPr>
                              <w:ind w:firstLine="480"/>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60.35pt;margin-top:14.55pt;height:61.85pt;width:94.2pt;z-index:251686912;mso-width-relative:page;mso-height-relative:page;" fillcolor="#FFFFFF" filled="t" stroked="t" coordsize="21600,21600" o:gfxdata="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KjpkS1wAAAAoBAAAPAAAAAAAAAAEAIAAAACIAAABkcnMvZG93&#10;bnJldi54bWxQSwECFAAUAAAACACHTuJAPwkx/ToCAAB+BAAADgAAAAAAAAABACAAAAAmAQAAZHJz&#10;L2Uyb0RvYy54bWxQSwUGAAAAAAYABgBZAQAA0gUAAAAA&#10;">
                <v:fill on="t" focussize="0,0"/>
                <v:stroke color="#000000" miterlimit="8" joinstyle="miter"/>
                <v:imagedata o:title=""/>
                <o:lock v:ext="edit" aspectratio="f"/>
                <v:textbox>
                  <w:txbxContent>
                    <w:p>
                      <w:pPr>
                        <w:spacing w:line="240" w:lineRule="auto"/>
                        <w:ind w:firstLine="0" w:firstLineChars="0"/>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突发大气环境事件专项应急预案</w:t>
                      </w:r>
                    </w:p>
                    <w:p>
                      <w:pPr>
                        <w:ind w:firstLine="480"/>
                      </w:pPr>
                    </w:p>
                  </w:txbxContent>
                </v:textbox>
              </v:rect>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left="0" w:leftChars="0" w:firstLine="0" w:firstLineChars="0"/>
        <w:rPr>
          <w:color w:val="000000" w:themeColor="text1"/>
          <w14:textFill>
            <w14:solidFill>
              <w14:schemeClr w14:val="tx1"/>
            </w14:solidFill>
          </w14:textFill>
        </w:rPr>
      </w:pPr>
    </w:p>
    <w:p>
      <w:pPr>
        <w:ind w:firstLine="0" w:firstLineChars="0"/>
        <w:jc w:val="center"/>
        <w:rPr>
          <w:b/>
          <w:bCs/>
          <w:color w:val="auto"/>
          <w:sz w:val="21"/>
        </w:rPr>
      </w:pPr>
      <w:r>
        <w:rPr>
          <w:b/>
          <w:bCs/>
          <w:color w:val="auto"/>
          <w:sz w:val="21"/>
        </w:rPr>
        <w:t>图1.6-1 突发环境事件应急预案体系</w:t>
      </w:r>
    </w:p>
    <w:p>
      <w:pPr>
        <w:ind w:firstLine="480"/>
        <w:rPr>
          <w:color w:val="auto"/>
        </w:rPr>
        <w:sectPr>
          <w:footerReference r:id="rId13" w:type="default"/>
          <w:pgSz w:w="11906" w:h="16838"/>
          <w:pgMar w:top="1440" w:right="1134" w:bottom="1440" w:left="1134" w:header="1134" w:footer="851" w:gutter="0"/>
          <w:pgBorders>
            <w:top w:val="none" w:sz="0" w:space="0"/>
            <w:left w:val="none" w:sz="0" w:space="0"/>
            <w:bottom w:val="none" w:sz="0" w:space="0"/>
            <w:right w:val="none" w:sz="0" w:space="0"/>
          </w:pgBorders>
          <w:pgNumType w:fmt="decimal" w:start="1"/>
          <w:cols w:space="720" w:num="1"/>
          <w:docGrid w:type="lines" w:linePitch="326" w:charSpace="0"/>
        </w:sectPr>
      </w:pPr>
    </w:p>
    <w:p>
      <w:pPr>
        <w:pStyle w:val="86"/>
        <w:spacing w:before="163" w:after="163"/>
        <w:rPr>
          <w:rFonts w:ascii="Times New Roman" w:hAnsi="Times New Roman"/>
          <w:color w:val="000000" w:themeColor="text1"/>
          <w14:textFill>
            <w14:solidFill>
              <w14:schemeClr w14:val="tx1"/>
            </w14:solidFill>
          </w14:textFill>
        </w:rPr>
      </w:pPr>
      <w:bookmarkStart w:id="71" w:name="_Toc11501"/>
      <w:r>
        <w:rPr>
          <w:rFonts w:ascii="Times New Roman" w:hAnsi="Times New Roman"/>
          <w:color w:val="000000" w:themeColor="text1"/>
          <w14:textFill>
            <w14:solidFill>
              <w14:schemeClr w14:val="tx1"/>
            </w14:solidFill>
          </w14:textFill>
        </w:rPr>
        <w:t>2应急组织机构和职责</w:t>
      </w:r>
      <w:bookmarkEnd w:id="71"/>
    </w:p>
    <w:p>
      <w:pPr>
        <w:pStyle w:val="93"/>
        <w:spacing w:before="163" w:after="163"/>
        <w:rPr>
          <w:color w:val="000000" w:themeColor="text1"/>
          <w:szCs w:val="28"/>
          <w14:textFill>
            <w14:solidFill>
              <w14:schemeClr w14:val="tx1"/>
            </w14:solidFill>
          </w14:textFill>
        </w:rPr>
      </w:pPr>
      <w:bookmarkStart w:id="72" w:name="_Toc370222992"/>
      <w:bookmarkStart w:id="73" w:name="_Toc424550783"/>
      <w:bookmarkStart w:id="74" w:name="_Toc1322"/>
      <w:bookmarkStart w:id="75" w:name="_Toc31405"/>
      <w:bookmarkStart w:id="76" w:name="_Toc372621202"/>
      <w:bookmarkStart w:id="77" w:name="_Toc22823"/>
      <w:r>
        <w:rPr>
          <w:color w:val="000000" w:themeColor="text1"/>
          <w:szCs w:val="28"/>
          <w14:textFill>
            <w14:solidFill>
              <w14:schemeClr w14:val="tx1"/>
            </w14:solidFill>
          </w14:textFill>
        </w:rPr>
        <w:t>2.1应急组织</w:t>
      </w:r>
      <w:bookmarkEnd w:id="72"/>
      <w:bookmarkEnd w:id="73"/>
      <w:bookmarkEnd w:id="74"/>
      <w:bookmarkEnd w:id="75"/>
      <w:bookmarkEnd w:id="76"/>
      <w:r>
        <w:rPr>
          <w:color w:val="000000" w:themeColor="text1"/>
          <w:szCs w:val="28"/>
          <w14:textFill>
            <w14:solidFill>
              <w14:schemeClr w14:val="tx1"/>
            </w14:solidFill>
          </w14:textFill>
        </w:rPr>
        <w:t>机构</w:t>
      </w:r>
      <w:bookmarkEnd w:id="77"/>
    </w:p>
    <w:p>
      <w:pPr>
        <w:pStyle w:val="81"/>
        <w:ind w:firstLine="560"/>
        <w:rPr>
          <w:color w:val="000000" w:themeColor="text1"/>
          <w14:textFill>
            <w14:solidFill>
              <w14:schemeClr w14:val="tx1"/>
            </w14:solidFill>
          </w14:textFill>
        </w:rPr>
      </w:pPr>
      <w:r>
        <w:rPr>
          <w:color w:val="000000" w:themeColor="text1"/>
          <w14:textFill>
            <w14:solidFill>
              <w14:schemeClr w14:val="tx1"/>
            </w14:solidFill>
          </w14:textFill>
        </w:rPr>
        <w:t>2.1.1应急组织体系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为能有效预防突发化学事故发生，并能做到在事故发生后能迅速有效地实现控制和处理，最大程度地减少事故所带来的损失，公司按照</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预防为主、自救为主、统一指挥、分工负责</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的原则成立了应急救援小组。当发生突发事故时，应急救援小组能尽快的采取有效的措施，第一时间投入紧急事故的处理，以防事态进一步扩大。</w:t>
      </w:r>
    </w:p>
    <w:p>
      <w:pPr>
        <w:ind w:firstLine="480"/>
        <w:jc w:val="left"/>
        <w:rPr>
          <w:color w:val="000000" w:themeColor="text1"/>
          <w:lang w:val="zh-CN"/>
          <w14:textFill>
            <w14:solidFill>
              <w14:schemeClr w14:val="tx1"/>
            </w14:solidFill>
          </w14:textFill>
        </w:rPr>
      </w:pPr>
      <w:r>
        <w:rPr>
          <w:color w:val="000000" w:themeColor="text1"/>
          <w:lang w:val="zh-CN"/>
          <w14:textFill>
            <w14:solidFill>
              <w14:schemeClr w14:val="tx1"/>
            </w14:solidFill>
          </w14:textFill>
        </w:rPr>
        <w:t>公司成立应急救援指挥领导队伍，</w:t>
      </w:r>
      <w:r>
        <w:rPr>
          <w:color w:val="000000" w:themeColor="text1"/>
          <w14:textFill>
            <w14:solidFill>
              <w14:schemeClr w14:val="tx1"/>
            </w14:solidFill>
          </w14:textFill>
        </w:rPr>
        <w:t>成立</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现场应急指挥部</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，指挥部成员由公司总经</w:t>
      </w:r>
      <w:r>
        <w:rPr>
          <w:color w:val="000000" w:themeColor="text1"/>
          <w:lang w:val="zh-CN"/>
          <w14:textFill>
            <w14:solidFill>
              <w14:schemeClr w14:val="tx1"/>
            </w14:solidFill>
          </w14:textFill>
        </w:rPr>
        <w:t>理及</w:t>
      </w:r>
      <w:r>
        <w:rPr>
          <w:rFonts w:hint="eastAsia"/>
          <w:color w:val="000000" w:themeColor="text1"/>
          <w:lang w:val="en-US" w:eastAsia="zh-CN"/>
          <w14:textFill>
            <w14:solidFill>
              <w14:schemeClr w14:val="tx1"/>
            </w14:solidFill>
          </w14:textFill>
        </w:rPr>
        <w:t>副总经理</w:t>
      </w:r>
      <w:r>
        <w:rPr>
          <w:color w:val="000000" w:themeColor="text1"/>
          <w:lang w:val="zh-CN"/>
          <w14:textFill>
            <w14:solidFill>
              <w14:schemeClr w14:val="tx1"/>
            </w14:solidFill>
          </w14:textFill>
        </w:rPr>
        <w:t>组成担</w:t>
      </w:r>
      <w:r>
        <w:rPr>
          <w:color w:val="000000" w:themeColor="text1"/>
          <w14:textFill>
            <w14:solidFill>
              <w14:schemeClr w14:val="tx1"/>
            </w14:solidFill>
          </w14:textFill>
        </w:rPr>
        <w:t>任。</w:t>
      </w:r>
      <w:r>
        <w:rPr>
          <w:color w:val="000000" w:themeColor="text1"/>
          <w:lang w:val="zh-CN"/>
          <w14:textFill>
            <w14:solidFill>
              <w14:schemeClr w14:val="tx1"/>
            </w14:solidFill>
          </w14:textFill>
        </w:rPr>
        <w:t>在应急救援总指挥统一领导下，编为抢险救灾组、医疗救护组、物资保障组、警戒疏散组、通讯联络组、应急监测组、事故调查组共</w:t>
      </w:r>
      <w:r>
        <w:rPr>
          <w:color w:val="000000" w:themeColor="text1"/>
          <w14:textFill>
            <w14:solidFill>
              <w14:schemeClr w14:val="tx1"/>
            </w14:solidFill>
          </w14:textFill>
        </w:rPr>
        <w:t>7</w:t>
      </w:r>
      <w:r>
        <w:rPr>
          <w:color w:val="000000" w:themeColor="text1"/>
          <w:lang w:val="zh-CN"/>
          <w14:textFill>
            <w14:solidFill>
              <w14:schemeClr w14:val="tx1"/>
            </w14:solidFill>
          </w14:textFill>
        </w:rPr>
        <w:t>个行动小组，组织机构如图2.1</w:t>
      </w:r>
      <w:r>
        <w:rPr>
          <w:rFonts w:hint="eastAsia"/>
          <w:color w:val="000000" w:themeColor="text1"/>
          <w:lang w:val="zh-CN"/>
          <w14:textFill>
            <w14:solidFill>
              <w14:schemeClr w14:val="tx1"/>
            </w14:solidFill>
          </w14:textFill>
        </w:rPr>
        <w:t>.1</w:t>
      </w:r>
      <w:r>
        <w:rPr>
          <w:color w:val="000000" w:themeColor="text1"/>
          <w:lang w:val="zh-CN"/>
          <w14:textFill>
            <w14:solidFill>
              <w14:schemeClr w14:val="tx1"/>
            </w14:solidFill>
          </w14:textFill>
        </w:rPr>
        <w:t>-1所示。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2112645</wp:posOffset>
                </wp:positionH>
                <wp:positionV relativeFrom="paragraph">
                  <wp:posOffset>123825</wp:posOffset>
                </wp:positionV>
                <wp:extent cx="1332230" cy="303530"/>
                <wp:effectExtent l="7620" t="5715" r="12700" b="5080"/>
                <wp:wrapNone/>
                <wp:docPr id="278" name="流程图: 过程 278"/>
                <wp:cNvGraphicFramePr/>
                <a:graphic xmlns:a="http://schemas.openxmlformats.org/drawingml/2006/main">
                  <a:graphicData uri="http://schemas.microsoft.com/office/word/2010/wordprocessingShape">
                    <wps:wsp>
                      <wps:cNvSpPr>
                        <a:spLocks noChangeArrowheads="1"/>
                      </wps:cNvSpPr>
                      <wps:spPr bwMode="auto">
                        <a:xfrm>
                          <a:off x="0" y="0"/>
                          <a:ext cx="1332230" cy="303530"/>
                        </a:xfrm>
                        <a:prstGeom prst="flowChartProcess">
                          <a:avLst/>
                        </a:prstGeom>
                        <a:solidFill>
                          <a:srgbClr val="FFFFFF"/>
                        </a:solidFill>
                        <a:ln w="9525">
                          <a:solidFill>
                            <a:srgbClr val="000000"/>
                          </a:solidFill>
                          <a:miter lim="800000"/>
                        </a:ln>
                      </wps:spPr>
                      <wps:txbx>
                        <w:txbxContent>
                          <w:p>
                            <w:pPr>
                              <w:pStyle w:val="78"/>
                            </w:pPr>
                            <w:r>
                              <w:rPr>
                                <w:rFonts w:hint="eastAsia" w:ascii="宋体" w:hAnsi="宋体" w:cs="宋体"/>
                                <w:color w:val="000000"/>
                                <w:szCs w:val="21"/>
                              </w:rPr>
                              <w:t>应急指挥部总指挥</w:t>
                            </w:r>
                            <w:r>
                              <w:rPr>
                                <w:rFonts w:hint="eastAsia"/>
                                <w:kern w:val="0"/>
                              </w:rPr>
                              <w:t>总指挥</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66.35pt;margin-top:9.75pt;height:23.9pt;width:104.9pt;z-index:251662336;mso-width-relative:page;mso-height-relative:page;" fillcolor="#FFFFFF" filled="t" stroked="t" coordsize="21600,21600" o:gfxdata="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jEGU42QAAAAkBAAAP&#10;AAAAAAAAAAEAIAAAACIAAABkcnMvZG93bnJldi54bWxQSwECFAAUAAAACACHTuJA+V8/IVACAACV&#10;BAAADgAAAAAAAAABACAAAAAoAQAAZHJzL2Uyb0RvYy54bWxQSwUGAAAAAAYABgBZAQAA6gUAAAAA&#10;">
                <v:fill on="t" focussize="0,0"/>
                <v:stroke color="#000000" miterlimit="8" joinstyle="miter"/>
                <v:imagedata o:title=""/>
                <o:lock v:ext="edit" aspectratio="f"/>
                <v:textbox>
                  <w:txbxContent>
                    <w:p>
                      <w:pPr>
                        <w:pStyle w:val="78"/>
                      </w:pPr>
                      <w:r>
                        <w:rPr>
                          <w:rFonts w:hint="eastAsia" w:ascii="宋体" w:hAnsi="宋体" w:cs="宋体"/>
                          <w:color w:val="000000"/>
                          <w:szCs w:val="21"/>
                        </w:rPr>
                        <w:t>应急指挥部总指挥</w:t>
                      </w:r>
                      <w:r>
                        <w:rPr>
                          <w:rFonts w:hint="eastAsia"/>
                          <w:kern w:val="0"/>
                        </w:rPr>
                        <w:t>总指挥</w:t>
                      </w:r>
                    </w:p>
                  </w:txbxContent>
                </v:textbox>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column">
                  <wp:posOffset>2591435</wp:posOffset>
                </wp:positionH>
                <wp:positionV relativeFrom="paragraph">
                  <wp:posOffset>335280</wp:posOffset>
                </wp:positionV>
                <wp:extent cx="374015" cy="635"/>
                <wp:effectExtent l="73025" t="7620" r="78740" b="18415"/>
                <wp:wrapNone/>
                <wp:docPr id="277" name="肘形连接符 277"/>
                <wp:cNvGraphicFramePr/>
                <a:graphic xmlns:a="http://schemas.openxmlformats.org/drawingml/2006/main">
                  <a:graphicData uri="http://schemas.microsoft.com/office/word/2010/wordprocessingShape">
                    <wps:wsp>
                      <wps:cNvCnPr>
                        <a:cxnSpLocks noChangeShapeType="1"/>
                      </wps:cNvCnPr>
                      <wps:spPr bwMode="auto">
                        <a:xfrm rot="16200000" flipH="1">
                          <a:off x="0" y="0"/>
                          <a:ext cx="374015" cy="635"/>
                        </a:xfrm>
                        <a:prstGeom prst="bentConnector3">
                          <a:avLst>
                            <a:gd name="adj1" fmla="val 49917"/>
                          </a:avLst>
                        </a:prstGeom>
                        <a:noFill/>
                        <a:ln w="9525">
                          <a:solidFill>
                            <a:srgbClr val="000000"/>
                          </a:solidFill>
                          <a:miter lim="800000"/>
                          <a:tailEnd type="arrow" w="med" len="med"/>
                        </a:ln>
                        <a:effectLst/>
                      </wps:spPr>
                      <wps:bodyPr/>
                    </wps:wsp>
                  </a:graphicData>
                </a:graphic>
              </wp:anchor>
            </w:drawing>
          </mc:Choice>
          <mc:Fallback>
            <w:pict>
              <v:shape id="_x0000_s1026" o:spid="_x0000_s1026" o:spt="34" type="#_x0000_t34" style="position:absolute;left:0pt;flip:x;margin-left:204.05pt;margin-top:26.4pt;height:0.05pt;width:29.45pt;rotation:5898240f;z-index:251680768;mso-width-relative:page;mso-height-relative:page;" filled="f" stroked="t" coordsize="21600,21600" o:gfxdata="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wk8Q6tkAAAAJAQAADwAAAAAAAAABACAAAAAi&#10;AAAAZHJzL2Rvd25yZXYueG1sUEsBAhQAFAAAAAgAh07iQI8YcZZCAgAARQQAAA4AAAAAAAAAAQAg&#10;AAAAKAEAAGRycy9lMm9Eb2MueG1sUEsFBgAAAAAGAAYAWQEAANwFAAAAAA==&#10;" adj="10782">
                <v:fill on="f" focussize="0,0"/>
                <v:stroke color="#000000" miterlimit="8" joinstyle="miter" endarrow="open"/>
                <v:imagedata o:title=""/>
                <o:lock v:ext="edit" aspectratio="f"/>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2036445</wp:posOffset>
                </wp:positionH>
                <wp:positionV relativeFrom="paragraph">
                  <wp:posOffset>243205</wp:posOffset>
                </wp:positionV>
                <wp:extent cx="1483360" cy="294640"/>
                <wp:effectExtent l="7620" t="12700" r="13970" b="6985"/>
                <wp:wrapNone/>
                <wp:docPr id="276" name="流程图: 过程 276"/>
                <wp:cNvGraphicFramePr/>
                <a:graphic xmlns:a="http://schemas.openxmlformats.org/drawingml/2006/main">
                  <a:graphicData uri="http://schemas.microsoft.com/office/word/2010/wordprocessingShape">
                    <wps:wsp>
                      <wps:cNvSpPr>
                        <a:spLocks noChangeArrowheads="1"/>
                      </wps:cNvSpPr>
                      <wps:spPr bwMode="auto">
                        <a:xfrm>
                          <a:off x="0" y="0"/>
                          <a:ext cx="1483360" cy="294640"/>
                        </a:xfrm>
                        <a:prstGeom prst="flowChartProcess">
                          <a:avLst/>
                        </a:prstGeom>
                        <a:solidFill>
                          <a:srgbClr val="FFFFFF"/>
                        </a:solidFill>
                        <a:ln w="9525">
                          <a:solidFill>
                            <a:srgbClr val="000000"/>
                          </a:solidFill>
                          <a:miter lim="800000"/>
                        </a:ln>
                        <a:effectLst/>
                      </wps:spPr>
                      <wps:txbx>
                        <w:txbxContent>
                          <w:p>
                            <w:pPr>
                              <w:pStyle w:val="78"/>
                            </w:pPr>
                            <w:r>
                              <w:rPr>
                                <w:rFonts w:hint="eastAsia"/>
                              </w:rPr>
                              <w:t>应急指挥部副总指挥</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60.35pt;margin-top:19.15pt;height:23.2pt;width:116.8pt;z-index:251663360;mso-width-relative:page;mso-height-relative:page;" fillcolor="#FFFFFF" filled="t" stroked="t" coordsize="21600,21600" o:gfxdata="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oGTR3Y&#10;AAAACQEAAA8AAAAAAAAAAQAgAAAAIgAAAGRycy9kb3ducmV2LnhtbFBLAQIUABQAAAAIAIdO4kC9&#10;nY9vWQIAAKMEAAAOAAAAAAAAAAEAIAAAACcBAABkcnMvZTJvRG9jLnhtbFBLBQYAAAAABgAGAFkB&#10;AADyBQAAAAA=&#10;">
                <v:fill on="t" focussize="0,0"/>
                <v:stroke color="#000000" miterlimit="8" joinstyle="miter"/>
                <v:imagedata o:title=""/>
                <o:lock v:ext="edit" aspectratio="f"/>
                <v:textbox>
                  <w:txbxContent>
                    <w:p>
                      <w:pPr>
                        <w:pStyle w:val="78"/>
                      </w:pPr>
                      <w:r>
                        <w:rPr>
                          <w:rFonts w:hint="eastAsia"/>
                        </w:rPr>
                        <w:t>应急指挥部副总指挥</w:t>
                      </w:r>
                    </w:p>
                  </w:txbxContent>
                </v:textbox>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7696" behindDoc="0" locked="0" layoutInCell="1" allowOverlap="1">
                <wp:simplePos x="0" y="0"/>
                <wp:positionH relativeFrom="column">
                  <wp:posOffset>2778125</wp:posOffset>
                </wp:positionH>
                <wp:positionV relativeFrom="paragraph">
                  <wp:posOffset>246380</wp:posOffset>
                </wp:positionV>
                <wp:extent cx="635" cy="448310"/>
                <wp:effectExtent l="73025" t="12065" r="78740" b="15875"/>
                <wp:wrapNone/>
                <wp:docPr id="275" name="直接箭头连接符 275"/>
                <wp:cNvGraphicFramePr/>
                <a:graphic xmlns:a="http://schemas.openxmlformats.org/drawingml/2006/main">
                  <a:graphicData uri="http://schemas.microsoft.com/office/word/2010/wordprocessingShape">
                    <wps:wsp>
                      <wps:cNvCnPr>
                        <a:cxnSpLocks noChangeShapeType="1"/>
                      </wps:cNvCnPr>
                      <wps:spPr bwMode="auto">
                        <a:xfrm>
                          <a:off x="0" y="0"/>
                          <a:ext cx="635" cy="44831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margin-left:218.75pt;margin-top:19.4pt;height:35.3pt;width:0.05pt;z-index:251677696;mso-width-relative:page;mso-height-relative:page;" filled="f" stroked="t" coordsize="21600,21600" o:gfxdata="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B0jSzzYAAAACgEAAA8A&#10;AAAAAAAAAQAgAAAAIgAAAGRycy9kb3ducmV2LnhtbFBLAQIUABQAAAAIAIdO4kDAL3q8FwIAAPwD&#10;AAAOAAAAAAAAAAEAIAAAACcBAABkcnMvZTJvRG9jLnhtbFBLBQYAAAAABgAGAFkBAACwBQAAAAA=&#10;">
                <v:fill on="f" focussize="0,0"/>
                <v:stroke color="#000000" joinstyle="round" endarrow="open"/>
                <v:imagedata o:title=""/>
                <o:lock v:ext="edit" aspectratio="f"/>
              </v:shap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9744" behindDoc="0" locked="0" layoutInCell="1" allowOverlap="1">
                <wp:simplePos x="0" y="0"/>
                <wp:positionH relativeFrom="column">
                  <wp:posOffset>5411470</wp:posOffset>
                </wp:positionH>
                <wp:positionV relativeFrom="paragraph">
                  <wp:posOffset>134620</wp:posOffset>
                </wp:positionV>
                <wp:extent cx="4445" cy="341630"/>
                <wp:effectExtent l="48260" t="0" r="61595" b="1270"/>
                <wp:wrapNone/>
                <wp:docPr id="273" name="直接箭头连接符 273"/>
                <wp:cNvGraphicFramePr/>
                <a:graphic xmlns:a="http://schemas.openxmlformats.org/drawingml/2006/main">
                  <a:graphicData uri="http://schemas.microsoft.com/office/word/2010/wordprocessingShape">
                    <wps:wsp>
                      <wps:cNvCnPr>
                        <a:cxnSpLocks noChangeShapeType="1"/>
                      </wps:cNvCnPr>
                      <wps:spPr bwMode="auto">
                        <a:xfrm flipH="1">
                          <a:off x="0" y="0"/>
                          <a:ext cx="4445" cy="34163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flip:x;margin-left:426.1pt;margin-top:10.6pt;height:26.9pt;width:0.35pt;z-index:251679744;mso-width-relative:page;mso-height-relative:page;" filled="f" stroked="t" coordsize="21600,21600" o:gfxdata="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M+Fr0bXAAAA&#10;CQEAAA8AAAAAAAAAAQAgAAAAIgAAAGRycy9kb3ducmV2LnhtbFBLAQIUABQAAAAIAIdO4kDjto6R&#10;HgIAAAcEAAAOAAAAAAAAAAEAIAAAACYBAABkcnMvZTJvRG9jLnhtbFBLBQYAAAAABgAGAFkBAAC2&#10;BQ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3147695</wp:posOffset>
                </wp:positionH>
                <wp:positionV relativeFrom="paragraph">
                  <wp:posOffset>118745</wp:posOffset>
                </wp:positionV>
                <wp:extent cx="1270" cy="329565"/>
                <wp:effectExtent l="48895" t="0" r="64135" b="13335"/>
                <wp:wrapNone/>
                <wp:docPr id="268" name="直接箭头连接符 268"/>
                <wp:cNvGraphicFramePr/>
                <a:graphic xmlns:a="http://schemas.openxmlformats.org/drawingml/2006/main">
                  <a:graphicData uri="http://schemas.microsoft.com/office/word/2010/wordprocessingShape">
                    <wps:wsp>
                      <wps:cNvCnPr>
                        <a:cxnSpLocks noChangeShapeType="1"/>
                        <a:endCxn id="263" idx="0"/>
                      </wps:cNvCnPr>
                      <wps:spPr bwMode="auto">
                        <a:xfrm flipH="1">
                          <a:off x="0" y="0"/>
                          <a:ext cx="1270" cy="329565"/>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flip:x;margin-left:247.85pt;margin-top:9.35pt;height:25.95pt;width:0.1pt;z-index:251673600;mso-width-relative:page;mso-height-relative:page;" filled="f" stroked="t" coordsize="21600,21600" o:gfxdata="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ImbnydcAAAAJAQAADwAAAAAAAAABACAAAAAiAAAAZHJzL2Rvd25yZXYueG1sUEsBAhQAFAAA&#10;AAgAh07iQH3GtCEpAgAAIwQAAA4AAAAAAAAAAQAgAAAAJgEAAGRycy9lMm9Eb2MueG1sUEsFBgAA&#10;AAAGAAYAWQEAAME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2576" behindDoc="0" locked="0" layoutInCell="1" allowOverlap="1">
                <wp:simplePos x="0" y="0"/>
                <wp:positionH relativeFrom="column">
                  <wp:posOffset>2324100</wp:posOffset>
                </wp:positionH>
                <wp:positionV relativeFrom="paragraph">
                  <wp:posOffset>125095</wp:posOffset>
                </wp:positionV>
                <wp:extent cx="3810" cy="323215"/>
                <wp:effectExtent l="48260" t="0" r="62230" b="635"/>
                <wp:wrapNone/>
                <wp:docPr id="267" name="直接箭头连接符 267"/>
                <wp:cNvGraphicFramePr/>
                <a:graphic xmlns:a="http://schemas.openxmlformats.org/drawingml/2006/main">
                  <a:graphicData uri="http://schemas.microsoft.com/office/word/2010/wordprocessingShape">
                    <wps:wsp>
                      <wps:cNvCnPr>
                        <a:cxnSpLocks noChangeShapeType="1"/>
                        <a:endCxn id="262" idx="0"/>
                      </wps:cNvCnPr>
                      <wps:spPr bwMode="auto">
                        <a:xfrm flipH="1">
                          <a:off x="0" y="0"/>
                          <a:ext cx="3810" cy="323215"/>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flip:x;margin-left:183pt;margin-top:9.85pt;height:25.45pt;width:0.3pt;z-index:251672576;mso-width-relative:page;mso-height-relative:page;" filled="f" stroked="t" coordsize="21600,21600" o:gfxdata="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UnaoctcAAAAJAQAADwAAAAAAAAABACAAAAAiAAAAZHJzL2Rvd25yZXYueG1sUEsBAhQAFAAA&#10;AAgAh07iQGXSWYwpAgAAIwQAAA4AAAAAAAAAAQAgAAAAJgEAAGRycy9lMm9Eb2MueG1sUEsFBgAA&#10;AAAGAAYAWQEAAME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6672" behindDoc="0" locked="0" layoutInCell="1" allowOverlap="1">
                <wp:simplePos x="0" y="0"/>
                <wp:positionH relativeFrom="column">
                  <wp:posOffset>673735</wp:posOffset>
                </wp:positionH>
                <wp:positionV relativeFrom="paragraph">
                  <wp:posOffset>116840</wp:posOffset>
                </wp:positionV>
                <wp:extent cx="4752340" cy="8255"/>
                <wp:effectExtent l="0" t="0" r="0" b="0"/>
                <wp:wrapNone/>
                <wp:docPr id="274" name="直接连接符 274"/>
                <wp:cNvGraphicFramePr/>
                <a:graphic xmlns:a="http://schemas.openxmlformats.org/drawingml/2006/main">
                  <a:graphicData uri="http://schemas.microsoft.com/office/word/2010/wordprocessingShape">
                    <wps:wsp>
                      <wps:cNvCnPr>
                        <a:cxnSpLocks noChangeShapeType="1"/>
                      </wps:cNvCnPr>
                      <wps:spPr bwMode="auto">
                        <a:xfrm flipH="1" flipV="1">
                          <a:off x="0" y="0"/>
                          <a:ext cx="4752340" cy="8255"/>
                        </a:xfrm>
                        <a:prstGeom prst="line">
                          <a:avLst/>
                        </a:prstGeom>
                        <a:noFill/>
                        <a:ln w="9525">
                          <a:solidFill>
                            <a:srgbClr val="000000"/>
                          </a:solidFill>
                          <a:round/>
                        </a:ln>
                      </wps:spPr>
                      <wps:bodyPr/>
                    </wps:wsp>
                  </a:graphicData>
                </a:graphic>
              </wp:anchor>
            </w:drawing>
          </mc:Choice>
          <mc:Fallback>
            <w:pict>
              <v:line id="_x0000_s1026" o:spid="_x0000_s1026" o:spt="20" style="position:absolute;left:0pt;flip:x y;margin-left:53.05pt;margin-top:9.2pt;height:0.65pt;width:374.2pt;z-index:251676672;mso-width-relative:page;mso-height-relative:page;" filled="f" stroked="t" coordsize="21600,21600" o:gfxdata="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uSmgf1AAAAAkBAAAPAAAAAAAAAAEAIAAAACIAAABkcnMvZG93bnJldi54bWxQSwECFAAU&#10;AAAACACHTuJAhz72f/UBAADFAwAADgAAAAAAAAABACAAAAAjAQAAZHJzL2Uyb0RvYy54bWxQSwUG&#10;AAAAAAYABgBZAQAAigU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5648" behindDoc="0" locked="0" layoutInCell="1" allowOverlap="1">
                <wp:simplePos x="0" y="0"/>
                <wp:positionH relativeFrom="column">
                  <wp:posOffset>4625975</wp:posOffset>
                </wp:positionH>
                <wp:positionV relativeFrom="paragraph">
                  <wp:posOffset>125730</wp:posOffset>
                </wp:positionV>
                <wp:extent cx="0" cy="353060"/>
                <wp:effectExtent l="73025" t="7620" r="79375" b="20320"/>
                <wp:wrapNone/>
                <wp:docPr id="272" name="直接箭头连接符 272"/>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margin-left:364.25pt;margin-top:9.9pt;height:27.8pt;width:0pt;z-index:251675648;mso-width-relative:page;mso-height-relative:page;" filled="f" stroked="t" coordsize="21600,21600" o:gfxdata="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CJ5pjWAAAACQEAAA8AAAAAAAAA&#10;AQAgAAAAIgAAAGRycy9kb3ducmV2LnhtbFBLAQIUABQAAAAIAIdO4kDDiF8REwIAAPoDAAAOAAAA&#10;AAAAAAEAIAAAACUBAABkcnMvZTJvRG9jLnhtbFBLBQYAAAAABgAGAFkBAACqBQ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1552" behindDoc="0" locked="0" layoutInCell="1" allowOverlap="1">
                <wp:simplePos x="0" y="0"/>
                <wp:positionH relativeFrom="column">
                  <wp:posOffset>1501775</wp:posOffset>
                </wp:positionH>
                <wp:positionV relativeFrom="paragraph">
                  <wp:posOffset>106680</wp:posOffset>
                </wp:positionV>
                <wp:extent cx="0" cy="353060"/>
                <wp:effectExtent l="73025" t="7620" r="79375" b="20320"/>
                <wp:wrapNone/>
                <wp:docPr id="271" name="直接箭头连接符 271"/>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margin-left:118.25pt;margin-top:8.4pt;height:27.8pt;width:0pt;z-index:251671552;mso-width-relative:page;mso-height-relative:page;" filled="f" stroked="t" coordsize="21600,21600" o:gfxdata="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qyUPNYAAAAJAQAADwAAAAAAAAAB&#10;ACAAAAAiAAAAZHJzL2Rvd25yZXYueG1sUEsBAhQAFAAAAAgAh07iQDRhbjgSAgAA+gMAAA4AAAAA&#10;AAAAAQAgAAAAJQEAAGRycy9lMm9Eb2MueG1sUEsFBgAAAAAGAAYAWQEAAKkFA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0528" behindDoc="0" locked="0" layoutInCell="1" allowOverlap="1">
                <wp:simplePos x="0" y="0"/>
                <wp:positionH relativeFrom="column">
                  <wp:posOffset>682625</wp:posOffset>
                </wp:positionH>
                <wp:positionV relativeFrom="paragraph">
                  <wp:posOffset>125730</wp:posOffset>
                </wp:positionV>
                <wp:extent cx="0" cy="353060"/>
                <wp:effectExtent l="73025" t="7620" r="79375" b="20320"/>
                <wp:wrapNone/>
                <wp:docPr id="270" name="直接箭头连接符 270"/>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margin-left:53.75pt;margin-top:9.9pt;height:27.8pt;width:0pt;z-index:251670528;mso-width-relative:page;mso-height-relative:page;" filled="f" stroked="t" coordsize="21600,21600" o:gfxdata="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AvkH03WAAAACQEAAA8AAAAAAAAA&#10;AQAgAAAAIgAAAGRycy9kb3ducmV2LnhtbFBLAQIUABQAAAAIAIdO4kCZOYEgEwIAAPoDAAAOAAAA&#10;AAAAAAEAIAAAACUBAABkcnMvZTJvRG9jLnhtbFBLBQYAAAAABgAGAFkBAACqBQAAAAA=&#10;">
                <v:fill on="f" focussize="0,0"/>
                <v:stroke color="#000000" joinstyle="round" endarrow="open"/>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3949700</wp:posOffset>
                </wp:positionH>
                <wp:positionV relativeFrom="paragraph">
                  <wp:posOffset>116205</wp:posOffset>
                </wp:positionV>
                <wp:extent cx="0" cy="353060"/>
                <wp:effectExtent l="73025" t="7620" r="79375" b="20320"/>
                <wp:wrapNone/>
                <wp:docPr id="269" name="直接箭头连接符 269"/>
                <wp:cNvGraphicFramePr/>
                <a:graphic xmlns:a="http://schemas.openxmlformats.org/drawingml/2006/main">
                  <a:graphicData uri="http://schemas.microsoft.com/office/word/2010/wordprocessingShape">
                    <wps:wsp>
                      <wps:cNvCnPr>
                        <a:cxnSpLocks noChangeShapeType="1"/>
                      </wps:cNvCnPr>
                      <wps:spPr bwMode="auto">
                        <a:xfrm>
                          <a:off x="0" y="0"/>
                          <a:ext cx="0" cy="353060"/>
                        </a:xfrm>
                        <a:prstGeom prst="straightConnector1">
                          <a:avLst/>
                        </a:prstGeom>
                        <a:noFill/>
                        <a:ln w="9525">
                          <a:solidFill>
                            <a:srgbClr val="000000"/>
                          </a:solidFill>
                          <a:round/>
                          <a:tailEnd type="arrow" w="med" len="med"/>
                        </a:ln>
                        <a:effectLst/>
                      </wps:spPr>
                      <wps:bodyPr/>
                    </wps:wsp>
                  </a:graphicData>
                </a:graphic>
              </wp:anchor>
            </w:drawing>
          </mc:Choice>
          <mc:Fallback>
            <w:pict>
              <v:shape id="_x0000_s1026" o:spid="_x0000_s1026" o:spt="32" type="#_x0000_t32" style="position:absolute;left:0pt;margin-left:311pt;margin-top:9.15pt;height:27.8pt;width:0pt;z-index:251674624;mso-width-relative:page;mso-height-relative:page;" filled="f" stroked="t" coordsize="21600,21600" o:gfxdata="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6DX3p1wAAAAkBAAAPAAAAAAAA&#10;AAEAIAAAACIAAABkcnMvZG93bnJldi54bWxQSwECFAAUAAAACACHTuJAUZRrVxMCAAD6AwAADgAA&#10;AAAAAAABACAAAAAmAQAAZHJzL2Uyb0RvYy54bWxQSwUGAAAAAAYABgBZAQAAqwUAAAAA&#10;">
                <v:fill on="f" focussize="0,0"/>
                <v:stroke color="#000000" joinstyle="round" endarrow="open"/>
                <v:imagedata o:title=""/>
                <o:lock v:ext="edit" aspectratio="f"/>
              </v:shape>
            </w:pict>
          </mc:Fallback>
        </mc:AlternateContent>
      </w:r>
    </w:p>
    <w:p>
      <w:pPr>
        <w:ind w:firstLine="480"/>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column">
                  <wp:posOffset>5247005</wp:posOffset>
                </wp:positionH>
                <wp:positionV relativeFrom="paragraph">
                  <wp:posOffset>212090</wp:posOffset>
                </wp:positionV>
                <wp:extent cx="333375" cy="1264285"/>
                <wp:effectExtent l="4445" t="4445" r="5080" b="7620"/>
                <wp:wrapNone/>
                <wp:docPr id="266" name="流程图: 过程 266"/>
                <wp:cNvGraphicFramePr/>
                <a:graphic xmlns:a="http://schemas.openxmlformats.org/drawingml/2006/main">
                  <a:graphicData uri="http://schemas.microsoft.com/office/word/2010/wordprocessingShape">
                    <wps:wsp>
                      <wps:cNvSpPr>
                        <a:spLocks noChangeArrowheads="1"/>
                      </wps:cNvSpPr>
                      <wps:spPr bwMode="auto">
                        <a:xfrm>
                          <a:off x="0" y="0"/>
                          <a:ext cx="333375" cy="1264285"/>
                        </a:xfrm>
                        <a:prstGeom prst="flowChartProcess">
                          <a:avLst/>
                        </a:prstGeom>
                        <a:solidFill>
                          <a:srgbClr val="FFFFFF"/>
                        </a:solidFill>
                        <a:ln w="9525">
                          <a:solidFill>
                            <a:srgbClr val="000000"/>
                          </a:solidFill>
                          <a:miter lim="800000"/>
                        </a:ln>
                      </wps:spPr>
                      <wps:txbx>
                        <w:txbxContent>
                          <w:p>
                            <w:pPr>
                              <w:pStyle w:val="78"/>
                              <w:rPr>
                                <w:kern w:val="0"/>
                              </w:rPr>
                            </w:pPr>
                            <w:r>
                              <w:rPr>
                                <w:rFonts w:hint="eastAsia"/>
                                <w:kern w:val="0"/>
                              </w:rPr>
                              <w:t>事故调查组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413.15pt;margin-top:16.7pt;height:99.55pt;width:26.25pt;z-index:251678720;mso-width-relative:page;mso-height-relative:page;" fillcolor="#FFFFFF" filled="t" stroked="t" coordsize="21600,21600" o:gfxdata="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FmiuwnaAAAACgEA&#10;AA8AAAAAAAAAAQAgAAAAIgAAAGRycy9kb3ducmV2LnhtbFBLAQIUABQAAAAIAIdO4kCbBYkcUQIA&#10;AJUEAAAOAAAAAAAAAAEAIAAAACkBAABkcnMvZTJvRG9jLnhtbFBLBQYAAAAABgAGAFkBAADsBQAA&#10;AAA=&#10;">
                <v:fill on="t" focussize="0,0"/>
                <v:stroke color="#000000" miterlimit="8" joinstyle="miter"/>
                <v:imagedata o:title=""/>
                <o:lock v:ext="edit" aspectratio="f"/>
                <v:textbox>
                  <w:txbxContent>
                    <w:p>
                      <w:pPr>
                        <w:pStyle w:val="78"/>
                        <w:rPr>
                          <w:kern w:val="0"/>
                        </w:rPr>
                      </w:pPr>
                      <w:r>
                        <w:rPr>
                          <w:rFonts w:hint="eastAsia"/>
                          <w:kern w:val="0"/>
                        </w:rPr>
                        <w:t>事故调查组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4469130</wp:posOffset>
                </wp:positionH>
                <wp:positionV relativeFrom="paragraph">
                  <wp:posOffset>200025</wp:posOffset>
                </wp:positionV>
                <wp:extent cx="333375" cy="1283335"/>
                <wp:effectExtent l="6985" t="13335" r="12065" b="8255"/>
                <wp:wrapNone/>
                <wp:docPr id="265" name="流程图: 过程 265"/>
                <wp:cNvGraphicFramePr/>
                <a:graphic xmlns:a="http://schemas.openxmlformats.org/drawingml/2006/main">
                  <a:graphicData uri="http://schemas.microsoft.com/office/word/2010/wordprocessingShape">
                    <wps:wsp>
                      <wps:cNvSpPr>
                        <a:spLocks noChangeArrowheads="1"/>
                      </wps:cNvSpPr>
                      <wps:spPr bwMode="auto">
                        <a:xfrm>
                          <a:off x="0" y="0"/>
                          <a:ext cx="333375" cy="1283335"/>
                        </a:xfrm>
                        <a:prstGeom prst="flowChartProcess">
                          <a:avLst/>
                        </a:prstGeom>
                        <a:solidFill>
                          <a:srgbClr val="FFFFFF"/>
                        </a:solidFill>
                        <a:ln w="9525">
                          <a:solidFill>
                            <a:srgbClr val="000000"/>
                          </a:solidFill>
                          <a:miter lim="800000"/>
                        </a:ln>
                      </wps:spPr>
                      <wps:txbx>
                        <w:txbxContent>
                          <w:p>
                            <w:pPr>
                              <w:pStyle w:val="78"/>
                              <w:rPr>
                                <w:kern w:val="0"/>
                              </w:rPr>
                            </w:pPr>
                            <w:r>
                              <w:rPr>
                                <w:rFonts w:hint="eastAsia"/>
                                <w:kern w:val="0"/>
                              </w:rPr>
                              <w:t>应急监测组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351.9pt;margin-top:15.75pt;height:101.05pt;width:26.25pt;z-index:251667456;mso-width-relative:page;mso-height-relative:page;" fillcolor="#FFFFFF" filled="t" stroked="t" coordsize="21600,21600" o:gfxdata="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pDk1tNoAAAAKAQAA&#10;DwAAAAAAAAABACAAAAAiAAAAZHJzL2Rvd25yZXYueG1sUEsBAhQAFAAAAAgAh07iQONnf6JQAgAA&#10;lQQAAA4AAAAAAAAAAQAgAAAAKQEAAGRycy9lMm9Eb2MueG1sUEsFBgAAAAAGAAYAWQEAAOsFAAAA&#10;AA==&#10;">
                <v:fill on="t" focussize="0,0"/>
                <v:stroke color="#000000" miterlimit="8" joinstyle="miter"/>
                <v:imagedata o:title=""/>
                <o:lock v:ext="edit" aspectratio="f"/>
                <v:textbox>
                  <w:txbxContent>
                    <w:p>
                      <w:pPr>
                        <w:pStyle w:val="78"/>
                        <w:rPr>
                          <w:kern w:val="0"/>
                        </w:rPr>
                      </w:pPr>
                      <w:r>
                        <w:rPr>
                          <w:rFonts w:hint="eastAsia"/>
                          <w:kern w:val="0"/>
                        </w:rPr>
                        <w:t>应急监测组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3780155</wp:posOffset>
                </wp:positionH>
                <wp:positionV relativeFrom="paragraph">
                  <wp:posOffset>188595</wp:posOffset>
                </wp:positionV>
                <wp:extent cx="333375" cy="1276350"/>
                <wp:effectExtent l="6985" t="10795" r="12065" b="8255"/>
                <wp:wrapNone/>
                <wp:docPr id="264" name="流程图: 过程 264"/>
                <wp:cNvGraphicFramePr/>
                <a:graphic xmlns:a="http://schemas.openxmlformats.org/drawingml/2006/main">
                  <a:graphicData uri="http://schemas.microsoft.com/office/word/2010/wordprocessingShape">
                    <wps:wsp>
                      <wps:cNvSpPr>
                        <a:spLocks noChangeArrowheads="1"/>
                      </wps:cNvSpPr>
                      <wps:spPr bwMode="auto">
                        <a:xfrm>
                          <a:off x="0" y="0"/>
                          <a:ext cx="333375" cy="1276350"/>
                        </a:xfrm>
                        <a:prstGeom prst="flowChartProcess">
                          <a:avLst/>
                        </a:prstGeom>
                        <a:solidFill>
                          <a:srgbClr val="FFFFFF"/>
                        </a:solidFill>
                        <a:ln w="9525">
                          <a:solidFill>
                            <a:srgbClr val="000000"/>
                          </a:solidFill>
                          <a:miter lim="800000"/>
                        </a:ln>
                      </wps:spPr>
                      <wps:txbx>
                        <w:txbxContent>
                          <w:p>
                            <w:pPr>
                              <w:pStyle w:val="78"/>
                            </w:pPr>
                            <w:r>
                              <w:rPr>
                                <w:rFonts w:hint="eastAsia"/>
                              </w:rPr>
                              <w:t>通讯联络组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297.65pt;margin-top:14.85pt;height:100.5pt;width:26.25pt;z-index:251666432;mso-width-relative:page;mso-height-relative:page;" fillcolor="#FFFFFF" filled="t" stroked="t" coordsize="21600,21600" o:gfxdata="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q5S+m2gAAAAoB&#10;AAAPAAAAAAAAAAEAIAAAACIAAABkcnMvZG93bnJldi54bWxQSwECFAAUAAAACACHTuJAa536iVIC&#10;AACVBAAADgAAAAAAAAABACAAAAApAQAAZHJzL2Uyb0RvYy54bWxQSwUGAAAAAAYABgBZAQAA7QUA&#10;AAAA&#10;">
                <v:fill on="t" focussize="0,0"/>
                <v:stroke color="#000000" miterlimit="8" joinstyle="miter"/>
                <v:imagedata o:title=""/>
                <o:lock v:ext="edit" aspectratio="f"/>
                <v:textbox>
                  <w:txbxContent>
                    <w:p>
                      <w:pPr>
                        <w:pStyle w:val="78"/>
                      </w:pPr>
                      <w:r>
                        <w:rPr>
                          <w:rFonts w:hint="eastAsia"/>
                        </w:rPr>
                        <w:t>通讯联络组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2980690</wp:posOffset>
                </wp:positionH>
                <wp:positionV relativeFrom="paragraph">
                  <wp:posOffset>185420</wp:posOffset>
                </wp:positionV>
                <wp:extent cx="333375" cy="1285875"/>
                <wp:effectExtent l="6985" t="10795" r="12065" b="8255"/>
                <wp:wrapNone/>
                <wp:docPr id="263" name="流程图: 过程 263"/>
                <wp:cNvGraphicFramePr/>
                <a:graphic xmlns:a="http://schemas.openxmlformats.org/drawingml/2006/main">
                  <a:graphicData uri="http://schemas.microsoft.com/office/word/2010/wordprocessingShape">
                    <wps:wsp>
                      <wps:cNvSpPr>
                        <a:spLocks noChangeArrowheads="1"/>
                      </wps:cNvSpPr>
                      <wps:spPr bwMode="auto">
                        <a:xfrm>
                          <a:off x="0" y="0"/>
                          <a:ext cx="333375" cy="1285875"/>
                        </a:xfrm>
                        <a:prstGeom prst="flowChartProcess">
                          <a:avLst/>
                        </a:prstGeom>
                        <a:solidFill>
                          <a:srgbClr val="FFFFFF"/>
                        </a:solidFill>
                        <a:ln w="9525">
                          <a:solidFill>
                            <a:srgbClr val="000000"/>
                          </a:solidFill>
                          <a:miter lim="800000"/>
                        </a:ln>
                      </wps:spPr>
                      <wps:txbx>
                        <w:txbxContent>
                          <w:p>
                            <w:pPr>
                              <w:pStyle w:val="78"/>
                            </w:pPr>
                            <w:r>
                              <w:rPr>
                                <w:rFonts w:hint="eastAsia"/>
                                <w:szCs w:val="28"/>
                              </w:rPr>
                              <w:t>警戒疏散组</w:t>
                            </w:r>
                          </w:p>
                          <w:p>
                            <w:pPr>
                              <w:pStyle w:val="78"/>
                            </w:pP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234.7pt;margin-top:14.6pt;height:101.25pt;width:26.25pt;z-index:251665408;mso-width-relative:page;mso-height-relative:page;" fillcolor="#FFFFFF" filled="t" stroked="t" coordsize="21600,21600" o:gfxdata="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2ISmS2gAAAAoBAAAP&#10;AAAAAAAAAAEAIAAAACIAAABkcnMvZG93bnJldi54bWxQSwECFAAUAAAACACHTuJAzAjnyk8CAACV&#10;BAAADgAAAAAAAAABACAAAAApAQAAZHJzL2Uyb0RvYy54bWxQSwUGAAAAAAYABgBZAQAA6gUAAAAA&#10;">
                <v:fill on="t" focussize="0,0"/>
                <v:stroke color="#000000" miterlimit="8" joinstyle="miter"/>
                <v:imagedata o:title=""/>
                <o:lock v:ext="edit" aspectratio="f"/>
                <v:textbox>
                  <w:txbxContent>
                    <w:p>
                      <w:pPr>
                        <w:pStyle w:val="78"/>
                      </w:pPr>
                      <w:r>
                        <w:rPr>
                          <w:rFonts w:hint="eastAsia"/>
                          <w:szCs w:val="28"/>
                        </w:rPr>
                        <w:t>警戒疏散组</w:t>
                      </w:r>
                    </w:p>
                    <w:p>
                      <w:pPr>
                        <w:pStyle w:val="78"/>
                      </w:pP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2157095</wp:posOffset>
                </wp:positionH>
                <wp:positionV relativeFrom="paragraph">
                  <wp:posOffset>185420</wp:posOffset>
                </wp:positionV>
                <wp:extent cx="333375" cy="1285875"/>
                <wp:effectExtent l="6985" t="10795" r="12065" b="8255"/>
                <wp:wrapNone/>
                <wp:docPr id="262" name="流程图: 过程 262"/>
                <wp:cNvGraphicFramePr/>
                <a:graphic xmlns:a="http://schemas.openxmlformats.org/drawingml/2006/main">
                  <a:graphicData uri="http://schemas.microsoft.com/office/word/2010/wordprocessingShape">
                    <wps:wsp>
                      <wps:cNvSpPr>
                        <a:spLocks noChangeArrowheads="1"/>
                      </wps:cNvSpPr>
                      <wps:spPr bwMode="auto">
                        <a:xfrm>
                          <a:off x="0" y="0"/>
                          <a:ext cx="333375" cy="1285875"/>
                        </a:xfrm>
                        <a:prstGeom prst="flowChartProcess">
                          <a:avLst/>
                        </a:prstGeom>
                        <a:solidFill>
                          <a:srgbClr val="FFFFFF"/>
                        </a:solidFill>
                        <a:ln w="9525">
                          <a:solidFill>
                            <a:srgbClr val="000000"/>
                          </a:solidFill>
                          <a:miter lim="800000"/>
                        </a:ln>
                      </wps:spPr>
                      <wps:txbx>
                        <w:txbxContent>
                          <w:p>
                            <w:pPr>
                              <w:pStyle w:val="78"/>
                              <w:rPr>
                                <w:kern w:val="0"/>
                              </w:rPr>
                            </w:pPr>
                            <w:r>
                              <w:rPr>
                                <w:rFonts w:hint="eastAsia"/>
                                <w:kern w:val="0"/>
                              </w:rPr>
                              <w:t>物资保</w:t>
                            </w:r>
                          </w:p>
                          <w:p>
                            <w:pPr>
                              <w:pStyle w:val="78"/>
                            </w:pPr>
                            <w:r>
                              <w:rPr>
                                <w:rFonts w:hint="eastAsia"/>
                                <w:kern w:val="0"/>
                              </w:rPr>
                              <w:t>障组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69.85pt;margin-top:14.6pt;height:101.25pt;width:26.25pt;z-index:251664384;mso-width-relative:page;mso-height-relative:page;" fillcolor="#FFFFFF" filled="t" stroked="t" coordsize="21600,21600" o:gfxdata="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Bs05frZAAAACgEAAA8A&#10;AAAAAAAAAQAgAAAAIgAAAGRycy9kb3ducmV2LnhtbFBLAQIUABQAAAAIAIdO4kAc8diQTwIAAJUE&#10;AAAOAAAAAAAAAAEAIAAAACgBAABkcnMvZTJvRG9jLnhtbFBLBQYAAAAABgAGAFkBAADpBQAAAAA=&#10;">
                <v:fill on="t" focussize="0,0"/>
                <v:stroke color="#000000" miterlimit="8" joinstyle="miter"/>
                <v:imagedata o:title=""/>
                <o:lock v:ext="edit" aspectratio="f"/>
                <v:textbox>
                  <w:txbxContent>
                    <w:p>
                      <w:pPr>
                        <w:pStyle w:val="78"/>
                        <w:rPr>
                          <w:kern w:val="0"/>
                        </w:rPr>
                      </w:pPr>
                      <w:r>
                        <w:rPr>
                          <w:rFonts w:hint="eastAsia"/>
                          <w:kern w:val="0"/>
                        </w:rPr>
                        <w:t>物资保</w:t>
                      </w:r>
                    </w:p>
                    <w:p>
                      <w:pPr>
                        <w:pStyle w:val="78"/>
                      </w:pPr>
                      <w:r>
                        <w:rPr>
                          <w:rFonts w:hint="eastAsia"/>
                          <w:kern w:val="0"/>
                        </w:rPr>
                        <w:t>障组</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8480" behindDoc="0" locked="0" layoutInCell="1" allowOverlap="1">
                <wp:simplePos x="0" y="0"/>
                <wp:positionH relativeFrom="column">
                  <wp:posOffset>1321435</wp:posOffset>
                </wp:positionH>
                <wp:positionV relativeFrom="paragraph">
                  <wp:posOffset>180340</wp:posOffset>
                </wp:positionV>
                <wp:extent cx="333375" cy="1266825"/>
                <wp:effectExtent l="6985" t="10795" r="12065" b="8255"/>
                <wp:wrapNone/>
                <wp:docPr id="261" name="流程图: 过程 261"/>
                <wp:cNvGraphicFramePr/>
                <a:graphic xmlns:a="http://schemas.openxmlformats.org/drawingml/2006/main">
                  <a:graphicData uri="http://schemas.microsoft.com/office/word/2010/wordprocessingShape">
                    <wps:wsp>
                      <wps:cNvSpPr>
                        <a:spLocks noChangeArrowheads="1"/>
                      </wps:cNvSpPr>
                      <wps:spPr bwMode="auto">
                        <a:xfrm>
                          <a:off x="0" y="0"/>
                          <a:ext cx="333375" cy="1266825"/>
                        </a:xfrm>
                        <a:prstGeom prst="flowChartProcess">
                          <a:avLst/>
                        </a:prstGeom>
                        <a:solidFill>
                          <a:srgbClr val="FFFFFF"/>
                        </a:solidFill>
                        <a:ln w="9525">
                          <a:solidFill>
                            <a:srgbClr val="000000"/>
                          </a:solidFill>
                          <a:miter lim="800000"/>
                        </a:ln>
                      </wps:spPr>
                      <wps:txbx>
                        <w:txbxContent>
                          <w:p>
                            <w:pPr>
                              <w:pStyle w:val="78"/>
                              <w:rPr>
                                <w:kern w:val="0"/>
                              </w:rPr>
                            </w:pPr>
                            <w:r>
                              <w:rPr>
                                <w:rFonts w:hint="eastAsia"/>
                                <w:kern w:val="0"/>
                              </w:rPr>
                              <w:t>医疗救护组</w:t>
                            </w:r>
                          </w:p>
                          <w:p>
                            <w:pPr>
                              <w:ind w:firstLine="0" w:firstLineChars="0"/>
                            </w:pP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104.05pt;margin-top:14.2pt;height:99.75pt;width:26.25pt;z-index:251668480;mso-width-relative:page;mso-height-relative:page;" fillcolor="#FFFFFF" filled="t" stroked="t" coordsize="21600,21600" o:gfxdata="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D6MSWJ2AAAAAoBAAAPAAAAAAAA&#10;AAEAIAAAACIAAABkcnMvZG93bnJldi54bWxQSwECFAAUAAAACACHTuJA0i2c2ksCAACVBAAADgAA&#10;AAAAAAABACAAAAAnAQAAZHJzL2Uyb0RvYy54bWxQSwUGAAAAAAYABgBZAQAA5AUAAAAA&#10;">
                <v:fill on="t" focussize="0,0"/>
                <v:stroke color="#000000" miterlimit="8" joinstyle="miter"/>
                <v:imagedata o:title=""/>
                <o:lock v:ext="edit" aspectratio="f"/>
                <v:textbox>
                  <w:txbxContent>
                    <w:p>
                      <w:pPr>
                        <w:pStyle w:val="78"/>
                        <w:rPr>
                          <w:kern w:val="0"/>
                        </w:rPr>
                      </w:pPr>
                      <w:r>
                        <w:rPr>
                          <w:rFonts w:hint="eastAsia"/>
                          <w:kern w:val="0"/>
                        </w:rPr>
                        <w:t>医疗救护组</w:t>
                      </w:r>
                    </w:p>
                    <w:p>
                      <w:pPr>
                        <w:ind w:firstLine="0" w:firstLineChars="0"/>
                      </w:pP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492760</wp:posOffset>
                </wp:positionH>
                <wp:positionV relativeFrom="paragraph">
                  <wp:posOffset>199390</wp:posOffset>
                </wp:positionV>
                <wp:extent cx="333375" cy="1247775"/>
                <wp:effectExtent l="6985" t="10795" r="12065" b="8255"/>
                <wp:wrapNone/>
                <wp:docPr id="260" name="流程图: 过程 260"/>
                <wp:cNvGraphicFramePr/>
                <a:graphic xmlns:a="http://schemas.openxmlformats.org/drawingml/2006/main">
                  <a:graphicData uri="http://schemas.microsoft.com/office/word/2010/wordprocessingShape">
                    <wps:wsp>
                      <wps:cNvSpPr>
                        <a:spLocks noChangeArrowheads="1"/>
                      </wps:cNvSpPr>
                      <wps:spPr bwMode="auto">
                        <a:xfrm>
                          <a:off x="0" y="0"/>
                          <a:ext cx="333375" cy="1247775"/>
                        </a:xfrm>
                        <a:prstGeom prst="flowChartProcess">
                          <a:avLst/>
                        </a:prstGeom>
                        <a:solidFill>
                          <a:srgbClr val="FFFFFF"/>
                        </a:solidFill>
                        <a:ln w="9525">
                          <a:solidFill>
                            <a:srgbClr val="000000"/>
                          </a:solidFill>
                          <a:miter lim="800000"/>
                        </a:ln>
                      </wps:spPr>
                      <wps:txbx>
                        <w:txbxContent>
                          <w:p>
                            <w:pPr>
                              <w:pStyle w:val="78"/>
                            </w:pPr>
                            <w:r>
                              <w:rPr>
                                <w:rFonts w:hint="eastAsia"/>
                                <w:kern w:val="0"/>
                              </w:rPr>
                              <w:t>抢险救灾组</w:t>
                            </w:r>
                          </w:p>
                        </w:txbxContent>
                      </wps:txbx>
                      <wps:bodyPr rot="0" vert="horz" wrap="square" lIns="91440" tIns="45720" rIns="91440" bIns="45720" anchor="t" anchorCtr="0" upright="1">
                        <a:noAutofit/>
                      </wps:bodyPr>
                    </wps:wsp>
                  </a:graphicData>
                </a:graphic>
              </wp:anchor>
            </w:drawing>
          </mc:Choice>
          <mc:Fallback>
            <w:pict>
              <v:shape id="_x0000_s1026" o:spid="_x0000_s1026" o:spt="109" type="#_x0000_t109" style="position:absolute;left:0pt;margin-left:38.8pt;margin-top:15.7pt;height:98.25pt;width:26.25pt;z-index:251669504;mso-width-relative:page;mso-height-relative:page;" fillcolor="#FFFFFF" filled="t" stroked="t" coordsize="21600,21600" o:gfxdata="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0sw3WtkAAAAJAQAADwAA&#10;AAAAAAABACAAAAAiAAAAZHJzL2Rvd25yZXYueG1sUEsBAhQAFAAAAAgAh07iQFy67YNOAgAAlQQA&#10;AA4AAAAAAAAAAQAgAAAAKAEAAGRycy9lMm9Eb2MueG1sUEsFBgAAAAAGAAYAWQEAAOgFAAAAAA==&#10;">
                <v:fill on="t" focussize="0,0"/>
                <v:stroke color="#000000" miterlimit="8" joinstyle="miter"/>
                <v:imagedata o:title=""/>
                <o:lock v:ext="edit" aspectratio="f"/>
                <v:textbox>
                  <w:txbxContent>
                    <w:p>
                      <w:pPr>
                        <w:pStyle w:val="78"/>
                      </w:pPr>
                      <w:r>
                        <w:rPr>
                          <w:rFonts w:hint="eastAsia"/>
                          <w:kern w:val="0"/>
                        </w:rPr>
                        <w:t>抢险救灾组</w:t>
                      </w:r>
                    </w:p>
                  </w:txbxContent>
                </v:textbox>
              </v:shape>
            </w:pict>
          </mc:Fallback>
        </mc:AlternateConten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pStyle w:val="25"/>
        <w:spacing w:line="350" w:lineRule="exact"/>
        <w:ind w:firstLine="0" w:firstLineChars="0"/>
        <w:jc w:val="center"/>
        <w:rPr>
          <w:b/>
          <w:bCs/>
          <w:color w:val="000000" w:themeColor="text1"/>
          <w14:textFill>
            <w14:solidFill>
              <w14:schemeClr w14:val="tx1"/>
            </w14:solidFill>
          </w14:textFill>
        </w:rPr>
      </w:pPr>
      <w:r>
        <w:rPr>
          <w:b/>
          <w:bCs/>
          <w:color w:val="000000" w:themeColor="text1"/>
          <w14:textFill>
            <w14:solidFill>
              <w14:schemeClr w14:val="tx1"/>
            </w14:solidFill>
          </w14:textFill>
        </w:rPr>
        <w:t>图2.1</w:t>
      </w:r>
      <w:r>
        <w:rPr>
          <w:rFonts w:hint="eastAsia"/>
          <w:b/>
          <w:bCs/>
          <w:color w:val="000000" w:themeColor="text1"/>
          <w14:textFill>
            <w14:solidFill>
              <w14:schemeClr w14:val="tx1"/>
            </w14:solidFill>
          </w14:textFill>
        </w:rPr>
        <w:t>.1</w:t>
      </w:r>
      <w:r>
        <w:rPr>
          <w:b/>
          <w:bCs/>
          <w:color w:val="000000" w:themeColor="text1"/>
          <w14:textFill>
            <w14:solidFill>
              <w14:schemeClr w14:val="tx1"/>
            </w14:solidFill>
          </w14:textFill>
        </w:rPr>
        <w:t>-1 组织机构体系示意图</w:t>
      </w:r>
    </w:p>
    <w:p>
      <w:pPr>
        <w:pStyle w:val="81"/>
        <w:ind w:firstLine="560"/>
        <w:rPr>
          <w:color w:val="000000" w:themeColor="text1"/>
          <w14:textFill>
            <w14:solidFill>
              <w14:schemeClr w14:val="tx1"/>
            </w14:solidFill>
          </w14:textFill>
        </w:rPr>
      </w:pPr>
      <w:bookmarkStart w:id="78" w:name="_Toc320692699"/>
      <w:bookmarkStart w:id="79" w:name="_Toc2924"/>
      <w:bookmarkStart w:id="80" w:name="_Toc320704243"/>
      <w:bookmarkStart w:id="81" w:name="_Toc320692588"/>
      <w:bookmarkStart w:id="82" w:name="_Toc319416426"/>
      <w:bookmarkStart w:id="83" w:name="_Toc320692771"/>
      <w:bookmarkStart w:id="84" w:name="_Toc424550784"/>
      <w:bookmarkStart w:id="85" w:name="_Toc12978"/>
      <w:r>
        <w:rPr>
          <w:color w:val="000000" w:themeColor="text1"/>
          <w14:textFill>
            <w14:solidFill>
              <w14:schemeClr w14:val="tx1"/>
            </w14:solidFill>
          </w14:textFill>
        </w:rPr>
        <w:t>2.1.2应急组织机构成员</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企业应急救援指挥部成员及联系方式见表</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.1.2-1，应急行动小组成员及联系方式见表</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.1.2-2。</w:t>
      </w:r>
    </w:p>
    <w:p>
      <w:pPr>
        <w:widowControl/>
        <w:spacing w:after="200"/>
        <w:ind w:firstLine="211" w:firstLineChars="100"/>
        <w:jc w:val="center"/>
        <w:rPr>
          <w:rFonts w:hAnsi="宋体"/>
          <w:b/>
          <w:bCs/>
          <w:color w:val="000000" w:themeColor="text1"/>
          <w:kern w:val="0"/>
          <w:sz w:val="21"/>
          <w:szCs w:val="21"/>
          <w14:textFill>
            <w14:solidFill>
              <w14:schemeClr w14:val="tx1"/>
            </w14:solidFill>
          </w14:textFill>
        </w:rPr>
      </w:pPr>
    </w:p>
    <w:p>
      <w:pPr>
        <w:widowControl/>
        <w:spacing w:after="200"/>
        <w:ind w:firstLine="211" w:firstLineChars="100"/>
        <w:jc w:val="center"/>
        <w:rPr>
          <w:rFonts w:hAnsi="宋体"/>
          <w:b/>
          <w:bCs/>
          <w:color w:val="auto"/>
          <w:kern w:val="0"/>
          <w:sz w:val="21"/>
          <w:szCs w:val="21"/>
        </w:rPr>
      </w:pPr>
    </w:p>
    <w:p>
      <w:pPr>
        <w:widowControl/>
        <w:spacing w:after="200"/>
        <w:ind w:firstLine="211" w:firstLineChars="100"/>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表2.1.2-1应急救援指挥部成员一览表</w:t>
      </w:r>
    </w:p>
    <w:tbl>
      <w:tblPr>
        <w:tblStyle w:val="33"/>
        <w:tblW w:w="4997" w:type="pct"/>
        <w:tblInd w:w="0" w:type="dxa"/>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65"/>
        <w:gridCol w:w="1139"/>
        <w:gridCol w:w="1095"/>
        <w:gridCol w:w="1712"/>
        <w:gridCol w:w="1311"/>
        <w:gridCol w:w="1038"/>
        <w:gridCol w:w="178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vMerge w:val="restar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组织成员</w:t>
            </w:r>
          </w:p>
        </w:tc>
        <w:tc>
          <w:tcPr>
            <w:tcW w:w="578"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职务</w:t>
            </w:r>
          </w:p>
        </w:tc>
        <w:tc>
          <w:tcPr>
            <w:tcW w:w="556"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姓名</w:t>
            </w:r>
          </w:p>
        </w:tc>
        <w:tc>
          <w:tcPr>
            <w:tcW w:w="869"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手机</w:t>
            </w:r>
          </w:p>
        </w:tc>
        <w:tc>
          <w:tcPr>
            <w:tcW w:w="666"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职务</w:t>
            </w:r>
          </w:p>
        </w:tc>
        <w:tc>
          <w:tcPr>
            <w:tcW w:w="527"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姓名</w:t>
            </w:r>
          </w:p>
        </w:tc>
        <w:tc>
          <w:tcPr>
            <w:tcW w:w="908" w:type="pct"/>
            <w:tcBorders>
              <w:top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手机</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vMerge w:val="continue"/>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p>
        </w:tc>
        <w:tc>
          <w:tcPr>
            <w:tcW w:w="2003" w:type="pct"/>
            <w:gridSpan w:val="3"/>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正岗</w:t>
            </w:r>
          </w:p>
        </w:tc>
        <w:tc>
          <w:tcPr>
            <w:tcW w:w="2101" w:type="pct"/>
            <w:gridSpan w:val="3"/>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副岗</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应急指挥部总指挥</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刘建成</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总经理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13807026132</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副总经理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尹德伟</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13979231033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应急指挥部副总指挥</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尹德伟</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副总经理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13979231033</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总经理助理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刘云飞</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抢险救灾组组长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李文松</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生产部总监</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15979944249</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生产部副经理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柏家春</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15007023330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警戒疏散组组长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吴卓文</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工程部总监助理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13576238248</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工程部副经理</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康俊</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15397817877</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医疗救护组组长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陈飞</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品管部经理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15270269346</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机修车间主管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王林峰</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18479253949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物资保障组组长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董秀昌</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李艳艳</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15814309532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通讯联络组组长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曹磊</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综合管理部经理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13479267272</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安环部专员</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唐剑</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13316843180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应急监测组组长</w:t>
            </w:r>
          </w:p>
        </w:tc>
        <w:tc>
          <w:tcPr>
            <w:tcW w:w="57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江明超</w:t>
            </w:r>
          </w:p>
        </w:tc>
        <w:tc>
          <w:tcPr>
            <w:tcW w:w="55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安环部经理</w:t>
            </w:r>
          </w:p>
        </w:tc>
        <w:tc>
          <w:tcPr>
            <w:tcW w:w="869"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13970237203</w:t>
            </w:r>
          </w:p>
        </w:tc>
        <w:tc>
          <w:tcPr>
            <w:tcW w:w="666"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527"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908" w:type="pct"/>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9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事故调查组组长</w:t>
            </w:r>
          </w:p>
        </w:tc>
        <w:tc>
          <w:tcPr>
            <w:tcW w:w="578"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刘云飞</w:t>
            </w:r>
          </w:p>
        </w:tc>
        <w:tc>
          <w:tcPr>
            <w:tcW w:w="55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zh-CN" w:eastAsia="zh-CN"/>
              </w:rPr>
            </w:pPr>
            <w:r>
              <w:rPr>
                <w:rFonts w:hint="eastAsia" w:ascii="Times New Roman" w:hAnsi="宋体" w:eastAsia="宋体" w:cs="Times New Roman"/>
                <w:color w:val="auto"/>
                <w:kern w:val="2"/>
                <w:sz w:val="21"/>
                <w:szCs w:val="21"/>
                <w:lang w:val="zh-CN" w:eastAsia="zh-CN"/>
              </w:rPr>
              <w:t>总经理助理</w:t>
            </w:r>
          </w:p>
        </w:tc>
        <w:tc>
          <w:tcPr>
            <w:tcW w:w="869"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c>
          <w:tcPr>
            <w:tcW w:w="666"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527"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王龙波</w:t>
            </w:r>
          </w:p>
        </w:tc>
        <w:tc>
          <w:tcPr>
            <w:tcW w:w="908" w:type="pct"/>
            <w:tcBorders>
              <w:bottom w:val="single" w:color="auto" w:sz="12"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18270698786</w:t>
            </w:r>
          </w:p>
        </w:tc>
      </w:tr>
    </w:tbl>
    <w:p>
      <w:pPr>
        <w:ind w:firstLine="210" w:firstLineChars="100"/>
        <w:jc w:val="center"/>
        <w:rPr>
          <w:rFonts w:hint="default" w:ascii="Times New Roman" w:hAnsi="Times New Roman" w:cs="Times New Roman"/>
          <w:color w:val="FF0000"/>
          <w:sz w:val="21"/>
        </w:rPr>
      </w:pPr>
      <w:r>
        <w:rPr>
          <w:rFonts w:hint="default" w:ascii="Times New Roman" w:hAnsi="Times New Roman" w:cs="Times New Roman"/>
          <w:color w:val="FF0000"/>
          <w:sz w:val="21"/>
        </w:rPr>
        <w:t xml:space="preserve"> </w:t>
      </w:r>
    </w:p>
    <w:p>
      <w:pPr>
        <w:widowControl/>
        <w:spacing w:after="200"/>
        <w:ind w:firstLine="211" w:firstLineChars="100"/>
        <w:jc w:val="center"/>
        <w:rPr>
          <w:rFonts w:hint="default" w:ascii="Times New Roman" w:hAnsi="Times New Roman" w:eastAsia="微软雅黑" w:cs="Times New Roman"/>
          <w:color w:val="FF0000"/>
          <w:kern w:val="0"/>
          <w:sz w:val="22"/>
          <w:szCs w:val="22"/>
        </w:rPr>
      </w:pPr>
      <w:r>
        <w:rPr>
          <w:rFonts w:hint="default" w:ascii="Times New Roman" w:hAnsi="Times New Roman" w:cs="Times New Roman"/>
          <w:b/>
          <w:bCs/>
          <w:color w:val="auto"/>
          <w:kern w:val="0"/>
          <w:sz w:val="21"/>
          <w:szCs w:val="21"/>
        </w:rPr>
        <w:t>表2.1.2-2 应急专业组成员一览表</w:t>
      </w:r>
    </w:p>
    <w:p>
      <w:pPr>
        <w:ind w:firstLine="211"/>
        <w:jc w:val="center"/>
        <w:rPr>
          <w:rFonts w:ascii="Times New Roman" w:hAnsi="Times New Roman" w:cs="Times New Roman" w:eastAsiaTheme="minorEastAsia"/>
          <w:b/>
          <w:bCs/>
          <w:color w:val="auto"/>
          <w:sz w:val="21"/>
          <w:szCs w:val="21"/>
        </w:rPr>
      </w:pPr>
      <w:bookmarkStart w:id="86" w:name="_Toc17815"/>
      <w:r>
        <w:rPr>
          <w:rFonts w:ascii="Times New Roman" w:hAnsi="Times New Roman" w:cs="Times New Roman" w:eastAsiaTheme="minorEastAsia"/>
          <w:b/>
          <w:bCs/>
          <w:color w:val="auto"/>
          <w:sz w:val="21"/>
          <w:szCs w:val="21"/>
        </w:rPr>
        <w:t>抢险救灾组成员</w:t>
      </w:r>
    </w:p>
    <w:tbl>
      <w:tblPr>
        <w:tblStyle w:val="33"/>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生产部总监</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李文松</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15979944249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生产部副经理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柏家春</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15007023330</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医疗救护组成员</w:t>
      </w:r>
    </w:p>
    <w:tbl>
      <w:tblPr>
        <w:tblStyle w:val="33"/>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品管部经理</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陈飞</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15270269346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机修车间主管</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王林峰</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18479253949</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物资保障组成员</w:t>
      </w:r>
    </w:p>
    <w:tbl>
      <w:tblPr>
        <w:tblStyle w:val="33"/>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物流部经理</w:t>
            </w:r>
          </w:p>
        </w:tc>
        <w:tc>
          <w:tcPr>
            <w:tcW w:w="268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董秀昌</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物流部主管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李艳艳</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15814309532</w:t>
            </w:r>
          </w:p>
        </w:tc>
      </w:tr>
    </w:tbl>
    <w:p>
      <w:pPr>
        <w:ind w:firstLine="220"/>
        <w:jc w:val="center"/>
        <w:rPr>
          <w:rFonts w:ascii="Times New Roman" w:hAnsi="Times New Roman" w:cs="Times New Roman"/>
          <w:b/>
          <w:color w:val="auto"/>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警戒疏散组成员</w:t>
      </w:r>
    </w:p>
    <w:tbl>
      <w:tblPr>
        <w:tblStyle w:val="33"/>
        <w:tblW w:w="8522" w:type="dxa"/>
        <w:jc w:val="center"/>
        <w:tblLayout w:type="fixed"/>
        <w:tblCellMar>
          <w:top w:w="0" w:type="dxa"/>
          <w:left w:w="108" w:type="dxa"/>
          <w:bottom w:w="0" w:type="dxa"/>
          <w:right w:w="108" w:type="dxa"/>
        </w:tblCellMar>
      </w:tblPr>
      <w:tblGrid>
        <w:gridCol w:w="2784"/>
        <w:gridCol w:w="2685"/>
        <w:gridCol w:w="3053"/>
      </w:tblGrid>
      <w:tr>
        <w:tblPrEx>
          <w:tblCellMar>
            <w:top w:w="0" w:type="dxa"/>
            <w:left w:w="108" w:type="dxa"/>
            <w:bottom w:w="0" w:type="dxa"/>
            <w:right w:w="108" w:type="dxa"/>
          </w:tblCellMar>
        </w:tblPrEx>
        <w:trPr>
          <w:trHeight w:val="397" w:hRule="atLeast"/>
          <w:jc w:val="center"/>
        </w:trPr>
        <w:tc>
          <w:tcPr>
            <w:tcW w:w="2784"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5"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053" w:type="dxa"/>
            <w:tcBorders>
              <w:top w:val="double" w:color="auto" w:sz="6"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工程部总监助理</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吴卓文</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13576238248</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工程部副经理</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康俊</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15397817877</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通讯联络组成员</w:t>
      </w:r>
    </w:p>
    <w:tbl>
      <w:tblPr>
        <w:tblStyle w:val="33"/>
        <w:tblW w:w="8522" w:type="dxa"/>
        <w:jc w:val="center"/>
        <w:tblLayout w:type="fixed"/>
        <w:tblCellMar>
          <w:top w:w="0" w:type="dxa"/>
          <w:left w:w="108" w:type="dxa"/>
          <w:bottom w:w="0" w:type="dxa"/>
          <w:right w:w="108" w:type="dxa"/>
        </w:tblCellMar>
      </w:tblPr>
      <w:tblGrid>
        <w:gridCol w:w="2784"/>
        <w:gridCol w:w="2685"/>
        <w:gridCol w:w="3053"/>
      </w:tblGrid>
      <w:tr>
        <w:trPr>
          <w:trHeight w:val="397" w:hRule="atLeast"/>
          <w:jc w:val="center"/>
        </w:trPr>
        <w:tc>
          <w:tcPr>
            <w:tcW w:w="2784"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5" w:type="dxa"/>
            <w:tcBorders>
              <w:top w:val="double" w:color="auto" w:sz="6"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053" w:type="dxa"/>
            <w:tcBorders>
              <w:top w:val="double" w:color="auto" w:sz="6"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综合管理部经理</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曹磊</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13479267272</w:t>
            </w:r>
          </w:p>
        </w:tc>
      </w:tr>
      <w:tr>
        <w:tblPrEx>
          <w:tblCellMar>
            <w:top w:w="0" w:type="dxa"/>
            <w:left w:w="108" w:type="dxa"/>
            <w:bottom w:w="0" w:type="dxa"/>
            <w:right w:w="108" w:type="dxa"/>
          </w:tblCellMar>
        </w:tblPrEx>
        <w:trPr>
          <w:trHeight w:val="397" w:hRule="atLeast"/>
          <w:jc w:val="center"/>
        </w:trPr>
        <w:tc>
          <w:tcPr>
            <w:tcW w:w="2784"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安环部专员</w:t>
            </w:r>
          </w:p>
        </w:tc>
        <w:tc>
          <w:tcPr>
            <w:tcW w:w="2685" w:type="dxa"/>
            <w:tcBorders>
              <w:top w:val="single" w:color="auto" w:sz="8" w:space="0"/>
              <w:left w:val="nil"/>
              <w:bottom w:val="single" w:color="auto" w:sz="8" w:space="0"/>
              <w:right w:val="single" w:color="auto" w:sz="8" w:space="0"/>
            </w:tcBorders>
            <w:shd w:val="clear" w:color="auto" w:fill="auto"/>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唐剑</w:t>
            </w:r>
          </w:p>
        </w:tc>
        <w:tc>
          <w:tcPr>
            <w:tcW w:w="3053" w:type="dxa"/>
            <w:tcBorders>
              <w:top w:val="single" w:color="auto" w:sz="8" w:space="0"/>
              <w:left w:val="nil"/>
              <w:bottom w:val="single" w:color="auto" w:sz="8" w:space="0"/>
              <w:right w:val="nil"/>
            </w:tcBorders>
            <w:shd w:val="clear" w:color="auto" w:fill="auto"/>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13316843180</w:t>
            </w:r>
          </w:p>
        </w:tc>
      </w:tr>
    </w:tbl>
    <w:p>
      <w:pPr>
        <w:ind w:firstLine="211"/>
        <w:jc w:val="center"/>
        <w:rPr>
          <w:rFonts w:hint="eastAsia" w:ascii="Times New Roman" w:cs="Times New Roman" w:hAnsiTheme="minorEastAsia" w:eastAsiaTheme="minorEastAsia"/>
          <w:b/>
          <w:bCs/>
          <w:color w:val="auto"/>
          <w:sz w:val="21"/>
          <w:szCs w:val="21"/>
        </w:rPr>
      </w:pPr>
    </w:p>
    <w:p>
      <w:pPr>
        <w:ind w:firstLine="211"/>
        <w:jc w:val="center"/>
        <w:rPr>
          <w:rFonts w:ascii="Times New Roman" w:cs="Times New Roman" w:hAnsiTheme="minorEastAsia" w:eastAsiaTheme="minorEastAsia"/>
          <w:b/>
          <w:bCs/>
          <w:color w:val="auto"/>
          <w:sz w:val="21"/>
          <w:szCs w:val="21"/>
        </w:rPr>
      </w:pPr>
      <w:r>
        <w:rPr>
          <w:rFonts w:hint="eastAsia" w:ascii="Times New Roman" w:cs="Times New Roman" w:hAnsiTheme="minorEastAsia" w:eastAsiaTheme="minorEastAsia"/>
          <w:b/>
          <w:bCs/>
          <w:color w:val="auto"/>
          <w:sz w:val="21"/>
          <w:szCs w:val="21"/>
        </w:rPr>
        <w:t>应急监测组</w:t>
      </w:r>
      <w:r>
        <w:rPr>
          <w:rFonts w:ascii="Times New Roman" w:cs="Times New Roman" w:hAnsiTheme="minorEastAsia" w:eastAsiaTheme="minorEastAsia"/>
          <w:b/>
          <w:bCs/>
          <w:color w:val="auto"/>
          <w:sz w:val="21"/>
          <w:szCs w:val="21"/>
        </w:rPr>
        <w:t>成员</w:t>
      </w:r>
    </w:p>
    <w:tbl>
      <w:tblPr>
        <w:tblStyle w:val="33"/>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安环部经理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江明超</w:t>
            </w:r>
          </w:p>
        </w:tc>
        <w:tc>
          <w:tcPr>
            <w:tcW w:w="3132" w:type="dxa"/>
            <w:vAlign w:val="center"/>
          </w:tcPr>
          <w:p>
            <w:pPr>
              <w:widowControl w:val="0"/>
              <w:spacing w:after="0" w:line="240" w:lineRule="auto"/>
              <w:ind w:firstLine="0" w:firstLineChars="0"/>
              <w:jc w:val="center"/>
              <w:rPr>
                <w:rFonts w:hint="default"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张涯</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13870256936</w:t>
            </w:r>
          </w:p>
        </w:tc>
      </w:tr>
    </w:tbl>
    <w:p>
      <w:pPr>
        <w:ind w:firstLine="211"/>
        <w:jc w:val="center"/>
        <w:rPr>
          <w:rFonts w:ascii="Times New Roman" w:hAnsi="Times New Roman" w:cs="Times New Roman" w:eastAsiaTheme="minorEastAsia"/>
          <w:b/>
          <w:bCs/>
          <w:color w:val="auto"/>
          <w:sz w:val="21"/>
          <w:szCs w:val="21"/>
        </w:rPr>
      </w:pPr>
    </w:p>
    <w:p>
      <w:pPr>
        <w:ind w:firstLine="211"/>
        <w:jc w:val="center"/>
        <w:rPr>
          <w:rFonts w:ascii="Times New Roman" w:hAnsi="Times New Roman" w:cs="Times New Roman" w:eastAsiaTheme="minorEastAsia"/>
          <w:b/>
          <w:bCs/>
          <w:color w:val="auto"/>
          <w:sz w:val="21"/>
          <w:szCs w:val="21"/>
        </w:rPr>
      </w:pPr>
      <w:r>
        <w:rPr>
          <w:rFonts w:ascii="Times New Roman" w:hAnsi="Times New Roman" w:cs="Times New Roman" w:eastAsiaTheme="minorEastAsia"/>
          <w:b/>
          <w:bCs/>
          <w:color w:val="auto"/>
          <w:sz w:val="21"/>
          <w:szCs w:val="21"/>
        </w:rPr>
        <w:t>事故调查组成员</w:t>
      </w:r>
    </w:p>
    <w:tbl>
      <w:tblPr>
        <w:tblStyle w:val="33"/>
        <w:tblW w:w="86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73"/>
        <w:gridCol w:w="2682"/>
        <w:gridCol w:w="31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职务</w:t>
            </w:r>
          </w:p>
        </w:tc>
        <w:tc>
          <w:tcPr>
            <w:tcW w:w="268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姓名</w:t>
            </w:r>
          </w:p>
        </w:tc>
        <w:tc>
          <w:tcPr>
            <w:tcW w:w="3132" w:type="dxa"/>
            <w:tcBorders>
              <w:top w:val="double" w:color="auto" w:sz="4" w:space="0"/>
            </w:tcBorders>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rPr>
            </w:pPr>
            <w:r>
              <w:rPr>
                <w:rFonts w:hint="eastAsia" w:ascii="Times New Roman" w:hAnsi="宋体" w:eastAsia="宋体" w:cs="Times New Roman"/>
                <w:b/>
                <w:bCs/>
                <w:color w:val="auto"/>
                <w:kern w:val="2"/>
                <w:sz w:val="21"/>
                <w:szCs w:val="21"/>
              </w:rPr>
              <w:t>手机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总经理助理</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zh-CN" w:eastAsia="zh-CN"/>
              </w:rPr>
              <w:t>刘云飞</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13755232938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73"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安环部主管</w:t>
            </w:r>
          </w:p>
        </w:tc>
        <w:tc>
          <w:tcPr>
            <w:tcW w:w="268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王龙波</w:t>
            </w:r>
          </w:p>
        </w:tc>
        <w:tc>
          <w:tcPr>
            <w:tcW w:w="3132" w:type="dxa"/>
            <w:vAlign w:val="center"/>
          </w:tcPr>
          <w:p>
            <w:pPr>
              <w:widowControl w:val="0"/>
              <w:spacing w:after="0" w:line="240" w:lineRule="auto"/>
              <w:ind w:firstLine="0" w:firstLineChars="0"/>
              <w:jc w:val="center"/>
              <w:rPr>
                <w:rFonts w:hint="eastAsia" w:ascii="Times New Roman" w:hAnsi="宋体" w:eastAsia="宋体" w:cs="Times New Roman"/>
                <w:color w:val="auto"/>
                <w:kern w:val="2"/>
                <w:sz w:val="21"/>
                <w:szCs w:val="21"/>
                <w:lang w:val="en-US" w:eastAsia="zh-CN"/>
              </w:rPr>
            </w:pPr>
            <w:r>
              <w:rPr>
                <w:rFonts w:hint="eastAsia" w:ascii="Times New Roman" w:hAnsi="宋体" w:eastAsia="宋体" w:cs="Times New Roman"/>
                <w:color w:val="auto"/>
                <w:kern w:val="2"/>
                <w:sz w:val="21"/>
                <w:szCs w:val="21"/>
                <w:lang w:val="en-US" w:eastAsia="zh-CN"/>
              </w:rPr>
              <w:t>18270698786</w:t>
            </w:r>
          </w:p>
        </w:tc>
      </w:tr>
    </w:tbl>
    <w:p>
      <w:pPr>
        <w:pStyle w:val="93"/>
        <w:spacing w:beforeLines="0" w:afterLines="0"/>
        <w:rPr>
          <w:color w:val="000000" w:themeColor="text1"/>
          <w14:textFill>
            <w14:solidFill>
              <w14:schemeClr w14:val="tx1"/>
            </w14:solidFill>
          </w14:textFill>
        </w:rPr>
      </w:pPr>
      <w:r>
        <w:rPr>
          <w:color w:val="000000" w:themeColor="text1"/>
          <w14:textFill>
            <w14:solidFill>
              <w14:schemeClr w14:val="tx1"/>
            </w14:solidFill>
          </w14:textFill>
        </w:rPr>
        <w:t>2.2应急组织机构职责</w:t>
      </w:r>
      <w:bookmarkEnd w:id="78"/>
      <w:bookmarkEnd w:id="79"/>
      <w:bookmarkEnd w:id="80"/>
      <w:bookmarkEnd w:id="81"/>
      <w:bookmarkEnd w:id="82"/>
      <w:bookmarkEnd w:id="83"/>
      <w:bookmarkEnd w:id="84"/>
      <w:bookmarkEnd w:id="85"/>
      <w:bookmarkEnd w:id="86"/>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公司成立突发环境事件应急</w:t>
      </w:r>
      <w:r>
        <w:rPr>
          <w:rFonts w:hint="eastAsia"/>
          <w:color w:val="000000" w:themeColor="text1"/>
          <w:lang w:val="zh-CN"/>
          <w14:textFill>
            <w14:solidFill>
              <w14:schemeClr w14:val="tx1"/>
            </w14:solidFill>
          </w14:textFill>
        </w:rPr>
        <w:t>“</w:t>
      </w:r>
      <w:r>
        <w:rPr>
          <w:color w:val="000000" w:themeColor="text1"/>
          <w:lang w:val="zh-CN"/>
          <w14:textFill>
            <w14:solidFill>
              <w14:schemeClr w14:val="tx1"/>
            </w14:solidFill>
          </w14:textFill>
        </w:rPr>
        <w:t>指挥领导小组</w:t>
      </w:r>
      <w:r>
        <w:rPr>
          <w:rFonts w:hint="eastAsia"/>
          <w:color w:val="auto"/>
          <w:lang w:val="zh-CN"/>
        </w:rPr>
        <w:t>”</w:t>
      </w:r>
      <w:r>
        <w:rPr>
          <w:color w:val="auto"/>
          <w:lang w:val="zh-CN"/>
        </w:rPr>
        <w:t>，由公司</w:t>
      </w:r>
      <w:r>
        <w:rPr>
          <w:rFonts w:hint="eastAsia"/>
          <w:color w:val="auto"/>
          <w:lang w:val="zh-CN"/>
        </w:rPr>
        <w:t>总经理、</w:t>
      </w:r>
      <w:r>
        <w:rPr>
          <w:rFonts w:hint="eastAsia"/>
          <w:color w:val="auto"/>
          <w:lang w:val="en-US" w:eastAsia="zh-CN"/>
        </w:rPr>
        <w:t>副</w:t>
      </w:r>
      <w:r>
        <w:rPr>
          <w:rFonts w:hint="eastAsia"/>
          <w:color w:val="auto"/>
          <w:lang w:val="zh-CN"/>
        </w:rPr>
        <w:t>总经理</w:t>
      </w:r>
      <w:r>
        <w:rPr>
          <w:color w:val="auto"/>
          <w:lang w:val="zh-CN"/>
        </w:rPr>
        <w:t>担任指挥部总指挥和副总指挥，</w:t>
      </w:r>
      <w:r>
        <w:rPr>
          <w:rFonts w:hint="eastAsia"/>
          <w:color w:val="auto"/>
          <w:lang w:val="en-US" w:eastAsia="zh-CN"/>
        </w:rPr>
        <w:t>生产部、安环部、品管部、物流部、工程部、综合管理部等</w:t>
      </w:r>
      <w:r>
        <w:rPr>
          <w:color w:val="auto"/>
          <w:lang w:val="zh-CN"/>
        </w:rPr>
        <w:t>部门组成应急小组，</w:t>
      </w:r>
      <w:r>
        <w:rPr>
          <w:rFonts w:hint="eastAsia"/>
          <w:color w:val="auto"/>
          <w:lang w:val="en-US" w:eastAsia="zh-CN"/>
        </w:rPr>
        <w:t>管理层人员</w:t>
      </w:r>
      <w:r>
        <w:rPr>
          <w:color w:val="auto"/>
          <w:lang w:val="zh-CN"/>
        </w:rPr>
        <w:t>为小组组长，各部门选举部分员工作为应急小组成员。</w:t>
      </w:r>
      <w:r>
        <w:rPr>
          <w:color w:val="000000" w:themeColor="text1"/>
          <w:lang w:val="zh-CN"/>
          <w14:textFill>
            <w14:solidFill>
              <w14:schemeClr w14:val="tx1"/>
            </w14:solidFill>
          </w14:textFill>
        </w:rPr>
        <w:t>发生突发重大事件时，以指挥领导小组为基础，即突发事件应急指挥部，</w:t>
      </w:r>
      <w:r>
        <w:rPr>
          <w:rFonts w:hint="eastAsia"/>
          <w:color w:val="000000" w:themeColor="text1"/>
          <w:lang w:val="zh-CN"/>
          <w14:textFill>
            <w14:solidFill>
              <w14:schemeClr w14:val="tx1"/>
            </w14:solidFill>
          </w14:textFill>
        </w:rPr>
        <w:t>总经理</w:t>
      </w:r>
      <w:r>
        <w:rPr>
          <w:color w:val="000000" w:themeColor="text1"/>
          <w:lang w:val="zh-CN"/>
          <w14:textFill>
            <w14:solidFill>
              <w14:schemeClr w14:val="tx1"/>
            </w14:solidFill>
          </w14:textFill>
        </w:rPr>
        <w:t>任总指挥，</w:t>
      </w:r>
      <w:r>
        <w:rPr>
          <w:rFonts w:hint="eastAsia" w:ascii="宋体" w:hAnsi="宋体"/>
          <w:color w:val="auto"/>
          <w:lang w:val="en-US" w:eastAsia="zh-CN"/>
        </w:rPr>
        <w:t>副总经理</w:t>
      </w:r>
      <w:r>
        <w:rPr>
          <w:color w:val="000000" w:themeColor="text1"/>
          <w:lang w:val="zh-CN"/>
          <w14:textFill>
            <w14:solidFill>
              <w14:schemeClr w14:val="tx1"/>
            </w14:solidFill>
          </w14:textFill>
        </w:rPr>
        <w:t>任副总指挥，负责全公司应急救援工作组织和指挥，指挥部设在应急指挥办公室。</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注：</w:t>
      </w:r>
      <w:r>
        <w:rPr>
          <w:rFonts w:ascii="宋体" w:hAnsi="宋体"/>
          <w:color w:val="000000" w:themeColor="text1"/>
          <w:lang w:val="zh-CN"/>
          <w14:textFill>
            <w14:solidFill>
              <w14:schemeClr w14:val="tx1"/>
            </w14:solidFill>
          </w14:textFill>
        </w:rPr>
        <w:t>若</w:t>
      </w:r>
      <w:r>
        <w:rPr>
          <w:rFonts w:hint="eastAsia" w:ascii="宋体" w:hAnsi="宋体"/>
          <w:color w:val="000000" w:themeColor="text1"/>
          <w:lang w:val="zh-CN"/>
          <w14:textFill>
            <w14:solidFill>
              <w14:schemeClr w14:val="tx1"/>
            </w14:solidFill>
          </w14:textFill>
        </w:rPr>
        <w:t>总经理</w:t>
      </w:r>
      <w:r>
        <w:rPr>
          <w:rFonts w:ascii="宋体" w:hAnsi="宋体"/>
          <w:color w:val="000000" w:themeColor="text1"/>
          <w:lang w:val="zh-CN"/>
          <w14:textFill>
            <w14:solidFill>
              <w14:schemeClr w14:val="tx1"/>
            </w14:solidFill>
          </w14:textFill>
        </w:rPr>
        <w:t>不在公司部由</w:t>
      </w:r>
      <w:r>
        <w:rPr>
          <w:rFonts w:hint="eastAsia" w:ascii="宋体" w:hAnsi="宋体"/>
          <w:color w:val="000000" w:themeColor="text1"/>
          <w:lang w:val="en-US" w:eastAsia="zh-CN"/>
          <w14:textFill>
            <w14:solidFill>
              <w14:schemeClr w14:val="tx1"/>
            </w14:solidFill>
          </w14:textFill>
        </w:rPr>
        <w:t>副总经理</w:t>
      </w:r>
      <w:r>
        <w:rPr>
          <w:rFonts w:ascii="宋体" w:hAnsi="宋体"/>
          <w:color w:val="000000" w:themeColor="text1"/>
          <w:lang w:val="zh-CN"/>
          <w14:textFill>
            <w14:solidFill>
              <w14:schemeClr w14:val="tx1"/>
            </w14:solidFill>
          </w14:textFill>
        </w:rPr>
        <w:t>代理，夜间或周末总指挥和副总指挥不在企业时，由值班干部担任临时总指挥，全权负责应急救援工作，并随时与总指挥或副总指挥保持联系。</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公司应急救援人员之间电话（包括手机、对讲机等无绳电话）线路进行联系，应急救援小组的电话必须24小时开机，禁止随意更换电话号码的行为。特殊情况下，电话号码发生变更，必须在变更之日起48小时内向</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报告。</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必须在24小时内向各成员和部门发布变更通知。</w:t>
      </w:r>
    </w:p>
    <w:p>
      <w:pPr>
        <w:pStyle w:val="81"/>
        <w:ind w:firstLine="560"/>
        <w:rPr>
          <w:color w:val="000000" w:themeColor="text1"/>
          <w14:textFill>
            <w14:solidFill>
              <w14:schemeClr w14:val="tx1"/>
            </w14:solidFill>
          </w14:textFill>
        </w:rPr>
      </w:pPr>
      <w:r>
        <w:rPr>
          <w:color w:val="000000" w:themeColor="text1"/>
          <w14:textFill>
            <w14:solidFill>
              <w14:schemeClr w14:val="tx1"/>
            </w14:solidFill>
          </w14:textFill>
        </w:rPr>
        <w:t>2.2.1应急救援指挥部职责</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1、指挥机构的主要职责</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贯彻执行国家、当地政府、上级有关部门关于环境安全的方针、政策及规定；</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组织制定、修改</w:t>
      </w:r>
      <w:r>
        <w:rPr>
          <w:rFonts w:hint="eastAsia"/>
          <w:color w:val="000000" w:themeColor="text1"/>
          <w14:textFill>
            <w14:solidFill>
              <w14:schemeClr w14:val="tx1"/>
            </w14:solidFill>
          </w14:textFill>
        </w:rPr>
        <w:t>本公司</w:t>
      </w:r>
      <w:r>
        <w:rPr>
          <w:color w:val="000000" w:themeColor="text1"/>
          <w14:textFill>
            <w14:solidFill>
              <w14:schemeClr w14:val="tx1"/>
            </w14:solidFill>
          </w14:textFill>
        </w:rPr>
        <w:t>突发环境事件应急预案，按程序决定启动和终止</w:t>
      </w:r>
      <w:r>
        <w:rPr>
          <w:rFonts w:hint="eastAsia"/>
          <w:color w:val="000000" w:themeColor="text1"/>
          <w14:textFill>
            <w14:solidFill>
              <w14:schemeClr w14:val="tx1"/>
            </w14:solidFill>
          </w14:textFill>
        </w:rPr>
        <w:t>本</w:t>
      </w:r>
      <w:r>
        <w:rPr>
          <w:color w:val="000000" w:themeColor="text1"/>
          <w14:textFill>
            <w14:solidFill>
              <w14:schemeClr w14:val="tx1"/>
            </w14:solidFill>
          </w14:textFill>
        </w:rPr>
        <w:t>公司突发环境事件应急预案；</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组建</w:t>
      </w:r>
      <w:r>
        <w:rPr>
          <w:rFonts w:hint="eastAsia"/>
          <w:color w:val="000000" w:themeColor="text1"/>
          <w14:textFill>
            <w14:solidFill>
              <w14:schemeClr w14:val="tx1"/>
            </w14:solidFill>
          </w14:textFill>
        </w:rPr>
        <w:t>本公司</w:t>
      </w:r>
      <w:r>
        <w:rPr>
          <w:color w:val="000000" w:themeColor="text1"/>
          <w14:textFill>
            <w14:solidFill>
              <w14:schemeClr w14:val="tx1"/>
            </w14:solidFill>
          </w14:textFill>
        </w:rPr>
        <w:t>突发环境事件应急救援队伍；</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组织指挥</w:t>
      </w:r>
      <w:r>
        <w:rPr>
          <w:rFonts w:hint="eastAsia"/>
          <w:color w:val="000000" w:themeColor="text1"/>
          <w14:textFill>
            <w14:solidFill>
              <w14:schemeClr w14:val="tx1"/>
            </w14:solidFill>
          </w14:textFill>
        </w:rPr>
        <w:t>本</w:t>
      </w:r>
      <w:r>
        <w:rPr>
          <w:color w:val="000000" w:themeColor="text1"/>
          <w14:textFill>
            <w14:solidFill>
              <w14:schemeClr w14:val="tx1"/>
            </w14:solidFill>
          </w14:textFill>
        </w:rPr>
        <w:t>公司突发环境事件应急救援行动；</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负责指挥协调各单位较大突发环境事件的应急处置工作，各单位和部门间的应急协作工作。</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检查、督促各单位的应急防范设施（备）（如堵漏器材、排放口应急阀门、防护器材、救援器材等）的建设以及应急救援物资的储备。</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检查、督促做好突发环境事件的预防措施和应急救援的各项准备工作，督促、协助各单位及时消除有毒有害物质的跑、冒、滴、漏；</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负责应急队伍和各单位的调动及资源配置；</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突发环境事件信息的上报及可能受影响区域的通报工作；</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负责应急状态下请求外部救援力量的决策；</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接受上级应急救援指挥机构的指令和调动，协助事件的处理；配合有关部门对环境进行修复、事件调查、经验教训总结；</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负责保护事件现场及相关数据；</w:t>
      </w:r>
    </w:p>
    <w:p>
      <w:pPr>
        <w:numPr>
          <w:ilvl w:val="0"/>
          <w:numId w:val="2"/>
        </w:numPr>
        <w:adjustRightInd/>
        <w:snapToGrid/>
        <w:ind w:left="0" w:firstLine="480"/>
        <w:rPr>
          <w:color w:val="000000" w:themeColor="text1"/>
          <w14:textFill>
            <w14:solidFill>
              <w14:schemeClr w14:val="tx1"/>
            </w14:solidFill>
          </w14:textFill>
        </w:rPr>
      </w:pPr>
      <w:r>
        <w:rPr>
          <w:color w:val="000000" w:themeColor="text1"/>
          <w14:textFill>
            <w14:solidFill>
              <w14:schemeClr w14:val="tx1"/>
            </w14:solidFill>
          </w14:textFill>
        </w:rPr>
        <w:t>有计划的组织实施突发环境事件应急救援的培训，根据应急预案进行演练，向周边企业、村落提供单位有关危险物质特性、救援知识等宣传材料。</w:t>
      </w:r>
    </w:p>
    <w:p>
      <w:pPr>
        <w:ind w:firstLine="482"/>
        <w:rPr>
          <w:b/>
          <w:bCs/>
          <w:color w:val="000000" w:themeColor="text1"/>
          <w14:textFill>
            <w14:solidFill>
              <w14:schemeClr w14:val="tx1"/>
            </w14:solidFill>
          </w14:textFill>
        </w:rPr>
      </w:pPr>
      <w:bookmarkStart w:id="87" w:name="_Toc5208"/>
      <w:bookmarkStart w:id="88" w:name="_Toc4704"/>
      <w:bookmarkStart w:id="89" w:name="_Toc18531"/>
      <w:r>
        <w:rPr>
          <w:b/>
          <w:bCs/>
          <w:color w:val="000000" w:themeColor="text1"/>
          <w14:textFill>
            <w14:solidFill>
              <w14:schemeClr w14:val="tx1"/>
            </w14:solidFill>
          </w14:textFill>
        </w:rPr>
        <w:t>2、指挥机构分工及主要职责</w:t>
      </w:r>
      <w:bookmarkEnd w:id="87"/>
      <w:bookmarkEnd w:id="88"/>
      <w:bookmarkEnd w:id="89"/>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（1）总指挥职责：</w:t>
      </w:r>
    </w:p>
    <w:p>
      <w:pPr>
        <w:numPr>
          <w:ilvl w:val="0"/>
          <w:numId w:val="3"/>
        </w:numPr>
        <w:tabs>
          <w:tab w:val="left" w:pos="420"/>
        </w:tabs>
        <w:adjustRightInd/>
        <w:snapToGrid/>
        <w:ind w:left="420" w:firstLine="480"/>
        <w:rPr>
          <w:color w:val="000000" w:themeColor="text1"/>
          <w14:textFill>
            <w14:solidFill>
              <w14:schemeClr w14:val="tx1"/>
            </w14:solidFill>
          </w14:textFill>
        </w:rPr>
      </w:pPr>
      <w:bookmarkStart w:id="90" w:name="_Hlk75253516"/>
      <w:r>
        <w:rPr>
          <w:color w:val="000000" w:themeColor="text1"/>
          <w14:textFill>
            <w14:solidFill>
              <w14:schemeClr w14:val="tx1"/>
            </w14:solidFill>
          </w14:textFill>
        </w:rPr>
        <w:t>下达应急预案的启动指令；决定是否需要将险情通告周围居民和临近工厂；</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负责成立应急指挥中心，召集各应急小组负责人，分配各小组职责，统一指挥各小组的应急行动；</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保证现场和企业外人员和环境安全；</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负责妥善应对媒体和下达应急结束命令；</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接受政府的指令和调动，统一指挥应急小组成员协调社会救援力量；</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安排事故现场的取证调查以及应急结束后的生产恢复工作。</w:t>
      </w:r>
    </w:p>
    <w:bookmarkEnd w:id="90"/>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（2）副总指挥职责</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负责协助总指挥</w:t>
      </w:r>
      <w:r>
        <w:rPr>
          <w:rFonts w:hint="eastAsia"/>
          <w:color w:val="000000" w:themeColor="text1"/>
          <w:lang w:eastAsia="zh-CN"/>
          <w14:textFill>
            <w14:solidFill>
              <w14:schemeClr w14:val="tx1"/>
            </w14:solidFill>
          </w14:textFill>
        </w:rPr>
        <w:t>做好</w:t>
      </w:r>
      <w:r>
        <w:rPr>
          <w:color w:val="000000" w:themeColor="text1"/>
          <w14:textFill>
            <w14:solidFill>
              <w14:schemeClr w14:val="tx1"/>
            </w14:solidFill>
          </w14:textFill>
        </w:rPr>
        <w:t>抢险现场救灾工作的紧急组织，具体负责抢险的指挥，向总指挥汇报情况，落实总指挥发布的抢险命令。</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负责指挥技术人员，对抢险、抢修作业根据技术规范和工艺情况，提供准确可行的抢险方案，并随时向总指挥汇报情况。负责义务消防人员的安排和现场保卫及周边警戒的工作，布置善后的现场保护，维护工作秩序，防止意外破坏情况发生。</w:t>
      </w:r>
    </w:p>
    <w:p>
      <w:pPr>
        <w:numPr>
          <w:ilvl w:val="0"/>
          <w:numId w:val="3"/>
        </w:numPr>
        <w:tabs>
          <w:tab w:val="left" w:pos="420"/>
        </w:tabs>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负责组织运输抢险，准备好人员和车辆，随时准备按指挥命令行动。负责预备组织及材料、膳食等后勤保障，随时准备补充抢险队伍。</w:t>
      </w:r>
    </w:p>
    <w:p>
      <w:pPr>
        <w:pStyle w:val="81"/>
        <w:ind w:firstLine="560"/>
        <w:rPr>
          <w:color w:val="000000" w:themeColor="text1"/>
          <w14:textFill>
            <w14:solidFill>
              <w14:schemeClr w14:val="tx1"/>
            </w14:solidFill>
          </w14:textFill>
        </w:rPr>
      </w:pPr>
      <w:r>
        <w:rPr>
          <w:color w:val="000000" w:themeColor="text1"/>
          <w14:textFill>
            <w14:solidFill>
              <w14:schemeClr w14:val="tx1"/>
            </w14:solidFill>
          </w14:textFill>
        </w:rPr>
        <w:t>2.2.2应急小组职责</w:t>
      </w:r>
    </w:p>
    <w:p>
      <w:pPr>
        <w:ind w:firstLine="436" w:firstLineChars="181"/>
        <w:rPr>
          <w:b/>
          <w:color w:val="000000" w:themeColor="text1"/>
          <w14:textFill>
            <w14:solidFill>
              <w14:schemeClr w14:val="tx1"/>
            </w14:solidFill>
          </w14:textFill>
        </w:rPr>
      </w:pPr>
      <w:bookmarkStart w:id="91" w:name="_Toc522096874"/>
      <w:bookmarkStart w:id="92" w:name="_Toc522096872"/>
      <w:bookmarkStart w:id="93" w:name="_Toc24505_WPSOffice_Level2"/>
      <w:bookmarkStart w:id="94" w:name="_Toc16782_WPSOffice_Level2"/>
      <w:r>
        <w:rPr>
          <w:rFonts w:hint="eastAsia"/>
          <w:b/>
          <w:color w:val="000000" w:themeColor="text1"/>
          <w:lang w:val="en-US" w:eastAsia="zh-CN"/>
          <w14:textFill>
            <w14:solidFill>
              <w14:schemeClr w14:val="tx1"/>
            </w14:solidFill>
          </w14:textFill>
        </w:rPr>
        <w:t>1</w:t>
      </w:r>
      <w:r>
        <w:rPr>
          <w:b/>
          <w:color w:val="000000" w:themeColor="text1"/>
          <w14:textFill>
            <w14:solidFill>
              <w14:schemeClr w14:val="tx1"/>
            </w14:solidFill>
          </w14:textFill>
        </w:rPr>
        <w:t>、抢险救灾组</w:t>
      </w:r>
      <w:bookmarkEnd w:id="91"/>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（1）调配各类人员组织实施抢险行动方案，协调有关部门的抢险行动；</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（2）负责组织抢险人员对事故发生装置采取有效的控制处理措施；及时向领导小组报告抢险救灾进展。</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（3）负责对事故发生后的现场进行必要的洗消工作；</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（4）督促本部门做好救援设施设备的投入和日常管养，确保其处于良好的备用状态。</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（5）督促本部门有计划有针对性的开展预案演习，提高应急抢险能力。</w:t>
      </w:r>
    </w:p>
    <w:p>
      <w:pPr>
        <w:ind w:firstLine="436" w:firstLineChars="181"/>
        <w:rPr>
          <w:b/>
          <w:color w:val="000000" w:themeColor="text1"/>
          <w14:textFill>
            <w14:solidFill>
              <w14:schemeClr w14:val="tx1"/>
            </w14:solidFill>
          </w14:textFill>
        </w:rPr>
      </w:pPr>
      <w:bookmarkStart w:id="95" w:name="_Toc522096873"/>
      <w:r>
        <w:rPr>
          <w:b/>
          <w:color w:val="000000" w:themeColor="text1"/>
          <w14:textFill>
            <w14:solidFill>
              <w14:schemeClr w14:val="tx1"/>
            </w14:solidFill>
          </w14:textFill>
        </w:rPr>
        <w:t>2、医疗救护组</w:t>
      </w:r>
      <w:bookmarkEnd w:id="95"/>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（1）熟悉本区域内使用、储存的危险物质对人体危害的特性及相应的医疗急救措施。</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（2）事故发生后，应迅速做好准备工作，抢救事故受伤者，使脱离事故现场，根据受伤者的症状，及时采取相应初级急救措施，将伤员初级急救、是否已送往医院急救、安排资源到医院陪护伤员等。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（3）指导抢险抢修人员正确使用防护用具。</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（4）有计划地开展演习。</w:t>
      </w:r>
    </w:p>
    <w:p>
      <w:pPr>
        <w:ind w:firstLine="436" w:firstLineChars="181"/>
        <w:rPr>
          <w:b/>
          <w:color w:val="000000" w:themeColor="text1"/>
          <w14:textFill>
            <w14:solidFill>
              <w14:schemeClr w14:val="tx1"/>
            </w14:solidFill>
          </w14:textFill>
        </w:rPr>
      </w:pPr>
      <w:bookmarkStart w:id="96" w:name="_Toc522096876"/>
      <w:r>
        <w:rPr>
          <w:rFonts w:hint="eastAsia"/>
          <w:b/>
          <w:color w:val="000000" w:themeColor="text1"/>
          <w:lang w:val="en-US" w:eastAsia="zh-CN"/>
          <w14:textFill>
            <w14:solidFill>
              <w14:schemeClr w14:val="tx1"/>
            </w14:solidFill>
          </w14:textFill>
        </w:rPr>
        <w:t>3</w:t>
      </w:r>
      <w:r>
        <w:rPr>
          <w:b/>
          <w:color w:val="000000" w:themeColor="text1"/>
          <w14:textFill>
            <w14:solidFill>
              <w14:schemeClr w14:val="tx1"/>
            </w14:solidFill>
          </w14:textFill>
        </w:rPr>
        <w:t>、物资保障组</w:t>
      </w:r>
      <w:bookmarkEnd w:id="96"/>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（1）根据事故现场实际需要，准备救援设施、设备，确保通讯畅通。</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（2）根据事故危害程度，及时向相关单位或供货单位联系，及时调剂设备、器具等。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（3）负责被救治人员、救援人员的生活必需品的供应。</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（4）负责抢险救援物质的运输。</w:t>
      </w:r>
    </w:p>
    <w:p>
      <w:pPr>
        <w:ind w:firstLine="482"/>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4</w:t>
      </w:r>
      <w:r>
        <w:rPr>
          <w:b/>
          <w:color w:val="000000" w:themeColor="text1"/>
          <w14:textFill>
            <w14:solidFill>
              <w14:schemeClr w14:val="tx1"/>
            </w14:solidFill>
          </w14:textFill>
        </w:rPr>
        <w:t>、警戒疏散组</w:t>
      </w:r>
      <w:bookmarkEnd w:id="92"/>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w:t>
      </w:r>
      <w:r>
        <w:rPr>
          <w:rFonts w:hint="eastAsia"/>
          <w:color w:val="000000" w:themeColor="text1"/>
          <w:lang w:val="en-US" w:eastAsia="zh-CN"/>
          <w14:textFill>
            <w14:solidFill>
              <w14:schemeClr w14:val="tx1"/>
            </w14:solidFill>
          </w14:textFill>
        </w:rPr>
        <w:t>调查</w:t>
      </w:r>
      <w:r>
        <w:rPr>
          <w:color w:val="000000" w:themeColor="text1"/>
          <w14:textFill>
            <w14:solidFill>
              <w14:schemeClr w14:val="tx1"/>
            </w14:solidFill>
          </w14:textFill>
        </w:rPr>
        <w:t>组确定的人员疏散范围及路线，引导禁区内非救援人员的安全疏散到紧急集合点并快速清点人数，严禁无关人员进入。</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（2）负责事故现场大门口的警戒线工作和交通管制，除消防等应急车辆外，无关人员和车辆遵循</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只出不进</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原则；</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（3）负责迎接消防、医疗急救等外部救援车辆并引领进入公司现场；指挥参加抢救车辆、人员在禁区中的行驶路线。</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4</w:t>
      </w:r>
      <w:r>
        <w:rPr>
          <w:color w:val="000000" w:themeColor="text1"/>
          <w14:textFill>
            <w14:solidFill>
              <w14:schemeClr w14:val="tx1"/>
            </w14:solidFill>
          </w14:textFill>
        </w:rPr>
        <w:t>）负责事故现场及相关物件保护，等待事故调查人员取证。</w:t>
      </w:r>
    </w:p>
    <w:bookmarkEnd w:id="93"/>
    <w:p>
      <w:pPr>
        <w:ind w:firstLine="436" w:firstLineChars="181"/>
        <w:rPr>
          <w:b/>
          <w:color w:val="000000" w:themeColor="text1"/>
          <w14:textFill>
            <w14:solidFill>
              <w14:schemeClr w14:val="tx1"/>
            </w14:solidFill>
          </w14:textFill>
        </w:rPr>
      </w:pPr>
      <w:bookmarkStart w:id="97" w:name="_Toc522096875"/>
      <w:r>
        <w:rPr>
          <w:rFonts w:hint="eastAsia"/>
          <w:b/>
          <w:color w:val="000000" w:themeColor="text1"/>
          <w:lang w:val="en-US" w:eastAsia="zh-CN"/>
          <w14:textFill>
            <w14:solidFill>
              <w14:schemeClr w14:val="tx1"/>
            </w14:solidFill>
          </w14:textFill>
        </w:rPr>
        <w:t>5</w:t>
      </w:r>
      <w:r>
        <w:rPr>
          <w:b/>
          <w:color w:val="000000" w:themeColor="text1"/>
          <w14:textFill>
            <w14:solidFill>
              <w14:schemeClr w14:val="tx1"/>
            </w14:solidFill>
          </w14:textFill>
        </w:rPr>
        <w:t>、通讯联络组</w:t>
      </w:r>
      <w:bookmarkEnd w:id="94"/>
      <w:bookmarkEnd w:id="97"/>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（1）通讯联络组接到报警后，立即向应急指挥部报告并通知相关人员待命。始终确保事故处理外线畅通，保证应急指挥部处理事故所用电话迅速、准确无误。</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（2）指挥部接到报警后，迅速通知相关人员、各救援专业队及各有关部门，查明事故类型、事故源、泄漏部位及原因，采取紧急措施，防止事故扩大，根据应急响应程序下达命令启动应急救援。</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（3）当通讯线路遭到破坏时，使用手机，保持通讯畅通。平时应急加强固定电话及线路的维护和保养，确保处于完好状态。</w:t>
      </w:r>
    </w:p>
    <w:p>
      <w:pPr>
        <w:ind w:firstLine="482"/>
        <w:rPr>
          <w:b/>
          <w:color w:val="000000" w:themeColor="text1"/>
          <w14:textFill>
            <w14:solidFill>
              <w14:schemeClr w14:val="tx1"/>
            </w14:solidFill>
          </w14:textFill>
        </w:rPr>
      </w:pPr>
      <w:bookmarkStart w:id="98" w:name="_Toc522096877"/>
      <w:r>
        <w:rPr>
          <w:b/>
          <w:color w:val="000000" w:themeColor="text1"/>
          <w14:textFill>
            <w14:solidFill>
              <w14:schemeClr w14:val="tx1"/>
            </w14:solidFill>
          </w14:textFill>
        </w:rPr>
        <w:t>6、应急监测组</w:t>
      </w:r>
      <w:bookmarkEnd w:id="98"/>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（1）负责</w:t>
      </w:r>
      <w:r>
        <w:rPr>
          <w:rFonts w:ascii="Times New Roman" w:hAnsi="Times New Roman" w:cs="Times New Roman"/>
          <w:color w:val="000000" w:themeColor="text1"/>
          <w14:textFill>
            <w14:solidFill>
              <w14:schemeClr w14:val="tx1"/>
            </w14:solidFill>
          </w14:textFill>
        </w:rPr>
        <w:t>环境污染的检测、分析工作，如不能分析指标，请求</w:t>
      </w:r>
      <w:r>
        <w:rPr>
          <w:rFonts w:hint="eastAsia" w:ascii="Times New Roman" w:hAnsi="Times New Roman" w:cs="Times New Roman"/>
          <w:color w:val="000000" w:themeColor="text1"/>
          <w:lang w:val="en-US" w:eastAsia="zh-CN"/>
          <w14:textFill>
            <w14:solidFill>
              <w14:schemeClr w14:val="tx1"/>
            </w14:solidFill>
          </w14:textFill>
        </w:rPr>
        <w:t>品管部或者污水处理站</w:t>
      </w:r>
      <w:r>
        <w:rPr>
          <w:rFonts w:ascii="Times New Roman" w:hAnsi="Times New Roman" w:cs="Times New Roman"/>
          <w:color w:val="000000" w:themeColor="text1"/>
          <w14:textFill>
            <w14:solidFill>
              <w14:schemeClr w14:val="tx1"/>
            </w14:solidFill>
          </w14:textFill>
        </w:rPr>
        <w:t>协助；</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（2）负责协调第三方监测单位进入后的厂内协调。</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（3）负责污染物的处理方案设计，尽可能减少突发事件对环境的危害；</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（4）负责事故现场及有害物质扩散区域内监测工作。</w:t>
      </w:r>
    </w:p>
    <w:p>
      <w:pPr>
        <w:ind w:firstLine="439" w:firstLineChars="182"/>
        <w:rPr>
          <w:b/>
          <w:color w:val="000000" w:themeColor="text1"/>
          <w14:textFill>
            <w14:solidFill>
              <w14:schemeClr w14:val="tx1"/>
            </w14:solidFill>
          </w14:textFill>
        </w:rPr>
      </w:pPr>
      <w:bookmarkStart w:id="99" w:name="_Toc522096878"/>
      <w:r>
        <w:rPr>
          <w:b/>
          <w:color w:val="000000" w:themeColor="text1"/>
          <w14:textFill>
            <w14:solidFill>
              <w14:schemeClr w14:val="tx1"/>
            </w14:solidFill>
          </w14:textFill>
        </w:rPr>
        <w:t>7、事故调查组</w:t>
      </w:r>
      <w:bookmarkEnd w:id="99"/>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（1）对突发环境事件的预警和应急控制及处置措施提出救灾方案、处理办法，指导现场附近居民和抢险人员自身防护；</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（2）确定人员疏散范围；</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（3）对环境污染事故原因分析，污染灾害损失和恢复方案等进行研究评估，并提出相关建议。</w:t>
      </w:r>
    </w:p>
    <w:p>
      <w:pPr>
        <w:ind w:firstLine="482"/>
        <w:rPr>
          <w:b/>
          <w:bCs/>
          <w:color w:val="000000" w:themeColor="text1"/>
          <w14:textFill>
            <w14:solidFill>
              <w14:schemeClr w14:val="tx1"/>
            </w14:solidFill>
          </w14:textFill>
        </w:rPr>
      </w:pPr>
    </w:p>
    <w:p>
      <w:pPr>
        <w:ind w:firstLine="482"/>
        <w:rPr>
          <w:b/>
          <w:bCs/>
          <w:color w:val="000000" w:themeColor="text1"/>
          <w14:textFill>
            <w14:solidFill>
              <w14:schemeClr w14:val="tx1"/>
            </w14:solidFill>
          </w14:textFill>
        </w:rPr>
      </w:pPr>
    </w:p>
    <w:p>
      <w:pPr>
        <w:pStyle w:val="86"/>
        <w:spacing w:before="163" w:after="163"/>
        <w:ind w:firstLine="2570" w:firstLineChars="800"/>
        <w:jc w:val="both"/>
        <w:rPr>
          <w:rFonts w:ascii="Times New Roman" w:hAnsi="Times New Roman"/>
          <w:color w:val="000000" w:themeColor="text1"/>
          <w14:textFill>
            <w14:solidFill>
              <w14:schemeClr w14:val="tx1"/>
            </w14:solidFill>
          </w14:textFill>
        </w:rPr>
        <w:sectPr>
          <w:pgSz w:w="11906" w:h="16838"/>
          <w:pgMar w:top="1440" w:right="1134" w:bottom="1440" w:left="1134" w:header="1134" w:footer="851" w:gutter="0"/>
          <w:pgBorders>
            <w:top w:val="none" w:sz="0" w:space="0"/>
            <w:left w:val="none" w:sz="0" w:space="0"/>
            <w:bottom w:val="none" w:sz="0" w:space="0"/>
            <w:right w:val="none" w:sz="0" w:space="0"/>
          </w:pgBorders>
          <w:pgNumType w:fmt="decimal"/>
          <w:cols w:space="720" w:num="1"/>
          <w:docGrid w:type="lines" w:linePitch="326" w:charSpace="0"/>
        </w:sectPr>
      </w:pPr>
    </w:p>
    <w:p>
      <w:pPr>
        <w:pStyle w:val="86"/>
        <w:spacing w:before="120" w:after="120"/>
        <w:rPr>
          <w:rFonts w:ascii="Times New Roman" w:hAnsi="Times New Roman"/>
          <w:color w:val="000000" w:themeColor="text1"/>
          <w14:textFill>
            <w14:solidFill>
              <w14:schemeClr w14:val="tx1"/>
            </w14:solidFill>
          </w14:textFill>
        </w:rPr>
      </w:pPr>
      <w:bookmarkStart w:id="100" w:name="_Toc4587"/>
      <w:bookmarkStart w:id="101" w:name="_Toc4066"/>
      <w:bookmarkStart w:id="102" w:name="_Toc20396"/>
      <w:r>
        <w:rPr>
          <w:rFonts w:ascii="Times New Roman" w:hAnsi="Times New Roman"/>
          <w:color w:val="000000" w:themeColor="text1"/>
          <w14:textFill>
            <w14:solidFill>
              <w14:schemeClr w14:val="tx1"/>
            </w14:solidFill>
          </w14:textFill>
        </w:rPr>
        <w:t>3预防与预警</w:t>
      </w:r>
      <w:bookmarkEnd w:id="100"/>
      <w:bookmarkEnd w:id="101"/>
      <w:bookmarkEnd w:id="102"/>
    </w:p>
    <w:p>
      <w:pPr>
        <w:pStyle w:val="93"/>
        <w:spacing w:beforeLines="0" w:afterLines="0"/>
        <w:rPr>
          <w:color w:val="000000" w:themeColor="text1"/>
          <w14:textFill>
            <w14:solidFill>
              <w14:schemeClr w14:val="tx1"/>
            </w14:solidFill>
          </w14:textFill>
        </w:rPr>
      </w:pPr>
      <w:bookmarkStart w:id="103" w:name="_Toc8868"/>
      <w:bookmarkStart w:id="104" w:name="_Toc6492"/>
      <w:bookmarkStart w:id="105" w:name="_Toc21138"/>
      <w:r>
        <w:rPr>
          <w:color w:val="000000" w:themeColor="text1"/>
          <w14:textFill>
            <w14:solidFill>
              <w14:schemeClr w14:val="tx1"/>
            </w14:solidFill>
          </w14:textFill>
        </w:rPr>
        <w:t>3.1危险源的监控管理</w:t>
      </w:r>
      <w:bookmarkEnd w:id="103"/>
      <w:bookmarkEnd w:id="104"/>
      <w:bookmarkEnd w:id="105"/>
    </w:p>
    <w:p>
      <w:pPr>
        <w:pStyle w:val="81"/>
        <w:ind w:firstLine="482" w:firstLineChars="200"/>
        <w:rPr>
          <w:color w:val="000000" w:themeColor="text1"/>
          <w14:textFill>
            <w14:solidFill>
              <w14:schemeClr w14:val="tx1"/>
            </w14:solidFill>
          </w14:textFill>
        </w:rPr>
      </w:pPr>
      <w:bookmarkStart w:id="106" w:name="_Toc10637"/>
      <w:r>
        <w:rPr>
          <w:color w:val="000000" w:themeColor="text1"/>
          <w14:textFill>
            <w14:solidFill>
              <w14:schemeClr w14:val="tx1"/>
            </w14:solidFill>
          </w14:textFill>
        </w:rPr>
        <w:t>3.1.1危险源的监测、监控方式</w:t>
      </w:r>
      <w:bookmarkEnd w:id="106"/>
    </w:p>
    <w:p>
      <w:pPr>
        <w:ind w:firstLine="480"/>
        <w:rPr>
          <w:color w:val="auto"/>
        </w:rPr>
      </w:pPr>
      <w:bookmarkStart w:id="107" w:name="_Toc5944"/>
      <w:bookmarkStart w:id="108" w:name="_Toc362353599"/>
      <w:r>
        <w:rPr>
          <w:color w:val="000000" w:themeColor="text1"/>
          <w14:textFill>
            <w14:solidFill>
              <w14:schemeClr w14:val="tx1"/>
            </w14:solidFill>
          </w14:textFill>
        </w:rPr>
        <w:t>公司风险物质主要为</w:t>
      </w:r>
      <w:r>
        <w:rPr>
          <w:rFonts w:hint="eastAsia"/>
          <w:color w:val="000000" w:themeColor="text1"/>
          <w:lang w:val="en-US" w:eastAsia="zh-CN"/>
          <w14:textFill>
            <w14:solidFill>
              <w14:schemeClr w14:val="tx1"/>
            </w14:solidFill>
          </w14:textFill>
        </w:rPr>
        <w:t>有毒液态物质</w:t>
      </w:r>
      <w:r>
        <w:rPr>
          <w:color w:val="000000" w:themeColor="text1"/>
          <w14:textFill>
            <w14:solidFill>
              <w14:schemeClr w14:val="tx1"/>
            </w14:solidFill>
          </w14:textFill>
        </w:rPr>
        <w:t>，主要存在风险物质泄露、火灾、爆炸</w:t>
      </w:r>
      <w:r>
        <w:rPr>
          <w:color w:val="auto"/>
        </w:rPr>
        <w:t>风险，以及</w:t>
      </w:r>
      <w:r>
        <w:rPr>
          <w:rFonts w:hint="eastAsia"/>
          <w:color w:val="auto"/>
          <w:lang w:val="en-US" w:eastAsia="zh-CN"/>
        </w:rPr>
        <w:t>污水、</w:t>
      </w:r>
      <w:r>
        <w:rPr>
          <w:rFonts w:hint="eastAsia"/>
          <w:color w:val="auto"/>
        </w:rPr>
        <w:t>雨水</w:t>
      </w:r>
      <w:r>
        <w:rPr>
          <w:color w:val="auto"/>
        </w:rPr>
        <w:t>超标排放</w:t>
      </w:r>
      <w:r>
        <w:rPr>
          <w:rFonts w:hint="eastAsia"/>
          <w:color w:val="auto"/>
        </w:rPr>
        <w:t>，危废</w:t>
      </w:r>
      <w:r>
        <w:rPr>
          <w:color w:val="auto"/>
        </w:rPr>
        <w:t>泄露等</w:t>
      </w:r>
      <w:r>
        <w:rPr>
          <w:rFonts w:hint="eastAsia"/>
          <w:color w:val="auto"/>
        </w:rPr>
        <w:t>。</w:t>
      </w:r>
      <w:r>
        <w:rPr>
          <w:color w:val="auto"/>
        </w:rPr>
        <w:t>公司风险单元主要为</w:t>
      </w:r>
      <w:r>
        <w:rPr>
          <w:rFonts w:hint="eastAsia"/>
          <w:color w:val="auto"/>
          <w:lang w:val="en-US" w:eastAsia="zh-CN"/>
        </w:rPr>
        <w:t>生产车间、仓库、污水处理站、危废仓库、储罐区</w:t>
      </w:r>
      <w:r>
        <w:rPr>
          <w:color w:val="auto"/>
        </w:rPr>
        <w:t>。风险源监控措施主要有以下方式：</w:t>
      </w:r>
    </w:p>
    <w:p>
      <w:pPr>
        <w:numPr>
          <w:ilvl w:val="0"/>
          <w:numId w:val="0"/>
        </w:numPr>
        <w:ind w:left="200" w:leftChars="0"/>
        <w:rPr>
          <w:color w:val="auto"/>
        </w:rPr>
      </w:pPr>
      <w:r>
        <w:rPr>
          <w:rFonts w:hint="eastAsia"/>
          <w:color w:val="auto"/>
          <w:lang w:eastAsia="zh-CN"/>
        </w:rPr>
        <w:t>（</w:t>
      </w:r>
      <w:r>
        <w:rPr>
          <w:rFonts w:hint="eastAsia"/>
          <w:color w:val="auto"/>
          <w:lang w:val="en-US" w:eastAsia="zh-CN"/>
        </w:rPr>
        <w:t>1</w:t>
      </w:r>
      <w:r>
        <w:rPr>
          <w:rFonts w:hint="eastAsia"/>
          <w:color w:val="auto"/>
          <w:lang w:eastAsia="zh-CN"/>
        </w:rPr>
        <w:t>）</w:t>
      </w:r>
      <w:r>
        <w:rPr>
          <w:color w:val="auto"/>
        </w:rPr>
        <w:t>风险区域</w:t>
      </w:r>
      <w:r>
        <w:rPr>
          <w:rFonts w:hint="eastAsia"/>
          <w:color w:val="auto"/>
          <w:lang w:val="en-US" w:eastAsia="zh-CN"/>
        </w:rPr>
        <w:t>仓库</w:t>
      </w:r>
      <w:r>
        <w:rPr>
          <w:color w:val="auto"/>
        </w:rPr>
        <w:t>设有</w:t>
      </w:r>
      <w:r>
        <w:rPr>
          <w:rFonts w:hint="eastAsia"/>
          <w:color w:val="auto"/>
          <w:lang w:val="en-US" w:eastAsia="zh-CN"/>
        </w:rPr>
        <w:t>易燃、有毒气体</w:t>
      </w:r>
      <w:r>
        <w:rPr>
          <w:color w:val="auto"/>
        </w:rPr>
        <w:t>泄漏检测报警器</w:t>
      </w:r>
      <w:r>
        <w:rPr>
          <w:rFonts w:hint="eastAsia"/>
          <w:color w:val="auto"/>
          <w:lang w:eastAsia="zh-CN"/>
        </w:rPr>
        <w:t>；</w:t>
      </w:r>
      <w:r>
        <w:rPr>
          <w:rFonts w:hint="eastAsia"/>
          <w:color w:val="auto"/>
        </w:rPr>
        <w:t>全厂设有消防报警</w:t>
      </w:r>
      <w:r>
        <w:rPr>
          <w:rFonts w:hint="eastAsia"/>
          <w:color w:val="auto"/>
          <w:lang w:val="en-US" w:eastAsia="zh-CN"/>
        </w:rPr>
        <w:t>装置</w:t>
      </w:r>
      <w:r>
        <w:rPr>
          <w:color w:val="auto"/>
        </w:rPr>
        <w:t>。</w:t>
      </w:r>
    </w:p>
    <w:p>
      <w:pPr>
        <w:numPr>
          <w:ilvl w:val="0"/>
          <w:numId w:val="0"/>
        </w:numPr>
        <w:ind w:left="200" w:leftChars="0"/>
        <w:rPr>
          <w:rFonts w:ascii="Times New Roman" w:hAnsi="Times New Roman" w:eastAsia="宋体" w:cs="Times New Roman"/>
          <w:color w:val="auto"/>
        </w:rPr>
      </w:pPr>
      <w:r>
        <w:rPr>
          <w:rFonts w:hint="eastAsia" w:cs="Times New Roman"/>
          <w:color w:val="auto"/>
          <w:lang w:eastAsia="zh-CN"/>
        </w:rPr>
        <w:t>（</w:t>
      </w:r>
      <w:r>
        <w:rPr>
          <w:rFonts w:hint="eastAsia" w:cs="Times New Roman"/>
          <w:color w:val="auto"/>
          <w:lang w:val="en-US" w:eastAsia="zh-CN"/>
        </w:rPr>
        <w:t>2</w:t>
      </w:r>
      <w:r>
        <w:rPr>
          <w:rFonts w:hint="eastAsia" w:cs="Times New Roman"/>
          <w:color w:val="auto"/>
          <w:lang w:eastAsia="zh-CN"/>
        </w:rPr>
        <w:t>）</w:t>
      </w:r>
      <w:r>
        <w:rPr>
          <w:rFonts w:hint="eastAsia" w:cs="Times New Roman"/>
          <w:color w:val="auto"/>
          <w:lang w:val="en-US" w:eastAsia="zh-CN"/>
        </w:rPr>
        <w:t>设置事故应急池（720m</w:t>
      </w:r>
      <w:r>
        <w:rPr>
          <w:rFonts w:hint="eastAsia" w:cs="Times New Roman"/>
          <w:color w:val="auto"/>
          <w:vertAlign w:val="superscript"/>
          <w:lang w:val="en-US" w:eastAsia="zh-CN"/>
        </w:rPr>
        <w:t>3</w:t>
      </w:r>
      <w:r>
        <w:rPr>
          <w:rFonts w:hint="eastAsia" w:cs="Times New Roman"/>
          <w:color w:val="auto"/>
          <w:lang w:val="en-US" w:eastAsia="zh-CN"/>
        </w:rPr>
        <w:t>）；</w:t>
      </w:r>
      <w:r>
        <w:rPr>
          <w:rFonts w:hint="eastAsia" w:ascii="Times New Roman" w:hAnsi="Times New Roman" w:eastAsia="宋体" w:cs="Times New Roman"/>
          <w:color w:val="auto"/>
        </w:rPr>
        <w:t>厂区</w:t>
      </w:r>
      <w:r>
        <w:rPr>
          <w:rFonts w:hint="eastAsia" w:ascii="Times New Roman" w:hAnsi="Times New Roman" w:eastAsia="宋体" w:cs="Times New Roman"/>
          <w:color w:val="auto"/>
          <w:lang w:val="en-US" w:eastAsia="zh-CN"/>
        </w:rPr>
        <w:t>废水</w:t>
      </w:r>
      <w:r>
        <w:rPr>
          <w:rFonts w:hint="eastAsia" w:ascii="Times New Roman" w:hAnsi="Times New Roman" w:eastAsia="宋体" w:cs="Times New Roman"/>
          <w:color w:val="auto"/>
        </w:rPr>
        <w:t>总排口安装了在线监测系统，实时监控排水水质</w:t>
      </w:r>
      <w:r>
        <w:rPr>
          <w:rFonts w:hint="eastAsia" w:cs="Times New Roman"/>
          <w:color w:val="auto"/>
          <w:lang w:eastAsia="zh-CN"/>
        </w:rPr>
        <w:t>；</w:t>
      </w:r>
      <w:r>
        <w:rPr>
          <w:rFonts w:hint="eastAsia" w:cs="Times New Roman"/>
          <w:color w:val="auto"/>
          <w:lang w:val="en-US" w:eastAsia="zh-CN"/>
        </w:rPr>
        <w:t>雨水总排口设置切换阀门；锅炉废气排口安装</w:t>
      </w:r>
      <w:r>
        <w:rPr>
          <w:rFonts w:hint="eastAsia" w:ascii="Times New Roman" w:hAnsi="Times New Roman" w:eastAsia="宋体" w:cs="Times New Roman"/>
          <w:color w:val="auto"/>
        </w:rPr>
        <w:t>在线监测系统。</w:t>
      </w:r>
    </w:p>
    <w:p>
      <w:pPr>
        <w:numPr>
          <w:ilvl w:val="0"/>
          <w:numId w:val="0"/>
        </w:numPr>
        <w:ind w:left="200" w:leftChars="0"/>
        <w:rPr>
          <w:rFonts w:hint="default" w:ascii="Times New Roman" w:hAnsi="Times New Roman" w:eastAsia="宋体" w:cs="Times New Roman"/>
          <w:color w:val="auto"/>
        </w:rPr>
      </w:pPr>
      <w:r>
        <w:rPr>
          <w:rFonts w:hint="eastAsia" w:cs="Times New Roman"/>
          <w:color w:val="auto"/>
          <w:lang w:eastAsia="zh-CN"/>
        </w:rPr>
        <w:t>（</w:t>
      </w:r>
      <w:r>
        <w:rPr>
          <w:rFonts w:hint="eastAsia" w:cs="Times New Roman"/>
          <w:color w:val="auto"/>
          <w:lang w:val="en-US" w:eastAsia="zh-CN"/>
        </w:rPr>
        <w:t>3</w:t>
      </w:r>
      <w:r>
        <w:rPr>
          <w:rFonts w:hint="eastAsia" w:cs="Times New Roman"/>
          <w:color w:val="auto"/>
          <w:lang w:eastAsia="zh-CN"/>
        </w:rPr>
        <w:t>）</w:t>
      </w:r>
      <w:r>
        <w:rPr>
          <w:rFonts w:hint="default" w:ascii="Times New Roman" w:hAnsi="Times New Roman" w:eastAsia="宋体" w:cs="Times New Roman"/>
          <w:color w:val="auto"/>
        </w:rPr>
        <w:t>各重要部位及危险源配置在线监控设备，实施全程不间断监控。</w:t>
      </w:r>
    </w:p>
    <w:p>
      <w:pPr>
        <w:numPr>
          <w:ilvl w:val="0"/>
          <w:numId w:val="0"/>
        </w:numPr>
        <w:ind w:left="200" w:leftChars="0"/>
        <w:rPr>
          <w:rFonts w:hint="default" w:ascii="Times New Roman" w:hAnsi="Times New Roman" w:eastAsia="宋体" w:cs="Times New Roman"/>
          <w:color w:val="auto"/>
        </w:rPr>
      </w:pPr>
      <w:r>
        <w:rPr>
          <w:rFonts w:hint="eastAsia" w:cs="Times New Roman"/>
          <w:color w:val="auto"/>
          <w:lang w:eastAsia="zh-CN"/>
        </w:rPr>
        <w:t>（</w:t>
      </w:r>
      <w:r>
        <w:rPr>
          <w:rFonts w:hint="eastAsia" w:cs="Times New Roman"/>
          <w:color w:val="auto"/>
          <w:lang w:val="en-US" w:eastAsia="zh-CN"/>
        </w:rPr>
        <w:t>4</w:t>
      </w:r>
      <w:r>
        <w:rPr>
          <w:rFonts w:hint="eastAsia" w:cs="Times New Roman"/>
          <w:color w:val="auto"/>
          <w:lang w:eastAsia="zh-CN"/>
        </w:rPr>
        <w:t>）</w:t>
      </w:r>
      <w:r>
        <w:rPr>
          <w:rFonts w:hint="default" w:ascii="Times New Roman" w:hAnsi="Times New Roman" w:eastAsia="宋体" w:cs="Times New Roman"/>
          <w:color w:val="auto"/>
        </w:rPr>
        <w:t>各风险源在明显处设立标识警示牌，警示牌上信息内容及时更新完善。</w:t>
      </w:r>
    </w:p>
    <w:p>
      <w:pPr>
        <w:numPr>
          <w:ilvl w:val="0"/>
          <w:numId w:val="0"/>
        </w:numPr>
        <w:ind w:left="200" w:leftChars="0"/>
        <w:rPr>
          <w:color w:val="auto"/>
        </w:rPr>
      </w:pPr>
      <w:r>
        <w:rPr>
          <w:rFonts w:hint="eastAsia" w:cs="Times New Roman"/>
          <w:color w:val="auto"/>
          <w:lang w:eastAsia="zh-CN"/>
        </w:rPr>
        <w:t>（</w:t>
      </w:r>
      <w:r>
        <w:rPr>
          <w:rFonts w:hint="eastAsia" w:cs="Times New Roman"/>
          <w:color w:val="auto"/>
          <w:lang w:val="en-US" w:eastAsia="zh-CN"/>
        </w:rPr>
        <w:t>5</w:t>
      </w:r>
      <w:r>
        <w:rPr>
          <w:rFonts w:hint="eastAsia" w:cs="Times New Roman"/>
          <w:color w:val="auto"/>
          <w:lang w:eastAsia="zh-CN"/>
        </w:rPr>
        <w:t>）</w:t>
      </w:r>
      <w:r>
        <w:rPr>
          <w:rFonts w:hint="default" w:ascii="Times New Roman" w:hAnsi="Times New Roman" w:eastAsia="宋体" w:cs="Times New Roman"/>
          <w:color w:val="auto"/>
        </w:rPr>
        <w:t>做好设备设施定期保养工作，保持正常完好状态。</w:t>
      </w:r>
    </w:p>
    <w:p>
      <w:pPr>
        <w:pStyle w:val="81"/>
        <w:ind w:firstLine="480"/>
        <w:rPr>
          <w:color w:val="auto"/>
        </w:rPr>
      </w:pPr>
      <w:r>
        <w:rPr>
          <w:color w:val="auto"/>
        </w:rPr>
        <w:t>3.1.2危险源监测、监控的管理办法</w:t>
      </w:r>
      <w:bookmarkEnd w:id="107"/>
      <w:bookmarkEnd w:id="108"/>
    </w:p>
    <w:p>
      <w:pPr>
        <w:ind w:firstLine="480"/>
        <w:rPr>
          <w:color w:val="auto"/>
          <w:szCs w:val="28"/>
        </w:rPr>
      </w:pPr>
      <w:bookmarkStart w:id="109" w:name="_Toc362353600"/>
      <w:r>
        <w:rPr>
          <w:color w:val="auto"/>
          <w:szCs w:val="28"/>
        </w:rPr>
        <w:t>制定企业安全管理职责，定期巡回检查制度，重点设备定期维护保养制度，动火检修制度，重点设备定期巡检制度及</w:t>
      </w:r>
      <w:r>
        <w:rPr>
          <w:rFonts w:hint="eastAsia"/>
          <w:color w:val="auto"/>
          <w:szCs w:val="28"/>
          <w:lang w:val="en-US" w:eastAsia="zh-CN"/>
        </w:rPr>
        <w:t>化学品</w:t>
      </w:r>
      <w:r>
        <w:rPr>
          <w:color w:val="auto"/>
          <w:szCs w:val="28"/>
        </w:rPr>
        <w:t>储存管理制度。</w:t>
      </w:r>
    </w:p>
    <w:p>
      <w:pPr>
        <w:pStyle w:val="81"/>
        <w:ind w:firstLine="480"/>
        <w:rPr>
          <w:color w:val="auto"/>
        </w:rPr>
      </w:pPr>
      <w:bookmarkStart w:id="110" w:name="_Toc32270"/>
      <w:r>
        <w:rPr>
          <w:color w:val="auto"/>
        </w:rPr>
        <w:t>3.1.3预防措施</w:t>
      </w:r>
      <w:bookmarkEnd w:id="109"/>
      <w:bookmarkEnd w:id="110"/>
    </w:p>
    <w:p>
      <w:pPr>
        <w:numPr>
          <w:ilvl w:val="2"/>
          <w:numId w:val="4"/>
        </w:numPr>
        <w:ind w:left="0" w:firstLine="480" w:firstLineChars="0"/>
        <w:jc w:val="left"/>
        <w:rPr>
          <w:color w:val="auto"/>
        </w:rPr>
      </w:pPr>
      <w:bookmarkStart w:id="111" w:name="_Toc362353952"/>
      <w:bookmarkStart w:id="112" w:name="_Toc376962168"/>
      <w:bookmarkStart w:id="113" w:name="_Toc362353601"/>
      <w:bookmarkStart w:id="114" w:name="_Toc362353836"/>
      <w:bookmarkStart w:id="115" w:name="_Toc25340"/>
      <w:bookmarkStart w:id="116" w:name="_Toc375149319"/>
      <w:bookmarkStart w:id="117" w:name="_Toc5971"/>
      <w:bookmarkStart w:id="118" w:name="_Toc376856298"/>
      <w:bookmarkStart w:id="119" w:name="_Toc375126090"/>
      <w:r>
        <w:rPr>
          <w:color w:val="auto"/>
        </w:rPr>
        <w:t>厂房内设备布置严格执行国家有关防火防爆的规范、规定，设备之间保证有足够的安全距离，并按要求设计消防通道。</w:t>
      </w:r>
    </w:p>
    <w:p>
      <w:pPr>
        <w:numPr>
          <w:ilvl w:val="2"/>
          <w:numId w:val="4"/>
        </w:numPr>
        <w:ind w:left="0" w:firstLine="480" w:firstLineChars="0"/>
        <w:rPr>
          <w:bCs/>
          <w:color w:val="auto"/>
          <w:kern w:val="0"/>
        </w:rPr>
      </w:pPr>
      <w:r>
        <w:rPr>
          <w:bCs/>
          <w:color w:val="auto"/>
          <w:kern w:val="0"/>
        </w:rPr>
        <w:t>为防止火灾、中毒，要严格执行各项消防安全制度，严格控制工艺指标，严格操作规程。加强对设备管道的维护保养，严防跑、冒、滴、漏。</w:t>
      </w:r>
    </w:p>
    <w:p>
      <w:pPr>
        <w:numPr>
          <w:ilvl w:val="2"/>
          <w:numId w:val="4"/>
        </w:numPr>
        <w:ind w:left="0" w:firstLine="480" w:firstLineChars="0"/>
        <w:rPr>
          <w:color w:val="auto"/>
          <w:kern w:val="0"/>
        </w:rPr>
      </w:pPr>
      <w:r>
        <w:rPr>
          <w:color w:val="auto"/>
          <w:kern w:val="0"/>
        </w:rPr>
        <w:t>设备、管道、管件等均采用可靠的密封技术，使储存和反应过程都在密闭的情况下进行，防止泄漏。</w:t>
      </w:r>
    </w:p>
    <w:p>
      <w:pPr>
        <w:numPr>
          <w:ilvl w:val="2"/>
          <w:numId w:val="4"/>
        </w:numPr>
        <w:ind w:left="0" w:firstLine="480" w:firstLineChars="0"/>
        <w:rPr>
          <w:bCs/>
          <w:color w:val="auto"/>
          <w:kern w:val="0"/>
        </w:rPr>
      </w:pPr>
      <w:r>
        <w:rPr>
          <w:bCs/>
          <w:color w:val="auto"/>
          <w:kern w:val="0"/>
        </w:rPr>
        <w:t>确保包装容器与物料特性符合性，以及确认容器包装物完好性。</w:t>
      </w:r>
    </w:p>
    <w:p>
      <w:pPr>
        <w:numPr>
          <w:ilvl w:val="2"/>
          <w:numId w:val="4"/>
        </w:numPr>
        <w:ind w:left="0" w:firstLine="480" w:firstLineChars="0"/>
        <w:rPr>
          <w:bCs/>
          <w:color w:val="auto"/>
          <w:kern w:val="0"/>
        </w:rPr>
      </w:pPr>
      <w:r>
        <w:rPr>
          <w:rFonts w:hint="eastAsia"/>
          <w:color w:val="auto"/>
          <w:kern w:val="0"/>
          <w:lang w:val="en-US" w:eastAsia="zh-CN"/>
        </w:rPr>
        <w:t>仓库二设置易燃气体报警装置；</w:t>
      </w:r>
      <w:r>
        <w:rPr>
          <w:rFonts w:hint="eastAsia"/>
          <w:bCs/>
          <w:color w:val="auto"/>
          <w:kern w:val="0"/>
          <w:lang w:val="en-US" w:eastAsia="zh-CN"/>
        </w:rPr>
        <w:t>厂区</w:t>
      </w:r>
      <w:r>
        <w:rPr>
          <w:color w:val="auto"/>
          <w:kern w:val="0"/>
        </w:rPr>
        <w:t>设</w:t>
      </w:r>
      <w:r>
        <w:rPr>
          <w:rFonts w:hint="eastAsia"/>
          <w:color w:val="auto"/>
          <w:kern w:val="0"/>
          <w:lang w:val="en-US" w:eastAsia="zh-CN"/>
        </w:rPr>
        <w:t>火灾报警</w:t>
      </w:r>
      <w:r>
        <w:rPr>
          <w:bCs/>
          <w:color w:val="auto"/>
          <w:kern w:val="0"/>
        </w:rPr>
        <w:t>及</w:t>
      </w:r>
      <w:r>
        <w:rPr>
          <w:color w:val="auto"/>
          <w:kern w:val="0"/>
        </w:rPr>
        <w:t>消防栓</w:t>
      </w:r>
      <w:r>
        <w:rPr>
          <w:bCs/>
          <w:color w:val="auto"/>
          <w:kern w:val="0"/>
        </w:rPr>
        <w:t>。</w:t>
      </w:r>
    </w:p>
    <w:p>
      <w:pPr>
        <w:numPr>
          <w:ilvl w:val="2"/>
          <w:numId w:val="4"/>
        </w:numPr>
        <w:ind w:left="0" w:firstLine="480" w:firstLineChars="0"/>
        <w:rPr>
          <w:bCs/>
          <w:color w:val="auto"/>
          <w:kern w:val="0"/>
        </w:rPr>
      </w:pPr>
      <w:r>
        <w:rPr>
          <w:rFonts w:hint="eastAsia"/>
          <w:bCs/>
          <w:color w:val="auto"/>
          <w:kern w:val="0"/>
          <w:lang w:val="en-US" w:eastAsia="zh-CN"/>
        </w:rPr>
        <w:t>仓库及危废仓库</w:t>
      </w:r>
      <w:r>
        <w:rPr>
          <w:bCs/>
          <w:color w:val="auto"/>
          <w:kern w:val="0"/>
        </w:rPr>
        <w:t>保持阴凉、干燥和通风，注意防潮和雨水浸入。</w:t>
      </w:r>
    </w:p>
    <w:p>
      <w:pPr>
        <w:numPr>
          <w:ilvl w:val="2"/>
          <w:numId w:val="4"/>
        </w:numPr>
        <w:ind w:left="0" w:firstLine="480" w:firstLineChars="0"/>
        <w:rPr>
          <w:bCs/>
          <w:color w:val="auto"/>
          <w:kern w:val="0"/>
        </w:rPr>
      </w:pPr>
      <w:r>
        <w:rPr>
          <w:rFonts w:hint="eastAsia"/>
          <w:bCs/>
          <w:color w:val="auto"/>
          <w:kern w:val="0"/>
          <w:lang w:val="en-US" w:eastAsia="zh-CN"/>
        </w:rPr>
        <w:t>仓库及危废仓库</w:t>
      </w:r>
      <w:r>
        <w:rPr>
          <w:color w:val="auto"/>
        </w:rPr>
        <w:t>等易发生污染物渗漏区域</w:t>
      </w:r>
      <w:r>
        <w:rPr>
          <w:rFonts w:hint="eastAsia"/>
          <w:color w:val="auto"/>
        </w:rPr>
        <w:t>，作为</w:t>
      </w:r>
      <w:r>
        <w:rPr>
          <w:color w:val="auto"/>
        </w:rPr>
        <w:t>重点防腐防渗区域</w:t>
      </w:r>
      <w:r>
        <w:rPr>
          <w:rFonts w:hint="eastAsia"/>
          <w:color w:val="auto"/>
        </w:rPr>
        <w:t>，</w:t>
      </w:r>
      <w:r>
        <w:rPr>
          <w:color w:val="auto"/>
        </w:rPr>
        <w:t>采用环氧树脂进行防腐处理</w:t>
      </w:r>
      <w:r>
        <w:rPr>
          <w:rFonts w:hint="eastAsia"/>
          <w:color w:val="auto"/>
        </w:rPr>
        <w:t>。</w:t>
      </w:r>
    </w:p>
    <w:p>
      <w:pPr>
        <w:numPr>
          <w:ilvl w:val="2"/>
          <w:numId w:val="4"/>
        </w:numPr>
        <w:ind w:left="0" w:firstLine="480" w:firstLineChars="0"/>
        <w:rPr>
          <w:bCs/>
          <w:color w:val="auto"/>
          <w:kern w:val="0"/>
        </w:rPr>
      </w:pPr>
      <w:r>
        <w:rPr>
          <w:bCs/>
          <w:color w:val="auto"/>
          <w:kern w:val="0"/>
        </w:rPr>
        <w:t>配置</w:t>
      </w:r>
      <w:r>
        <w:rPr>
          <w:color w:val="auto"/>
        </w:rPr>
        <w:fldChar w:fldCharType="begin"/>
      </w:r>
      <w:r>
        <w:rPr>
          <w:color w:val="auto"/>
        </w:rPr>
        <w:instrText xml:space="preserve"> HYPERLINK "http://baike.baidu.com/view/3758628.htm" </w:instrText>
      </w:r>
      <w:r>
        <w:rPr>
          <w:color w:val="auto"/>
        </w:rPr>
        <w:fldChar w:fldCharType="separate"/>
      </w:r>
      <w:r>
        <w:rPr>
          <w:bCs/>
          <w:color w:val="auto"/>
          <w:kern w:val="0"/>
        </w:rPr>
        <w:t>应急工具</w:t>
      </w:r>
      <w:r>
        <w:rPr>
          <w:bCs/>
          <w:color w:val="auto"/>
          <w:kern w:val="0"/>
        </w:rPr>
        <w:fldChar w:fldCharType="end"/>
      </w:r>
      <w:r>
        <w:rPr>
          <w:bCs/>
          <w:color w:val="auto"/>
          <w:kern w:val="0"/>
        </w:rPr>
        <w:t>和消防设施。配备一定数量的</w:t>
      </w:r>
      <w:r>
        <w:rPr>
          <w:rFonts w:hint="eastAsia" w:ascii="Times New Roman" w:hAnsi="Times New Roman" w:eastAsia="宋体" w:cs="Times New Roman"/>
          <w:lang w:val="en-US" w:eastAsia="zh-CN"/>
        </w:rPr>
        <w:t>防护眼镜、面罩、工作服、安全帽、防护手套</w:t>
      </w:r>
      <w:r>
        <w:rPr>
          <w:bCs/>
          <w:color w:val="auto"/>
          <w:kern w:val="0"/>
        </w:rPr>
        <w:t>。应急队的人员要经常进行演练，熟练掌握各种情况下的堵漏方法和处置措施。仓库</w:t>
      </w:r>
      <w:r>
        <w:rPr>
          <w:rFonts w:hint="eastAsia"/>
          <w:bCs/>
          <w:color w:val="auto"/>
          <w:kern w:val="0"/>
          <w:lang w:val="en-US" w:eastAsia="zh-CN"/>
        </w:rPr>
        <w:t>外</w:t>
      </w:r>
      <w:r>
        <w:rPr>
          <w:bCs/>
          <w:color w:val="auto"/>
          <w:kern w:val="0"/>
        </w:rPr>
        <w:t>存放一定的</w:t>
      </w:r>
      <w:r>
        <w:rPr>
          <w:rFonts w:hint="eastAsia"/>
          <w:bCs/>
          <w:color w:val="auto"/>
          <w:kern w:val="0"/>
          <w:lang w:val="en-US" w:eastAsia="zh-CN"/>
        </w:rPr>
        <w:t>消防沙</w:t>
      </w:r>
      <w:r>
        <w:rPr>
          <w:bCs/>
          <w:color w:val="auto"/>
          <w:kern w:val="0"/>
        </w:rPr>
        <w:t>作应急之用。配备一定数量的手提式干粉和泡沫灭火器。</w:t>
      </w:r>
    </w:p>
    <w:p>
      <w:pPr>
        <w:numPr>
          <w:ilvl w:val="2"/>
          <w:numId w:val="4"/>
        </w:numPr>
        <w:ind w:left="0" w:firstLine="480" w:firstLineChars="0"/>
        <w:rPr>
          <w:color w:val="auto"/>
          <w:lang w:val="en-GB"/>
        </w:rPr>
      </w:pPr>
      <w:r>
        <w:rPr>
          <w:color w:val="auto"/>
          <w:lang w:val="en-GB"/>
        </w:rPr>
        <w:t>设置</w:t>
      </w:r>
      <w:r>
        <w:rPr>
          <w:rFonts w:hint="eastAsia"/>
          <w:color w:val="auto"/>
          <w:lang w:val="en-US" w:eastAsia="zh-CN"/>
        </w:rPr>
        <w:t>事故应急池（720m</w:t>
      </w:r>
      <w:r>
        <w:rPr>
          <w:rFonts w:hint="eastAsia"/>
          <w:color w:val="auto"/>
          <w:vertAlign w:val="superscript"/>
          <w:lang w:val="en-US" w:eastAsia="zh-CN"/>
        </w:rPr>
        <w:t>3</w:t>
      </w:r>
      <w:r>
        <w:rPr>
          <w:rFonts w:hint="eastAsia"/>
          <w:color w:val="auto"/>
          <w:lang w:val="en-US" w:eastAsia="zh-CN"/>
        </w:rPr>
        <w:t>）</w:t>
      </w:r>
      <w:r>
        <w:rPr>
          <w:color w:val="auto"/>
          <w:lang w:val="en-GB"/>
        </w:rPr>
        <w:t>，用于应急状态下</w:t>
      </w:r>
      <w:r>
        <w:rPr>
          <w:rFonts w:hint="eastAsia"/>
          <w:color w:val="auto"/>
          <w:lang w:val="en-GB" w:eastAsia="zh-CN"/>
        </w:rPr>
        <w:t>清洗</w:t>
      </w:r>
      <w:r>
        <w:rPr>
          <w:color w:val="auto"/>
          <w:lang w:val="en-GB"/>
        </w:rPr>
        <w:t>、灭火</w:t>
      </w:r>
      <w:r>
        <w:rPr>
          <w:rFonts w:hint="eastAsia"/>
          <w:color w:val="auto"/>
          <w:lang w:val="en-US" w:eastAsia="zh-CN"/>
        </w:rPr>
        <w:t>废水的收集</w:t>
      </w:r>
      <w:r>
        <w:rPr>
          <w:color w:val="auto"/>
          <w:lang w:val="en-GB"/>
        </w:rPr>
        <w:t>等。</w:t>
      </w:r>
    </w:p>
    <w:p>
      <w:pPr>
        <w:pStyle w:val="93"/>
        <w:spacing w:beforeLines="0" w:afterLines="0"/>
        <w:rPr>
          <w:color w:val="auto"/>
        </w:rPr>
      </w:pPr>
      <w:bookmarkStart w:id="120" w:name="_Toc15947"/>
      <w:bookmarkStart w:id="121" w:name="_Toc11145036"/>
      <w:r>
        <w:rPr>
          <w:color w:val="auto"/>
        </w:rPr>
        <w:t>3.2预警分级</w:t>
      </w:r>
      <w:bookmarkEnd w:id="120"/>
      <w:bookmarkEnd w:id="121"/>
    </w:p>
    <w:p>
      <w:pPr>
        <w:ind w:firstLine="480"/>
        <w:rPr>
          <w:rFonts w:eastAsia="仿宋_GB2312"/>
          <w:color w:val="auto"/>
          <w:kern w:val="0"/>
        </w:rPr>
      </w:pPr>
      <w:r>
        <w:rPr>
          <w:color w:val="auto"/>
          <w:kern w:val="0"/>
        </w:rPr>
        <w:t>按</w:t>
      </w:r>
      <w:r>
        <w:rPr>
          <w:color w:val="auto"/>
        </w:rPr>
        <w:t>照事故灾难可控性、后果的严重性、影响范围和紧急程度，公司事故预警级别为三级预警，即车间级预警（三级），公司级预警（二级）、公司外部预警主要是当地政府相关部门及社会救援力量预警（一级）</w:t>
      </w:r>
      <w:r>
        <w:rPr>
          <w:color w:val="auto"/>
          <w:kern w:val="0"/>
        </w:rPr>
        <w:t>。</w:t>
      </w:r>
    </w:p>
    <w:p>
      <w:pPr>
        <w:ind w:firstLine="482"/>
        <w:rPr>
          <w:b/>
          <w:color w:val="auto"/>
          <w:kern w:val="0"/>
        </w:rPr>
      </w:pPr>
      <w:r>
        <w:rPr>
          <w:b/>
          <w:color w:val="auto"/>
          <w:kern w:val="0"/>
        </w:rPr>
        <w:t>（1）一级预警</w:t>
      </w:r>
    </w:p>
    <w:p>
      <w:pPr>
        <w:ind w:firstLine="480"/>
        <w:rPr>
          <w:color w:val="auto"/>
          <w:kern w:val="0"/>
        </w:rPr>
      </w:pPr>
      <w:r>
        <w:rPr>
          <w:color w:val="auto"/>
          <w:kern w:val="0"/>
        </w:rPr>
        <w:t>发生突发环境事故时，超过本公司事故应急救援能力，事故有扩大、发展趋势，或者事故影响到周边企业时，启动一级预警，由本公司应急指挥部现场总指挥报请上级相关</w:t>
      </w:r>
      <w:r>
        <w:rPr>
          <w:rFonts w:hint="eastAsia"/>
          <w:color w:val="auto"/>
          <w:kern w:val="0"/>
          <w:lang w:eastAsia="zh-CN"/>
        </w:rPr>
        <w:t>人力行政部</w:t>
      </w:r>
      <w:r>
        <w:rPr>
          <w:color w:val="auto"/>
          <w:kern w:val="0"/>
        </w:rPr>
        <w:t>门，</w:t>
      </w:r>
      <w:r>
        <w:rPr>
          <w:rFonts w:hint="eastAsia"/>
          <w:color w:val="auto"/>
          <w:kern w:val="0"/>
          <w:lang w:eastAsia="zh-CN"/>
        </w:rPr>
        <w:t>九江</w:t>
      </w:r>
      <w:r>
        <w:rPr>
          <w:rFonts w:hint="eastAsia"/>
          <w:color w:val="auto"/>
          <w:kern w:val="0"/>
          <w:lang w:val="en-US" w:eastAsia="zh-CN"/>
        </w:rPr>
        <w:t>市</w:t>
      </w:r>
      <w:r>
        <w:rPr>
          <w:color w:val="auto"/>
          <w:kern w:val="0"/>
        </w:rPr>
        <w:t>生态环境局</w:t>
      </w:r>
      <w:r>
        <w:rPr>
          <w:rFonts w:hint="eastAsia"/>
          <w:color w:val="auto"/>
          <w:kern w:val="0"/>
          <w:lang w:eastAsia="zh-CN"/>
        </w:rPr>
        <w:t>、九江</w:t>
      </w:r>
      <w:r>
        <w:rPr>
          <w:rFonts w:hint="eastAsia"/>
          <w:color w:val="auto"/>
          <w:kern w:val="0"/>
          <w:lang w:val="en-US" w:eastAsia="zh-CN"/>
        </w:rPr>
        <w:t>市湖口</w:t>
      </w:r>
      <w:r>
        <w:rPr>
          <w:color w:val="auto"/>
          <w:kern w:val="0"/>
        </w:rPr>
        <w:t>生态环境局等请求技术支援。如整个厂区发生火灾。</w:t>
      </w:r>
    </w:p>
    <w:p>
      <w:pPr>
        <w:ind w:firstLine="482"/>
        <w:rPr>
          <w:b/>
          <w:color w:val="auto"/>
          <w:kern w:val="0"/>
        </w:rPr>
      </w:pPr>
      <w:r>
        <w:rPr>
          <w:b/>
          <w:color w:val="auto"/>
          <w:kern w:val="0"/>
        </w:rPr>
        <w:t>（2）二级预警</w:t>
      </w:r>
    </w:p>
    <w:p>
      <w:pPr>
        <w:ind w:firstLine="480"/>
        <w:rPr>
          <w:color w:val="auto"/>
          <w:kern w:val="0"/>
        </w:rPr>
      </w:pPr>
      <w:r>
        <w:rPr>
          <w:color w:val="auto"/>
          <w:kern w:val="0"/>
        </w:rPr>
        <w:t>发生突发环境事故时，事故后果的严重性和影响范围，充分利用公司所有部门及企业可利用资源可实现控制处理的态，启动二级预警，对事故进行控制处理。如装置、仓库或车间起火燃烧等。</w:t>
      </w:r>
    </w:p>
    <w:p>
      <w:pPr>
        <w:ind w:firstLine="482"/>
        <w:rPr>
          <w:b/>
          <w:color w:val="auto"/>
          <w:kern w:val="0"/>
        </w:rPr>
      </w:pPr>
      <w:r>
        <w:rPr>
          <w:b/>
          <w:color w:val="auto"/>
          <w:kern w:val="0"/>
        </w:rPr>
        <w:t>（3）三级预警</w:t>
      </w:r>
    </w:p>
    <w:p>
      <w:pPr>
        <w:ind w:firstLine="480"/>
        <w:rPr>
          <w:color w:val="auto"/>
          <w:kern w:val="0"/>
        </w:rPr>
      </w:pPr>
      <w:r>
        <w:rPr>
          <w:color w:val="auto"/>
          <w:kern w:val="0"/>
        </w:rPr>
        <w:t>能被公司某个车间正常可利用的资源处理的紧急情况。正常可利用的资源指在某个车间权力范围内通常可以利用的应急资源，包括人力和物资等。如生产装置、仓库或车间小火星、</w:t>
      </w:r>
      <w:r>
        <w:rPr>
          <w:rFonts w:hint="eastAsia"/>
          <w:color w:val="auto"/>
          <w:kern w:val="0"/>
          <w:lang w:val="en-US" w:eastAsia="zh-CN"/>
        </w:rPr>
        <w:t>化学品</w:t>
      </w:r>
      <w:r>
        <w:rPr>
          <w:color w:val="auto"/>
          <w:kern w:val="0"/>
        </w:rPr>
        <w:t>泄漏等。</w:t>
      </w:r>
    </w:p>
    <w:p>
      <w:pPr>
        <w:pStyle w:val="93"/>
        <w:spacing w:beforeLines="0" w:afterLines="0"/>
        <w:rPr>
          <w:color w:val="000000" w:themeColor="text1"/>
          <w14:textFill>
            <w14:solidFill>
              <w14:schemeClr w14:val="tx1"/>
            </w14:solidFill>
          </w14:textFill>
        </w:rPr>
      </w:pPr>
      <w:bookmarkStart w:id="122" w:name="_Toc23578"/>
      <w:bookmarkStart w:id="123" w:name="_Toc11145037"/>
      <w:r>
        <w:rPr>
          <w:color w:val="000000" w:themeColor="text1"/>
          <w14:textFill>
            <w14:solidFill>
              <w14:schemeClr w14:val="tx1"/>
            </w14:solidFill>
          </w14:textFill>
        </w:rPr>
        <w:t>3.3预警行动</w:t>
      </w:r>
      <w:bookmarkEnd w:id="122"/>
      <w:bookmarkEnd w:id="123"/>
    </w:p>
    <w:p>
      <w:pPr>
        <w:pStyle w:val="81"/>
        <w:rPr>
          <w:color w:val="000000" w:themeColor="text1"/>
          <w14:textFill>
            <w14:solidFill>
              <w14:schemeClr w14:val="tx1"/>
            </w14:solidFill>
          </w14:textFill>
        </w:rPr>
      </w:pPr>
      <w:r>
        <w:rPr>
          <w:color w:val="000000" w:themeColor="text1"/>
          <w14:textFill>
            <w14:solidFill>
              <w14:schemeClr w14:val="tx1"/>
            </w14:solidFill>
          </w14:textFill>
        </w:rPr>
        <w:t>3.3.1事故预警的条件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（1）在危险源排查时发现存在可能造成人员伤亡、财产损失等严重后果的重大危险源时，应及时预警。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（2）收到的环境信息证明突发环境事件即将发生或者发生的可能性增大时，立即进入预警状态，并启动突发环境事件应急预案。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发布预警公告须经应急指挥组批准，预警公告的内容主要包括：突发环境事件名称、预警级别、预警区域或场所、预警期起止时间、影响估计、拟采取的应对措施和发布机关等。预警公告发布后，需要变更预警内容的应当及时发布变更公告。</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公司根据所</w:t>
      </w:r>
      <w:r>
        <w:rPr>
          <w:rFonts w:hint="eastAsia"/>
          <w:color w:val="000000" w:themeColor="text1"/>
          <w:kern w:val="0"/>
          <w:lang w:eastAsia="zh-CN"/>
          <w14:textFill>
            <w14:solidFill>
              <w14:schemeClr w14:val="tx1"/>
            </w14:solidFill>
          </w14:textFill>
        </w:rPr>
        <w:t>发生</w:t>
      </w:r>
      <w:r>
        <w:rPr>
          <w:color w:val="000000" w:themeColor="text1"/>
          <w:kern w:val="0"/>
          <w14:textFill>
            <w14:solidFill>
              <w14:schemeClr w14:val="tx1"/>
            </w14:solidFill>
          </w14:textFill>
        </w:rPr>
        <w:t>事故的大小，确定相应的预警等级，各等级预警条件如下：</w:t>
      </w:r>
    </w:p>
    <w:p>
      <w:pPr>
        <w:ind w:firstLine="482"/>
        <w:rPr>
          <w:b/>
          <w:bCs/>
          <w:color w:val="000000" w:themeColor="text1"/>
          <w:kern w:val="0"/>
          <w14:textFill>
            <w14:solidFill>
              <w14:schemeClr w14:val="tx1"/>
            </w14:solidFill>
          </w14:textFill>
        </w:rPr>
      </w:pPr>
      <w:r>
        <w:rPr>
          <w:b/>
          <w:bCs/>
          <w:color w:val="000000" w:themeColor="text1"/>
          <w:kern w:val="0"/>
          <w14:textFill>
            <w14:solidFill>
              <w14:schemeClr w14:val="tx1"/>
            </w14:solidFill>
          </w14:textFill>
        </w:rPr>
        <w:t>（1）三级预警条件</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能被本公司某个部门（班组）正常可利用的资源处理的紧急情况。正常可利用的资源指在某个部门（班组）权力范围内通常可以利用的应急资源，包括人力和物资等。</w:t>
      </w:r>
    </w:p>
    <w:p>
      <w:pPr>
        <w:ind w:firstLine="482"/>
        <w:rPr>
          <w:b/>
          <w:bCs/>
          <w:color w:val="000000" w:themeColor="text1"/>
          <w:kern w:val="0"/>
          <w14:textFill>
            <w14:solidFill>
              <w14:schemeClr w14:val="tx1"/>
            </w14:solidFill>
          </w14:textFill>
        </w:rPr>
      </w:pPr>
      <w:r>
        <w:rPr>
          <w:b/>
          <w:bCs/>
          <w:color w:val="000000" w:themeColor="text1"/>
          <w:kern w:val="0"/>
          <w14:textFill>
            <w14:solidFill>
              <w14:schemeClr w14:val="tx1"/>
            </w14:solidFill>
          </w14:textFill>
        </w:rPr>
        <w:t>（2）二级预警条件</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必须利用本公司的全部有关部门（所有部门和班组）及一切企业可利用资源的紧急情况。</w:t>
      </w:r>
    </w:p>
    <w:p>
      <w:pPr>
        <w:ind w:firstLine="482"/>
        <w:rPr>
          <w:b/>
          <w:bCs/>
          <w:color w:val="000000" w:themeColor="text1"/>
          <w:kern w:val="0"/>
          <w14:textFill>
            <w14:solidFill>
              <w14:schemeClr w14:val="tx1"/>
            </w14:solidFill>
          </w14:textFill>
        </w:rPr>
      </w:pPr>
      <w:r>
        <w:rPr>
          <w:b/>
          <w:bCs/>
          <w:color w:val="000000" w:themeColor="text1"/>
          <w:kern w:val="0"/>
          <w14:textFill>
            <w14:solidFill>
              <w14:schemeClr w14:val="tx1"/>
            </w14:solidFill>
          </w14:textFill>
        </w:rPr>
        <w:t>（3）一级预警条件（由指挥部向园区上报）</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超过本公司事故应急救援能力，或者事故有扩大、发展趋势，或者事故影响到周边企业时，由本公司主要负责人报请政府及其有关部门支援或者建议启动上级（</w:t>
      </w:r>
      <w:r>
        <w:rPr>
          <w:rFonts w:hint="eastAsia"/>
          <w:color w:val="000000" w:themeColor="text1"/>
          <w:kern w:val="0"/>
          <w:lang w:val="en-US" w:eastAsia="zh-CN"/>
          <w14:textFill>
            <w14:solidFill>
              <w14:schemeClr w14:val="tx1"/>
            </w14:solidFill>
          </w14:textFill>
        </w:rPr>
        <w:t>九江市湖口县</w:t>
      </w:r>
      <w:r>
        <w:rPr>
          <w:color w:val="000000" w:themeColor="text1"/>
          <w:kern w:val="0"/>
          <w14:textFill>
            <w14:solidFill>
              <w14:schemeClr w14:val="tx1"/>
            </w14:solidFill>
          </w14:textFill>
        </w:rPr>
        <w:t>突发环境事件应急预案）事故应急救援预案。</w:t>
      </w:r>
    </w:p>
    <w:p>
      <w:pPr>
        <w:pStyle w:val="81"/>
        <w:rPr>
          <w:color w:val="000000" w:themeColor="text1"/>
          <w14:textFill>
            <w14:solidFill>
              <w14:schemeClr w14:val="tx1"/>
            </w14:solidFill>
          </w14:textFill>
        </w:rPr>
      </w:pPr>
      <w:r>
        <w:rPr>
          <w:color w:val="000000" w:themeColor="text1"/>
          <w14:textFill>
            <w14:solidFill>
              <w14:schemeClr w14:val="tx1"/>
            </w14:solidFill>
          </w14:textFill>
        </w:rPr>
        <w:t>3.3.2预警信息发布的方式、内容和流程</w:t>
      </w:r>
    </w:p>
    <w:p>
      <w:pPr>
        <w:pStyle w:val="91"/>
        <w:spacing w:line="360" w:lineRule="auto"/>
        <w:ind w:firstLine="482"/>
        <w:rPr>
          <w:rFonts w:ascii="Times New Roman" w:eastAsia="宋体" w:cs="Times New Roman"/>
          <w:b/>
          <w:bCs/>
          <w:color w:val="000000" w:themeColor="text1"/>
          <w:sz w:val="24"/>
          <w:szCs w:val="24"/>
          <w14:textFill>
            <w14:solidFill>
              <w14:schemeClr w14:val="tx1"/>
            </w14:solidFill>
          </w14:textFill>
        </w:rPr>
      </w:pPr>
      <w:r>
        <w:rPr>
          <w:rFonts w:ascii="Times New Roman" w:eastAsia="宋体" w:cs="Times New Roman"/>
          <w:b/>
          <w:bCs/>
          <w:color w:val="000000" w:themeColor="text1"/>
          <w:sz w:val="24"/>
          <w:szCs w:val="24"/>
          <w14:textFill>
            <w14:solidFill>
              <w14:schemeClr w14:val="tx1"/>
            </w14:solidFill>
          </w14:textFill>
        </w:rPr>
        <w:t>（1）信息发布方式</w:t>
      </w:r>
    </w:p>
    <w:p>
      <w:pPr>
        <w:ind w:firstLine="480"/>
        <w:rPr>
          <w:color w:val="000000" w:themeColor="text1"/>
          <w14:textFill>
            <w14:solidFill>
              <w14:schemeClr w14:val="tx1"/>
            </w14:solidFill>
          </w14:textFill>
        </w:rPr>
      </w:pPr>
      <w:bookmarkStart w:id="124" w:name="_Hlk74665311"/>
      <w:r>
        <w:rPr>
          <w:color w:val="000000" w:themeColor="text1"/>
          <w14:textFill>
            <w14:solidFill>
              <w14:schemeClr w14:val="tx1"/>
            </w14:solidFill>
          </w14:textFill>
        </w:rPr>
        <w:t>公司设立24小时</w:t>
      </w:r>
      <w:r>
        <w:rPr>
          <w:rFonts w:hint="eastAsia"/>
          <w:color w:val="000000" w:themeColor="text1"/>
          <w14:textFill>
            <w14:solidFill>
              <w14:schemeClr w14:val="tx1"/>
            </w14:solidFill>
          </w14:textFill>
        </w:rPr>
        <w:t>值班室</w:t>
      </w:r>
      <w:r>
        <w:rPr>
          <w:szCs w:val="21"/>
        </w:rPr>
        <w:t>0792</w:t>
      </w:r>
      <w:r>
        <w:rPr>
          <w:rFonts w:hint="eastAsia"/>
          <w:szCs w:val="21"/>
        </w:rPr>
        <w:t>-</w:t>
      </w:r>
      <w:r>
        <w:rPr>
          <w:szCs w:val="21"/>
        </w:rPr>
        <w:t>6388533</w:t>
      </w:r>
      <w:r>
        <w:rPr>
          <w:rFonts w:hint="eastAsia"/>
          <w:color w:val="000000" w:themeColor="text1"/>
          <w14:textFill>
            <w14:solidFill>
              <w14:schemeClr w14:val="tx1"/>
            </w14:solidFill>
          </w14:textFill>
        </w:rPr>
        <w:t>，由公司领导轮流值班。</w:t>
      </w:r>
    </w:p>
    <w:bookmarkEnd w:id="124"/>
    <w:p>
      <w:pPr>
        <w:ind w:firstLine="480"/>
        <w:rPr>
          <w:color w:val="000000" w:themeColor="text1"/>
          <w14:textFill>
            <w14:solidFill>
              <w14:schemeClr w14:val="tx1"/>
            </w14:solidFill>
          </w14:textFill>
        </w:rPr>
      </w:pPr>
      <w:r>
        <w:rPr>
          <w:color w:val="000000" w:themeColor="text1"/>
          <w14:textFill>
            <w14:solidFill>
              <w14:schemeClr w14:val="tx1"/>
            </w14:solidFill>
          </w14:textFill>
        </w:rPr>
        <w:t>信息发布可采用有线和无线两套系统配合使用，即电话、手机、对讲机等。公司应急指挥部、各应急小组之间的通信方法详见表</w:t>
      </w:r>
      <w:r>
        <w:rPr>
          <w:rFonts w:hint="eastAsia"/>
          <w:color w:val="000000" w:themeColor="text1"/>
          <w14:textFill>
            <w14:solidFill>
              <w14:schemeClr w14:val="tx1"/>
            </w14:solidFill>
          </w14:textFill>
        </w:rPr>
        <w:t>2.1.2-1、2.1.2-2</w:t>
      </w:r>
      <w:r>
        <w:rPr>
          <w:color w:val="000000" w:themeColor="text1"/>
          <w14:textFill>
            <w14:solidFill>
              <w14:schemeClr w14:val="tx1"/>
            </w14:solidFill>
          </w14:textFill>
        </w:rPr>
        <w:t>，相关政府应急部门、外援机构的联系电话详见附件。</w:t>
      </w:r>
    </w:p>
    <w:p>
      <w:pPr>
        <w:pStyle w:val="91"/>
        <w:spacing w:line="360" w:lineRule="auto"/>
        <w:ind w:firstLine="482"/>
        <w:rPr>
          <w:rFonts w:ascii="Times New Roman" w:eastAsia="宋体" w:cs="Times New Roman"/>
          <w:b/>
          <w:bCs/>
          <w:color w:val="000000" w:themeColor="text1"/>
          <w:sz w:val="24"/>
          <w:szCs w:val="24"/>
          <w14:textFill>
            <w14:solidFill>
              <w14:schemeClr w14:val="tx1"/>
            </w14:solidFill>
          </w14:textFill>
        </w:rPr>
      </w:pPr>
      <w:r>
        <w:rPr>
          <w:rFonts w:ascii="Times New Roman" w:eastAsia="宋体" w:cs="Times New Roman"/>
          <w:b/>
          <w:bCs/>
          <w:color w:val="000000" w:themeColor="text1"/>
          <w:sz w:val="24"/>
          <w:szCs w:val="24"/>
          <w14:textFill>
            <w14:solidFill>
              <w14:schemeClr w14:val="tx1"/>
            </w14:solidFill>
          </w14:textFill>
        </w:rPr>
        <w:t>（2）预警信息的内容</w:t>
      </w:r>
    </w:p>
    <w:p>
      <w:pPr>
        <w:ind w:firstLine="480"/>
        <w:rPr>
          <w:color w:val="000000" w:themeColor="text1"/>
          <w14:textFill>
            <w14:solidFill>
              <w14:schemeClr w14:val="tx1"/>
            </w14:solidFill>
          </w14:textFill>
        </w:rPr>
      </w:pPr>
      <w:bookmarkStart w:id="125" w:name="_Hlk74665337"/>
      <w:r>
        <w:rPr>
          <w:color w:val="000000" w:themeColor="text1"/>
          <w14:textFill>
            <w14:solidFill>
              <w14:schemeClr w14:val="tx1"/>
            </w14:solidFill>
          </w14:textFill>
        </w:rPr>
        <w:t>发布预警信息时应说明清楚：</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发生事件的单位、时间、地点；</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事件的简要经过、伤亡人数，经济损失；</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事件原因、污染物名称种类和数量、性质的初步判断；</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事件抢救处理的情况和采取的措施及已污染的范围、潜在的危害程度、转化方式趋向；</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可能受影响区域及采取的措施建议；</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需要有关部门和单位协助抢救和处理的有关事宜；</w:t>
      </w:r>
    </w:p>
    <w:p>
      <w:pPr>
        <w:numPr>
          <w:ilvl w:val="3"/>
          <w:numId w:val="5"/>
        </w:numPr>
        <w:ind w:left="0" w:firstLine="420" w:firstLineChars="0"/>
        <w:rPr>
          <w:color w:val="000000" w:themeColor="text1"/>
          <w14:textFill>
            <w14:solidFill>
              <w14:schemeClr w14:val="tx1"/>
            </w14:solidFill>
          </w14:textFill>
        </w:rPr>
      </w:pPr>
      <w:r>
        <w:rPr>
          <w:color w:val="000000" w:themeColor="text1"/>
          <w14:textFill>
            <w14:solidFill>
              <w14:schemeClr w14:val="tx1"/>
            </w14:solidFill>
          </w14:textFill>
        </w:rPr>
        <w:t>事件的报告单位、报告时间、报告人和联系电话；</w:t>
      </w:r>
    </w:p>
    <w:bookmarkEnd w:id="125"/>
    <w:p>
      <w:pPr>
        <w:pStyle w:val="91"/>
        <w:spacing w:line="360" w:lineRule="auto"/>
        <w:ind w:firstLine="482"/>
        <w:rPr>
          <w:rFonts w:ascii="Times New Roman" w:eastAsia="宋体" w:cs="Times New Roman"/>
          <w:b/>
          <w:bCs/>
          <w:color w:val="000000" w:themeColor="text1"/>
          <w:sz w:val="24"/>
          <w:szCs w:val="24"/>
          <w14:textFill>
            <w14:solidFill>
              <w14:schemeClr w14:val="tx1"/>
            </w14:solidFill>
          </w14:textFill>
        </w:rPr>
      </w:pPr>
      <w:r>
        <w:rPr>
          <w:rFonts w:ascii="Times New Roman" w:eastAsia="宋体" w:cs="Times New Roman"/>
          <w:b/>
          <w:bCs/>
          <w:color w:val="000000" w:themeColor="text1"/>
          <w:sz w:val="24"/>
          <w:szCs w:val="24"/>
          <w14:textFill>
            <w14:solidFill>
              <w14:schemeClr w14:val="tx1"/>
            </w14:solidFill>
          </w14:textFill>
        </w:rPr>
        <w:t>（3）预警信息发布的流程</w:t>
      </w:r>
    </w:p>
    <w:p>
      <w:pPr>
        <w:autoSpaceDE w:val="0"/>
        <w:autoSpaceDN w:val="0"/>
        <w:ind w:firstLine="480"/>
        <w:jc w:val="left"/>
        <w:rPr>
          <w:color w:val="000000" w:themeColor="text1"/>
          <w14:textFill>
            <w14:solidFill>
              <w14:schemeClr w14:val="tx1"/>
            </w14:solidFill>
          </w14:textFill>
        </w:rPr>
      </w:pPr>
      <w:bookmarkStart w:id="126" w:name="_Hlk74665572"/>
      <w:r>
        <w:rPr>
          <w:color w:val="000000" w:themeColor="text1"/>
          <w14:textFill>
            <w14:solidFill>
              <w14:schemeClr w14:val="tx1"/>
            </w14:solidFill>
          </w14:textFill>
        </w:rPr>
        <w:t>一级预警：</w:t>
      </w:r>
      <w:r>
        <w:rPr>
          <w:rFonts w:hint="default" w:ascii="Times New Roman" w:hAnsi="Times New Roman" w:cs="Times New Roman"/>
          <w:highlight w:val="none"/>
        </w:rPr>
        <w:t>现场人员报告本部门负责人，本部门负责人核实情况后立即报告公司应急指挥部总指挥</w:t>
      </w:r>
      <w:r>
        <w:rPr>
          <w:color w:val="000000" w:themeColor="text1"/>
          <w14:textFill>
            <w14:solidFill>
              <w14:schemeClr w14:val="tx1"/>
            </w14:solidFill>
          </w14:textFill>
        </w:rPr>
        <w:t>，公司应急指挥中心依据现场情况决定是否通知相关机构协助应急救援。若可能发生的环境污染事件严重，应当及时向政府部门报告，由上级领导决定后发布预警等级。</w:t>
      </w:r>
    </w:p>
    <w:p>
      <w:pPr>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二级预警：</w:t>
      </w:r>
      <w:r>
        <w:rPr>
          <w:rFonts w:hint="default" w:ascii="Times New Roman" w:hAnsi="Times New Roman" w:cs="Times New Roman"/>
          <w:highlight w:val="none"/>
        </w:rPr>
        <w:t>现场人员报告本部门负责人，本部门负责人核实情况后立即报告公司应急指挥部总指挥</w:t>
      </w:r>
      <w:r>
        <w:rPr>
          <w:color w:val="000000" w:themeColor="text1"/>
          <w14:textFill>
            <w14:solidFill>
              <w14:schemeClr w14:val="tx1"/>
            </w14:solidFill>
          </w14:textFill>
        </w:rPr>
        <w:t>，并通知</w:t>
      </w:r>
      <w:r>
        <w:rPr>
          <w:rFonts w:hint="eastAsia"/>
          <w:color w:val="000000" w:themeColor="text1"/>
          <w:lang w:eastAsia="zh-CN"/>
          <w14:textFill>
            <w14:solidFill>
              <w14:schemeClr w14:val="tx1"/>
            </w14:solidFill>
          </w14:textFill>
        </w:rPr>
        <w:t>安全环保部</w:t>
      </w:r>
      <w:r>
        <w:rPr>
          <w:color w:val="000000" w:themeColor="text1"/>
          <w14:textFill>
            <w14:solidFill>
              <w14:schemeClr w14:val="tx1"/>
            </w14:solidFill>
          </w14:textFill>
        </w:rPr>
        <w:t>，由</w:t>
      </w:r>
      <w:r>
        <w:rPr>
          <w:rFonts w:hint="eastAsia"/>
          <w:color w:val="000000" w:themeColor="text1"/>
          <w:lang w:eastAsia="zh-CN"/>
          <w14:textFill>
            <w14:solidFill>
              <w14:schemeClr w14:val="tx1"/>
            </w14:solidFill>
          </w14:textFill>
        </w:rPr>
        <w:t>安全环保部</w:t>
      </w:r>
      <w:r>
        <w:rPr>
          <w:color w:val="000000" w:themeColor="text1"/>
          <w14:textFill>
            <w14:solidFill>
              <w14:schemeClr w14:val="tx1"/>
            </w14:solidFill>
          </w14:textFill>
        </w:rPr>
        <w:t>负责上报公司指挥部事故情况，公司应急指挥小组宣布启动预案；同时视情况向</w:t>
      </w:r>
      <w:r>
        <w:rPr>
          <w:rFonts w:hint="eastAsia"/>
          <w:color w:val="000000" w:themeColor="text1"/>
          <w:lang w:eastAsia="zh-CN"/>
          <w14:textFill>
            <w14:solidFill>
              <w14:schemeClr w14:val="tx1"/>
            </w14:solidFill>
          </w14:textFill>
        </w:rPr>
        <w:t>九江市</w:t>
      </w:r>
      <w:r>
        <w:rPr>
          <w:color w:val="000000" w:themeColor="text1"/>
          <w14:textFill>
            <w14:solidFill>
              <w14:schemeClr w14:val="tx1"/>
            </w14:solidFill>
          </w14:textFill>
        </w:rPr>
        <w:t>生态环境局</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报备。</w:t>
      </w:r>
    </w:p>
    <w:p>
      <w:pPr>
        <w:autoSpaceDE w:val="0"/>
        <w:autoSpaceDN w:val="0"/>
        <w:ind w:firstLine="480"/>
        <w:jc w:val="left"/>
      </w:pPr>
      <w:r>
        <w:rPr>
          <w:color w:val="000000" w:themeColor="text1"/>
          <w14:textFill>
            <w14:solidFill>
              <w14:schemeClr w14:val="tx1"/>
            </w14:solidFill>
          </w14:textFill>
        </w:rPr>
        <w:t>三级预警：</w:t>
      </w:r>
      <w:r>
        <w:rPr>
          <w:rFonts w:hint="default" w:ascii="Times New Roman" w:hAnsi="Times New Roman" w:cs="Times New Roman"/>
          <w:color w:val="000000"/>
          <w:highlight w:val="none"/>
        </w:rPr>
        <w:t>现场人员立即报告部门负责人和值班领导并通知</w:t>
      </w:r>
      <w:r>
        <w:rPr>
          <w:rFonts w:hint="eastAsia"/>
          <w:color w:val="000000" w:themeColor="text1"/>
          <w:lang w:eastAsia="zh-CN"/>
          <w14:textFill>
            <w14:solidFill>
              <w14:schemeClr w14:val="tx1"/>
            </w14:solidFill>
          </w14:textFill>
        </w:rPr>
        <w:t>安全环保部</w:t>
      </w:r>
      <w:r>
        <w:rPr>
          <w:rFonts w:hint="default" w:ascii="Times New Roman" w:hAnsi="Times New Roman" w:cs="Times New Roman"/>
          <w:color w:val="000000"/>
          <w:highlight w:val="none"/>
        </w:rPr>
        <w:t>，部门负责人视现场情况组织现场处置，</w:t>
      </w:r>
      <w:r>
        <w:rPr>
          <w:rFonts w:hint="eastAsia"/>
          <w:color w:val="000000" w:themeColor="text1"/>
          <w:lang w:eastAsia="zh-CN"/>
          <w14:textFill>
            <w14:solidFill>
              <w14:schemeClr w14:val="tx1"/>
            </w14:solidFill>
          </w14:textFill>
        </w:rPr>
        <w:t>安全环保部</w:t>
      </w:r>
      <w:r>
        <w:rPr>
          <w:rFonts w:hint="default" w:ascii="Times New Roman" w:hAnsi="Times New Roman" w:cs="Times New Roman"/>
          <w:color w:val="000000"/>
          <w:highlight w:val="none"/>
        </w:rPr>
        <w:t>视情况协调相关部门进行现场处置，落实巡查、监控措施；如隐患未消除，应通知相关应急部门、人员</w:t>
      </w:r>
      <w:r>
        <w:rPr>
          <w:rFonts w:hint="eastAsia" w:cs="Times New Roman"/>
          <w:color w:val="000000"/>
          <w:highlight w:val="none"/>
          <w:lang w:eastAsia="zh-CN"/>
        </w:rPr>
        <w:t>做好</w:t>
      </w:r>
      <w:r>
        <w:rPr>
          <w:rFonts w:hint="default" w:ascii="Times New Roman" w:hAnsi="Times New Roman" w:cs="Times New Roman"/>
          <w:color w:val="000000"/>
          <w:highlight w:val="none"/>
        </w:rPr>
        <w:t>应急准备。遇非工作日时，通知总值班人员，并及时报告应急指挥中心总指挥和有关人员。</w:t>
      </w:r>
    </w:p>
    <w:bookmarkEnd w:id="126"/>
    <w:p>
      <w:pPr>
        <w:pStyle w:val="93"/>
        <w:spacing w:beforeLines="0" w:afterLines="0"/>
        <w:rPr>
          <w:color w:val="000000" w:themeColor="text1"/>
          <w:szCs w:val="28"/>
          <w14:textFill>
            <w14:solidFill>
              <w14:schemeClr w14:val="tx1"/>
            </w14:solidFill>
          </w14:textFill>
        </w:rPr>
      </w:pPr>
      <w:bookmarkStart w:id="127" w:name="_Toc11145038"/>
      <w:bookmarkStart w:id="128" w:name="_Toc10956"/>
      <w:r>
        <w:rPr>
          <w:color w:val="000000" w:themeColor="text1"/>
          <w:szCs w:val="28"/>
          <w14:textFill>
            <w14:solidFill>
              <w14:schemeClr w14:val="tx1"/>
            </w14:solidFill>
          </w14:textFill>
        </w:rPr>
        <w:t>3.4报警、</w:t>
      </w:r>
      <w:r>
        <w:rPr>
          <w:color w:val="000000" w:themeColor="text1"/>
          <w14:textFill>
            <w14:solidFill>
              <w14:schemeClr w14:val="tx1"/>
            </w14:solidFill>
          </w14:textFill>
        </w:rPr>
        <w:t>通讯联络</w:t>
      </w:r>
      <w:r>
        <w:rPr>
          <w:color w:val="000000" w:themeColor="text1"/>
          <w:szCs w:val="28"/>
          <w14:textFill>
            <w14:solidFill>
              <w14:schemeClr w14:val="tx1"/>
            </w14:solidFill>
          </w14:textFill>
        </w:rPr>
        <w:t>方式</w:t>
      </w:r>
      <w:bookmarkEnd w:id="127"/>
      <w:bookmarkEnd w:id="128"/>
    </w:p>
    <w:p>
      <w:pPr>
        <w:ind w:firstLine="480"/>
        <w:rPr>
          <w:color w:val="000000" w:themeColor="text1"/>
          <w14:textFill>
            <w14:solidFill>
              <w14:schemeClr w14:val="tx1"/>
            </w14:solidFill>
          </w14:textFill>
        </w:rPr>
      </w:pPr>
      <w:r>
        <w:rPr>
          <w:color w:val="000000" w:themeColor="text1"/>
          <w14:textFill>
            <w14:solidFill>
              <w14:schemeClr w14:val="tx1"/>
            </w14:solidFill>
          </w14:textFill>
        </w:rPr>
        <w:t>一旦事故发生，发现事故信息人员应将事故情况报告</w:t>
      </w:r>
      <w:r>
        <w:rPr>
          <w:rFonts w:hint="default" w:ascii="Times New Roman" w:hAnsi="Times New Roman" w:cs="Times New Roman"/>
          <w:color w:val="000000"/>
          <w:highlight w:val="none"/>
        </w:rPr>
        <w:t>部门负责人和值班领导</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部门负责人和值班领导</w:t>
      </w:r>
      <w:r>
        <w:rPr>
          <w:color w:val="000000" w:themeColor="text1"/>
          <w14:textFill>
            <w14:solidFill>
              <w14:schemeClr w14:val="tx1"/>
            </w14:solidFill>
          </w14:textFill>
        </w:rPr>
        <w:t>应立即按事故报告流程逐级上报，并在保证自身安全的情况下按照现场处置程序立即开展自救。公司有关应急指挥成员的手机实行24小时开机，发生紧急情况时通过手机联系、传达有关应急信息和命令。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公司报警方式有：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（1）自动报警装置：</w:t>
      </w:r>
      <w:r>
        <w:rPr>
          <w:rFonts w:hint="eastAsia"/>
          <w:color w:val="000000" w:themeColor="text1"/>
          <w:lang w:val="en-US" w:eastAsia="zh-CN"/>
          <w14:textFill>
            <w14:solidFill>
              <w14:schemeClr w14:val="tx1"/>
            </w14:solidFill>
          </w14:textFill>
        </w:rPr>
        <w:t>仓库二</w:t>
      </w:r>
      <w:r>
        <w:rPr>
          <w:color w:val="000000" w:themeColor="text1"/>
          <w14:textFill>
            <w14:solidFill>
              <w14:schemeClr w14:val="tx1"/>
            </w14:solidFill>
          </w14:textFill>
        </w:rPr>
        <w:t>可燃气体报警仪探测到超标气体泄露时，将自动启动声光报警；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（2）人工报警：装置现场人员发现火灾或泄漏时，可通过现场火灾报警按钮或呼叫、内线、外线电话报警；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事故信息通报：发现事故信息人员向</w:t>
      </w:r>
      <w:r>
        <w:rPr>
          <w:rFonts w:hint="eastAsia"/>
          <w:color w:val="000000" w:themeColor="text1"/>
          <w:lang w:eastAsia="zh-CN"/>
          <w14:textFill>
            <w14:solidFill>
              <w14:schemeClr w14:val="tx1"/>
            </w14:solidFill>
          </w14:textFill>
        </w:rPr>
        <w:t>部门负责人和值班领导</w:t>
      </w:r>
      <w:r>
        <w:rPr>
          <w:color w:val="000000" w:themeColor="text1"/>
          <w14:textFill>
            <w14:solidFill>
              <w14:schemeClr w14:val="tx1"/>
            </w14:solidFill>
          </w14:textFill>
        </w:rPr>
        <w:t>报告，接报人向总经理或</w:t>
      </w:r>
      <w:r>
        <w:rPr>
          <w:rFonts w:hint="eastAsia"/>
          <w:color w:val="000000" w:themeColor="text1"/>
          <w:lang w:eastAsia="zh-CN"/>
          <w14:textFill>
            <w14:solidFill>
              <w14:schemeClr w14:val="tx1"/>
            </w14:solidFill>
          </w14:textFill>
        </w:rPr>
        <w:t>副总经理组</w:t>
      </w:r>
      <w:r>
        <w:rPr>
          <w:color w:val="000000" w:themeColor="text1"/>
          <w14:textFill>
            <w14:solidFill>
              <w14:schemeClr w14:val="tx1"/>
            </w14:solidFill>
          </w14:textFill>
        </w:rPr>
        <w:t>报告、通知</w:t>
      </w:r>
      <w:r>
        <w:rPr>
          <w:rFonts w:hint="eastAsia"/>
          <w:color w:val="000000" w:themeColor="text1"/>
          <w:lang w:eastAsia="zh-CN"/>
          <w14:textFill>
            <w14:solidFill>
              <w14:schemeClr w14:val="tx1"/>
            </w14:solidFill>
          </w14:textFill>
        </w:rPr>
        <w:t>安全环保部</w:t>
      </w:r>
      <w:r>
        <w:rPr>
          <w:color w:val="000000" w:themeColor="text1"/>
          <w14:textFill>
            <w14:solidFill>
              <w14:schemeClr w14:val="tx1"/>
            </w14:solidFill>
          </w14:textFill>
        </w:rPr>
        <w:t>，指挥现场处置，总经理或</w:t>
      </w:r>
      <w:r>
        <w:rPr>
          <w:rFonts w:hint="eastAsia"/>
          <w:color w:val="000000" w:themeColor="text1"/>
          <w:lang w:eastAsia="zh-CN"/>
          <w14:textFill>
            <w14:solidFill>
              <w14:schemeClr w14:val="tx1"/>
            </w14:solidFill>
          </w14:textFill>
        </w:rPr>
        <w:t>副总经理组</w:t>
      </w:r>
      <w:r>
        <w:rPr>
          <w:color w:val="000000" w:themeColor="text1"/>
          <w14:textFill>
            <w14:solidFill>
              <w14:schemeClr w14:val="tx1"/>
            </w14:solidFill>
          </w14:textFill>
        </w:rPr>
        <w:t>视事故程度、应急等级发出应急救援指令，提出应急响应建议措施，启动相应应急预案。</w:t>
      </w:r>
    </w:p>
    <w:bookmarkEnd w:id="111"/>
    <w:bookmarkEnd w:id="112"/>
    <w:bookmarkEnd w:id="113"/>
    <w:bookmarkEnd w:id="114"/>
    <w:bookmarkEnd w:id="115"/>
    <w:bookmarkEnd w:id="116"/>
    <w:bookmarkEnd w:id="117"/>
    <w:bookmarkEnd w:id="118"/>
    <w:bookmarkEnd w:id="119"/>
    <w:p>
      <w:pPr>
        <w:pStyle w:val="93"/>
        <w:spacing w:beforeLines="0" w:afterLines="0"/>
        <w:rPr>
          <w:color w:val="000000" w:themeColor="text1"/>
          <w:szCs w:val="28"/>
          <w14:textFill>
            <w14:solidFill>
              <w14:schemeClr w14:val="tx1"/>
            </w14:solidFill>
          </w14:textFill>
        </w:rPr>
      </w:pPr>
      <w:bookmarkStart w:id="129" w:name="_Toc362353606"/>
      <w:bookmarkStart w:id="130" w:name="_Toc7301"/>
      <w:bookmarkStart w:id="131" w:name="_Toc15174"/>
      <w:r>
        <w:rPr>
          <w:color w:val="000000" w:themeColor="text1"/>
          <w:szCs w:val="28"/>
          <w14:textFill>
            <w14:solidFill>
              <w14:schemeClr w14:val="tx1"/>
            </w14:solidFill>
          </w14:textFill>
        </w:rPr>
        <w:t>3.5预警解除</w:t>
      </w:r>
      <w:bookmarkEnd w:id="129"/>
      <w:bookmarkEnd w:id="130"/>
      <w:bookmarkEnd w:id="131"/>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在事故应急结束后，由预警发布人宣布预警解除，或由上级主管部门宣布预警解除。</w:t>
      </w:r>
    </w:p>
    <w:p>
      <w:pPr>
        <w:autoSpaceDE w:val="0"/>
        <w:autoSpaceDN w:val="0"/>
        <w:ind w:firstLine="480"/>
        <w:jc w:val="left"/>
        <w:rPr>
          <w:color w:val="000000" w:themeColor="text1"/>
          <w:kern w:val="0"/>
          <w:lang w:val="zh-CN"/>
          <w14:textFill>
            <w14:solidFill>
              <w14:schemeClr w14:val="tx1"/>
            </w14:solidFill>
          </w14:textFill>
        </w:rPr>
        <w:sectPr>
          <w:pgSz w:w="11906" w:h="16838"/>
          <w:pgMar w:top="1560" w:right="1440" w:bottom="1440" w:left="1800" w:header="1134" w:footer="737" w:gutter="0"/>
          <w:pgBorders>
            <w:top w:val="none" w:sz="0" w:space="0"/>
            <w:left w:val="none" w:sz="0" w:space="0"/>
            <w:bottom w:val="none" w:sz="0" w:space="0"/>
            <w:right w:val="none" w:sz="0" w:space="0"/>
          </w:pgBorders>
          <w:pgNumType w:fmt="decimal"/>
          <w:cols w:space="720" w:num="1"/>
          <w:docGrid w:linePitch="326" w:charSpace="200"/>
        </w:sectPr>
      </w:pPr>
    </w:p>
    <w:p>
      <w:pPr>
        <w:pStyle w:val="86"/>
        <w:spacing w:before="120" w:after="120"/>
        <w:rPr>
          <w:rFonts w:ascii="Times New Roman" w:hAnsi="Times New Roman"/>
          <w:color w:val="000000" w:themeColor="text1"/>
          <w14:textFill>
            <w14:solidFill>
              <w14:schemeClr w14:val="tx1"/>
            </w14:solidFill>
          </w14:textFill>
        </w:rPr>
      </w:pPr>
      <w:bookmarkStart w:id="132" w:name="_Toc27481"/>
      <w:bookmarkStart w:id="133" w:name="_Toc11145040"/>
      <w:bookmarkStart w:id="134" w:name="_Toc17906"/>
      <w:bookmarkStart w:id="135" w:name="_Toc25433"/>
      <w:r>
        <w:rPr>
          <w:rFonts w:ascii="Times New Roman" w:hAnsi="Times New Roman"/>
          <w:color w:val="000000" w:themeColor="text1"/>
          <w14:textFill>
            <w14:solidFill>
              <w14:schemeClr w14:val="tx1"/>
            </w14:solidFill>
          </w14:textFill>
        </w:rPr>
        <w:t>4信息报告与通报</w:t>
      </w:r>
      <w:bookmarkEnd w:id="132"/>
      <w:bookmarkEnd w:id="133"/>
    </w:p>
    <w:p>
      <w:pPr>
        <w:pStyle w:val="93"/>
        <w:spacing w:before="120" w:after="120"/>
        <w:rPr>
          <w:color w:val="000000" w:themeColor="text1"/>
          <w:szCs w:val="28"/>
          <w14:textFill>
            <w14:solidFill>
              <w14:schemeClr w14:val="tx1"/>
            </w14:solidFill>
          </w14:textFill>
        </w:rPr>
      </w:pPr>
      <w:bookmarkStart w:id="136" w:name="_Toc5612"/>
      <w:bookmarkStart w:id="137" w:name="_Toc11145041"/>
      <w:bookmarkStart w:id="138" w:name="_Toc424550795"/>
      <w:bookmarkStart w:id="139" w:name="_Toc6802"/>
      <w:bookmarkStart w:id="140" w:name="_Toc370223004"/>
      <w:bookmarkStart w:id="141" w:name="_Toc237167793"/>
      <w:bookmarkStart w:id="142" w:name="_Toc29825"/>
      <w:r>
        <w:rPr>
          <w:color w:val="000000" w:themeColor="text1"/>
          <w:szCs w:val="28"/>
          <w14:textFill>
            <w14:solidFill>
              <w14:schemeClr w14:val="tx1"/>
            </w14:solidFill>
          </w14:textFill>
        </w:rPr>
        <w:t>4.1内部报告</w:t>
      </w:r>
      <w:bookmarkEnd w:id="136"/>
      <w:bookmarkEnd w:id="137"/>
      <w:bookmarkEnd w:id="138"/>
      <w:bookmarkEnd w:id="139"/>
      <w:bookmarkEnd w:id="140"/>
      <w:bookmarkEnd w:id="141"/>
      <w:bookmarkEnd w:id="142"/>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（1）信息报告程序</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现场突发环境事件知情人→</w:t>
      </w:r>
      <w:r>
        <w:rPr>
          <w:rFonts w:hint="eastAsia"/>
          <w:color w:val="000000" w:themeColor="text1"/>
          <w:kern w:val="0"/>
          <w:lang w:val="zh-CN"/>
          <w14:textFill>
            <w14:solidFill>
              <w14:schemeClr w14:val="tx1"/>
            </w14:solidFill>
          </w14:textFill>
        </w:rPr>
        <w:t>部门负责人和值班领导</w:t>
      </w:r>
      <w:r>
        <w:rPr>
          <w:color w:val="000000" w:themeColor="text1"/>
          <w:kern w:val="0"/>
          <w:lang w:val="zh-CN"/>
          <w14:textFill>
            <w14:solidFill>
              <w14:schemeClr w14:val="tx1"/>
            </w14:solidFill>
          </w14:textFill>
        </w:rPr>
        <w:t>→公司应急指挥</w:t>
      </w:r>
      <w:r>
        <w:rPr>
          <w:rFonts w:hint="eastAsia"/>
          <w:color w:val="000000" w:themeColor="text1"/>
          <w:kern w:val="0"/>
          <w:lang w:val="zh-CN"/>
          <w14:textFill>
            <w14:solidFill>
              <w14:schemeClr w14:val="tx1"/>
            </w14:solidFill>
          </w14:textFill>
        </w:rPr>
        <w:t>部</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（2）报告方式</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口头汇报方式：发生事故后，在初步了解事故情况后，事故知情人应立即通过电话或对讲机逐级上报至公司应急指挥组。</w:t>
      </w:r>
    </w:p>
    <w:p>
      <w:pPr>
        <w:autoSpaceDE w:val="0"/>
        <w:autoSpaceDN w:val="0"/>
        <w:ind w:firstLine="480"/>
        <w:jc w:val="left"/>
        <w:rPr>
          <w:b/>
          <w:bCs/>
          <w:color w:val="000000" w:themeColor="text1"/>
          <w14:textFill>
            <w14:solidFill>
              <w14:schemeClr w14:val="tx1"/>
            </w14:solidFill>
          </w14:textFill>
        </w:rPr>
      </w:pPr>
      <w:r>
        <w:rPr>
          <w:color w:val="000000" w:themeColor="text1"/>
          <w:kern w:val="0"/>
          <w:lang w:val="zh-CN"/>
          <w14:textFill>
            <w14:solidFill>
              <w14:schemeClr w14:val="tx1"/>
            </w14:solidFill>
          </w14:textFill>
        </w:rPr>
        <w:t>书面汇报方式：在初步了解事故情况后，应当在4个小时内，以书面材料形式向公司应急指挥组上报事故有关情况，需要重点采集的信息包括：</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1）事件现场位置、事件性质、事件发生的原因、时间、影响范围及发展态势等；</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2）事件造成的破坏、损失、人员伤亡等情况；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3）是否有危险品、是否可能发生起火爆炸、泄露等潜在危险及已采取的措施；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4）到达现场进行处置的单位、人员及组织情况，已采取的措施，效果，已发出的援助要求和已开展救援活动的时间、设备、联系人等；</w:t>
      </w:r>
    </w:p>
    <w:p>
      <w:pPr>
        <w:ind w:firstLine="480"/>
        <w:rPr>
          <w:color w:val="000000" w:themeColor="text1"/>
          <w:kern w:val="0"/>
          <w14:textFill>
            <w14:solidFill>
              <w14:schemeClr w14:val="tx1"/>
            </w14:solidFill>
          </w14:textFill>
        </w:rPr>
      </w:pPr>
      <w:r>
        <w:rPr>
          <w:color w:val="000000" w:themeColor="text1"/>
          <w14:textFill>
            <w14:solidFill>
              <w14:schemeClr w14:val="tx1"/>
            </w14:solidFill>
          </w14:textFill>
        </w:rPr>
        <w:t>5）现场环境情况及环境污染等其他情况。</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应急总指挥中心初步评估事件的严重性；如果此次突发事件将趋于严重，总指挥应及时通知现场应急指挥组成员待命，启动应急程序，进行紧急行动；</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一级、二级突发事件应急响应启动后，事件所涉及的各级应急指挥中心应将事件处置进展情况分析汇总后随时上报应急指挥中心，并实行零报告制度，应急指挥中心决定应急信息的发布及方式，同时按照规定向有关部门和地方政府部门报告或通报。</w:t>
      </w:r>
    </w:p>
    <w:p>
      <w:pPr>
        <w:pStyle w:val="93"/>
        <w:spacing w:before="120" w:after="120"/>
        <w:rPr>
          <w:color w:val="000000" w:themeColor="text1"/>
          <w:szCs w:val="28"/>
          <w14:textFill>
            <w14:solidFill>
              <w14:schemeClr w14:val="tx1"/>
            </w14:solidFill>
          </w14:textFill>
        </w:rPr>
      </w:pPr>
      <w:bookmarkStart w:id="143" w:name="_Toc11145042"/>
      <w:bookmarkStart w:id="144" w:name="_Toc237167794"/>
      <w:bookmarkStart w:id="145" w:name="_Toc25270"/>
      <w:bookmarkStart w:id="146" w:name="_Toc26915"/>
      <w:bookmarkStart w:id="147" w:name="_Toc370223005"/>
      <w:bookmarkStart w:id="148" w:name="_Toc27757"/>
      <w:bookmarkStart w:id="149" w:name="_Toc424550796"/>
      <w:r>
        <w:rPr>
          <w:color w:val="000000" w:themeColor="text1"/>
          <w:szCs w:val="28"/>
          <w14:textFill>
            <w14:solidFill>
              <w14:schemeClr w14:val="tx1"/>
            </w14:solidFill>
          </w14:textFill>
        </w:rPr>
        <w:t>4.2信息上报</w:t>
      </w:r>
      <w:bookmarkEnd w:id="143"/>
      <w:bookmarkEnd w:id="144"/>
      <w:bookmarkEnd w:id="145"/>
      <w:bookmarkEnd w:id="146"/>
      <w:bookmarkEnd w:id="147"/>
      <w:bookmarkEnd w:id="148"/>
      <w:bookmarkEnd w:id="149"/>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（1）上报流程</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14:textFill>
            <w14:solidFill>
              <w14:schemeClr w14:val="tx1"/>
            </w14:solidFill>
          </w14:textFill>
        </w:rPr>
        <mc:AlternateContent>
          <mc:Choice Requires="wps">
            <w:drawing>
              <wp:anchor distT="0" distB="0" distL="114300" distR="114300" simplePos="0" relativeHeight="251692032" behindDoc="0" locked="0" layoutInCell="1" allowOverlap="1">
                <wp:simplePos x="0" y="0"/>
                <wp:positionH relativeFrom="column">
                  <wp:posOffset>1502410</wp:posOffset>
                </wp:positionH>
                <wp:positionV relativeFrom="paragraph">
                  <wp:posOffset>105410</wp:posOffset>
                </wp:positionV>
                <wp:extent cx="304800" cy="0"/>
                <wp:effectExtent l="6985" t="40005" r="21590" b="45720"/>
                <wp:wrapNone/>
                <wp:docPr id="259" name="直接连接符 259"/>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tailEnd type="triangle" w="sm" len="med"/>
                        </a:ln>
                        <a:effectLst/>
                      </wps:spPr>
                      <wps:bodyPr/>
                    </wps:wsp>
                  </a:graphicData>
                </a:graphic>
              </wp:anchor>
            </w:drawing>
          </mc:Choice>
          <mc:Fallback>
            <w:pict>
              <v:line id="_x0000_s1026" o:spid="_x0000_s1026" o:spt="20" style="position:absolute;left:0pt;margin-left:118.3pt;margin-top:8.3pt;height:0pt;width:24pt;z-index:251692032;mso-width-relative:page;mso-height-relative:page;" filled="f" stroked="t" coordsize="21600,21600" o:gfxdata="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OsSMK2AAAAAkBAAAPAAAAAAAAAAEAIAAAACIAAABkcnMv&#10;ZG93bnJldi54bWxQSwECFAAUAAAACACHTuJA1xyiQgMCAADoAwAADgAAAAAAAAABACAAAAAnAQAA&#10;ZHJzL2Uyb0RvYy54bWxQSwUGAAAAAAYABgBZAQAAnAUAAAAA&#10;">
                <v:fill on="f" focussize="0,0"/>
                <v:stroke color="#000000" joinstyle="round" endarrow="block" endarrowwidth="narrow"/>
                <v:imagedata o:title=""/>
                <o:lock v:ext="edit" aspectratio="f"/>
              </v:line>
            </w:pict>
          </mc:Fallback>
        </mc:AlternateContent>
      </w:r>
      <w:r>
        <w:rPr>
          <w:color w:val="000000" w:themeColor="text1"/>
          <w:kern w:val="0"/>
          <w:lang w:val="zh-CN"/>
          <w14:textFill>
            <w14:solidFill>
              <w14:schemeClr w14:val="tx1"/>
            </w14:solidFill>
          </w14:textFill>
        </w:rPr>
        <w:t xml:space="preserve">公司应急指挥组       </w:t>
      </w:r>
      <w:r>
        <w:rPr>
          <w:rFonts w:hint="eastAsia"/>
          <w:color w:val="000000" w:themeColor="text1"/>
          <w:kern w:val="0"/>
          <w:lang w:val="zh-CN"/>
          <w14:textFill>
            <w14:solidFill>
              <w14:schemeClr w14:val="tx1"/>
            </w14:solidFill>
          </w14:textFill>
        </w:rPr>
        <w:t>九江市湖口生态环境局</w:t>
      </w:r>
      <w:r>
        <w:rPr>
          <w:color w:val="000000" w:themeColor="text1"/>
          <w:kern w:val="0"/>
          <w:lang w:val="zh-CN"/>
          <w14:textFill>
            <w14:solidFill>
              <w14:schemeClr w14:val="tx1"/>
            </w14:solidFill>
          </w14:textFill>
        </w:rPr>
        <w:t>（联系电话：</w:t>
      </w:r>
      <w:r>
        <w:rPr>
          <w:rFonts w:hint="default"/>
          <w:color w:val="000000" w:themeColor="text1"/>
          <w:kern w:val="0"/>
          <w:lang w:val="zh-CN" w:eastAsia="zh-CN"/>
          <w14:textFill>
            <w14:solidFill>
              <w14:schemeClr w14:val="tx1"/>
            </w14:solidFill>
          </w14:textFill>
        </w:rPr>
        <w:t>6329579</w:t>
      </w:r>
      <w:r>
        <w:rPr>
          <w:color w:val="000000" w:themeColor="text1"/>
          <w:kern w:val="0"/>
          <w:lang w:val="zh-CN"/>
          <w14:textFill>
            <w14:solidFill>
              <w14:schemeClr w14:val="tx1"/>
            </w14:solidFill>
          </w14:textFill>
        </w:rPr>
        <w:t>）</w:t>
      </w:r>
    </w:p>
    <w:p>
      <w:pPr>
        <w:autoSpaceDE w:val="0"/>
        <w:autoSpaceDN w:val="0"/>
        <w:ind w:firstLine="480"/>
        <w:jc w:val="left"/>
        <w:rPr>
          <w:color w:val="000000" w:themeColor="text1"/>
          <w:kern w:val="0"/>
          <w:lang w:val="zh-CN"/>
          <w14:textFill>
            <w14:solidFill>
              <w14:schemeClr w14:val="tx1"/>
            </w14:solidFill>
          </w14:textFill>
        </w:rPr>
      </w:pPr>
      <w:r>
        <w:rPr>
          <w:rFonts w:hint="eastAsia"/>
          <w:color w:val="000000" w:themeColor="text1"/>
          <w:kern w:val="0"/>
          <w:lang w:val="zh-CN"/>
          <w14:textFill>
            <w14:solidFill>
              <w14:schemeClr w14:val="tx1"/>
            </w14:solidFill>
          </w14:textFill>
        </w:rPr>
        <w:t>（2）</w:t>
      </w:r>
      <w:r>
        <w:rPr>
          <w:color w:val="000000" w:themeColor="text1"/>
          <w:kern w:val="0"/>
          <w:lang w:val="zh-CN"/>
          <w14:textFill>
            <w14:solidFill>
              <w14:schemeClr w14:val="tx1"/>
            </w14:solidFill>
          </w14:textFill>
        </w:rPr>
        <w:t>上报时限</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公司应急指挥组在确认为较大及以上环境事件后，在事件发生后立即向上级部门汇报，情况紧急时，事故单位可直接向当地政府应急办报告。</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w:t>
      </w:r>
      <w:r>
        <w:rPr>
          <w:rFonts w:hint="eastAsia"/>
          <w:color w:val="000000" w:themeColor="text1"/>
          <w:kern w:val="0"/>
          <w:lang w:val="zh-CN"/>
          <w14:textFill>
            <w14:solidFill>
              <w14:schemeClr w14:val="tx1"/>
            </w14:solidFill>
          </w14:textFill>
        </w:rPr>
        <w:t>3</w:t>
      </w:r>
      <w:r>
        <w:rPr>
          <w:color w:val="000000" w:themeColor="text1"/>
          <w:kern w:val="0"/>
          <w:lang w:val="zh-CN"/>
          <w14:textFill>
            <w14:solidFill>
              <w14:schemeClr w14:val="tx1"/>
            </w14:solidFill>
          </w14:textFill>
        </w:rPr>
        <w:t>）上报内容</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事故发生的时间、地点、单位；事故的简要经过、伤亡人数、损失初步估计，事故发生的原因初步判断；事故发生的原因初步判断、事故发生后采取的措施及事故控制情况以及事故报告单位或事故报告人。</w:t>
      </w:r>
    </w:p>
    <w:p>
      <w:pPr>
        <w:pStyle w:val="93"/>
        <w:spacing w:before="120" w:after="120"/>
        <w:ind w:firstLine="480"/>
        <w:rPr>
          <w:color w:val="000000" w:themeColor="text1"/>
          <w:szCs w:val="28"/>
          <w14:textFill>
            <w14:solidFill>
              <w14:schemeClr w14:val="tx1"/>
            </w14:solidFill>
          </w14:textFill>
        </w:rPr>
      </w:pPr>
      <w:bookmarkStart w:id="150" w:name="_Toc237167795"/>
      <w:bookmarkStart w:id="151" w:name="_Toc424550797"/>
      <w:bookmarkStart w:id="152" w:name="_Toc11145043"/>
      <w:bookmarkStart w:id="153" w:name="_Toc19980"/>
      <w:bookmarkStart w:id="154" w:name="_Toc370223006"/>
      <w:bookmarkStart w:id="155" w:name="_Toc17392"/>
      <w:bookmarkStart w:id="156" w:name="_Toc29228"/>
      <w:r>
        <w:rPr>
          <w:color w:val="000000" w:themeColor="text1"/>
          <w:szCs w:val="28"/>
          <w14:textFill>
            <w14:solidFill>
              <w14:schemeClr w14:val="tx1"/>
            </w14:solidFill>
          </w14:textFill>
        </w:rPr>
        <w:t>4.3信息通报</w:t>
      </w:r>
      <w:bookmarkEnd w:id="150"/>
      <w:bookmarkEnd w:id="151"/>
      <w:bookmarkEnd w:id="152"/>
      <w:bookmarkEnd w:id="153"/>
      <w:bookmarkEnd w:id="154"/>
      <w:bookmarkEnd w:id="155"/>
      <w:bookmarkEnd w:id="156"/>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当发生较大及以上突发环境事件时，应当及时上报上级政府部门，由政府部门发报权威事故信息和正确的防护行动，避免发生过重或过轻的防护自救行动，避免发生社会性恐慌。</w:t>
      </w:r>
    </w:p>
    <w:p>
      <w:pPr>
        <w:pStyle w:val="93"/>
        <w:spacing w:before="120" w:after="120"/>
        <w:ind w:firstLine="480"/>
        <w:rPr>
          <w:color w:val="000000" w:themeColor="text1"/>
          <w:szCs w:val="28"/>
          <w14:textFill>
            <w14:solidFill>
              <w14:schemeClr w14:val="tx1"/>
            </w14:solidFill>
          </w14:textFill>
        </w:rPr>
      </w:pPr>
      <w:bookmarkStart w:id="157" w:name="_Toc8860"/>
      <w:bookmarkStart w:id="158" w:name="_Toc237167796"/>
      <w:bookmarkStart w:id="159" w:name="_Toc12599"/>
      <w:bookmarkStart w:id="160" w:name="_Toc11145044"/>
      <w:bookmarkStart w:id="161" w:name="_Toc424550798"/>
      <w:bookmarkStart w:id="162" w:name="_Toc370223007"/>
      <w:bookmarkStart w:id="163" w:name="_Toc9050"/>
      <w:r>
        <w:rPr>
          <w:color w:val="000000" w:themeColor="text1"/>
          <w:szCs w:val="28"/>
          <w14:textFill>
            <w14:solidFill>
              <w14:schemeClr w14:val="tx1"/>
            </w14:solidFill>
          </w14:textFill>
        </w:rPr>
        <w:t>4.4事件报告内容</w:t>
      </w:r>
      <w:bookmarkEnd w:id="157"/>
      <w:bookmarkEnd w:id="158"/>
      <w:bookmarkEnd w:id="159"/>
      <w:bookmarkEnd w:id="160"/>
      <w:bookmarkEnd w:id="161"/>
      <w:bookmarkEnd w:id="162"/>
      <w:bookmarkEnd w:id="163"/>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事件报告应包括的内容有：事故发生的时间、地点、单位、类型和排放污染物的种类数量、直接的经济损失、已采取的应急措施，已污染的范围，潜在的危害程度，转化方式及趋势；事故的简要经过、伤亡人数、损失初步估计；事故发生的原因初步判断、事故发生后采取的措施及事故控制情况以及事故报告单位或事故报告人。</w:t>
      </w:r>
    </w:p>
    <w:p>
      <w:pPr>
        <w:pStyle w:val="93"/>
        <w:spacing w:before="120" w:after="120"/>
        <w:rPr>
          <w:color w:val="000000" w:themeColor="text1"/>
          <w:szCs w:val="28"/>
          <w14:textFill>
            <w14:solidFill>
              <w14:schemeClr w14:val="tx1"/>
            </w14:solidFill>
          </w14:textFill>
        </w:rPr>
      </w:pPr>
      <w:bookmarkStart w:id="164" w:name="_Toc370223008"/>
      <w:bookmarkStart w:id="165" w:name="_Toc11145045"/>
      <w:bookmarkStart w:id="166" w:name="_Toc28161"/>
      <w:bookmarkStart w:id="167" w:name="_Toc1762"/>
      <w:bookmarkStart w:id="168" w:name="_Toc11727"/>
      <w:bookmarkStart w:id="169" w:name="_Toc424550799"/>
      <w:r>
        <w:rPr>
          <w:color w:val="000000" w:themeColor="text1"/>
          <w:szCs w:val="28"/>
          <w14:textFill>
            <w14:solidFill>
              <w14:schemeClr w14:val="tx1"/>
            </w14:solidFill>
          </w14:textFill>
        </w:rPr>
        <w:t>4.5被报告人及相关部门、单位的联系方式</w:t>
      </w:r>
      <w:bookmarkEnd w:id="164"/>
      <w:bookmarkEnd w:id="165"/>
      <w:bookmarkEnd w:id="166"/>
      <w:bookmarkEnd w:id="167"/>
      <w:bookmarkEnd w:id="168"/>
      <w:bookmarkEnd w:id="169"/>
    </w:p>
    <w:p>
      <w:pPr>
        <w:autoSpaceDE w:val="0"/>
        <w:autoSpaceDN w:val="0"/>
        <w:ind w:firstLine="480"/>
        <w:jc w:val="left"/>
        <w:rPr>
          <w:color w:val="000000" w:themeColor="text1"/>
          <w14:textFill>
            <w14:solidFill>
              <w14:schemeClr w14:val="tx1"/>
            </w14:solidFill>
          </w14:textFill>
        </w:rPr>
        <w:sectPr>
          <w:pgSz w:w="11906" w:h="16838"/>
          <w:pgMar w:top="1702" w:right="1440" w:bottom="1440" w:left="1800" w:header="1134" w:footer="737" w:gutter="0"/>
          <w:pgBorders>
            <w:top w:val="none" w:sz="0" w:space="0"/>
            <w:left w:val="none" w:sz="0" w:space="0"/>
            <w:bottom w:val="none" w:sz="0" w:space="0"/>
            <w:right w:val="none" w:sz="0" w:space="0"/>
          </w:pgBorders>
          <w:pgNumType w:fmt="decimal"/>
          <w:cols w:space="720" w:num="1"/>
          <w:docGrid w:linePitch="326" w:charSpace="200"/>
        </w:sectPr>
      </w:pPr>
      <w:r>
        <w:rPr>
          <w:color w:val="000000" w:themeColor="text1"/>
          <w:kern w:val="0"/>
          <w:lang w:val="zh-CN"/>
          <w14:textFill>
            <w14:solidFill>
              <w14:schemeClr w14:val="tx1"/>
            </w14:solidFill>
          </w14:textFill>
        </w:rPr>
        <w:t>公司突发环境事件发生后被报告人及相关部门、事故单位报告人的联系方式，公司内部报告人及联系方式</w:t>
      </w:r>
      <w:r>
        <w:rPr>
          <w:rFonts w:hint="eastAsia"/>
          <w:color w:val="000000" w:themeColor="text1"/>
          <w:kern w:val="0"/>
          <w:lang w:val="zh-CN"/>
          <w14:textFill>
            <w14:solidFill>
              <w14:schemeClr w14:val="tx1"/>
            </w14:solidFill>
          </w14:textFill>
        </w:rPr>
        <w:t>、</w:t>
      </w:r>
      <w:r>
        <w:rPr>
          <w:color w:val="000000" w:themeColor="text1"/>
          <w:kern w:val="0"/>
          <w:lang w:val="zh-CN"/>
          <w14:textFill>
            <w14:solidFill>
              <w14:schemeClr w14:val="tx1"/>
            </w14:solidFill>
          </w14:textFill>
        </w:rPr>
        <w:t>上级政府部门及外部单位联系人及联系方式见附件。</w:t>
      </w:r>
    </w:p>
    <w:p>
      <w:pPr>
        <w:pStyle w:val="86"/>
        <w:spacing w:before="163" w:after="163"/>
        <w:rPr>
          <w:rFonts w:ascii="Times New Roman" w:hAnsi="Times New Roman"/>
          <w:color w:val="000000" w:themeColor="text1"/>
          <w14:textFill>
            <w14:solidFill>
              <w14:schemeClr w14:val="tx1"/>
            </w14:solidFill>
          </w14:textFill>
        </w:rPr>
      </w:pPr>
      <w:bookmarkStart w:id="170" w:name="_Toc31820"/>
      <w:r>
        <w:rPr>
          <w:rFonts w:ascii="Times New Roman" w:hAnsi="Times New Roman"/>
          <w:color w:val="000000" w:themeColor="text1"/>
          <w14:textFill>
            <w14:solidFill>
              <w14:schemeClr w14:val="tx1"/>
            </w14:solidFill>
          </w14:textFill>
        </w:rPr>
        <w:t>5应急响应及处置</w:t>
      </w:r>
      <w:bookmarkEnd w:id="134"/>
      <w:bookmarkEnd w:id="135"/>
      <w:bookmarkEnd w:id="170"/>
      <w:bookmarkStart w:id="171" w:name="_Toc375126092"/>
      <w:bookmarkStart w:id="172" w:name="_Toc362353954"/>
      <w:bookmarkStart w:id="173" w:name="_Toc375149321"/>
      <w:bookmarkStart w:id="174" w:name="_Toc362353838"/>
      <w:bookmarkStart w:id="175" w:name="_Toc362353608"/>
      <w:bookmarkStart w:id="176" w:name="_Toc376856300"/>
      <w:bookmarkStart w:id="177" w:name="_Toc376962170"/>
    </w:p>
    <w:p>
      <w:pPr>
        <w:pStyle w:val="93"/>
        <w:spacing w:before="163" w:after="163"/>
        <w:rPr>
          <w:color w:val="000000" w:themeColor="text1"/>
          <w14:textFill>
            <w14:solidFill>
              <w14:schemeClr w14:val="tx1"/>
            </w14:solidFill>
          </w14:textFill>
        </w:rPr>
      </w:pPr>
      <w:bookmarkStart w:id="178" w:name="_Toc71721354"/>
      <w:bookmarkStart w:id="179" w:name="_Toc96"/>
      <w:bookmarkStart w:id="180" w:name="_Toc7421"/>
      <w:bookmarkStart w:id="181" w:name="_Toc24754"/>
      <w:bookmarkStart w:id="182" w:name="_Toc31382"/>
      <w:bookmarkStart w:id="183" w:name="_Toc29946"/>
      <w:bookmarkStart w:id="184" w:name="_Toc448309556"/>
      <w:bookmarkStart w:id="185" w:name="_Toc448396090"/>
      <w:bookmarkStart w:id="186" w:name="_Toc25004"/>
      <w:bookmarkStart w:id="187" w:name="_Toc77023408"/>
      <w:bookmarkStart w:id="188" w:name="_Toc19549"/>
      <w:bookmarkStart w:id="189" w:name="_Toc12921"/>
      <w:bookmarkStart w:id="190" w:name="_Toc11145047"/>
      <w:r>
        <w:rPr>
          <w:color w:val="000000" w:themeColor="text1"/>
          <w14:textFill>
            <w14:solidFill>
              <w14:schemeClr w14:val="tx1"/>
            </w14:solidFill>
          </w14:textFill>
        </w:rPr>
        <w:t>5.</w:t>
      </w:r>
      <w:r>
        <w:rPr>
          <w:rFonts w:hint="eastAsia"/>
          <w:color w:val="000000" w:themeColor="text1"/>
          <w14:textFill>
            <w14:solidFill>
              <w14:schemeClr w14:val="tx1"/>
            </w14:solidFill>
          </w14:textFill>
        </w:rPr>
        <w:t>1</w:t>
      </w:r>
      <w:r>
        <w:rPr>
          <w:color w:val="000000" w:themeColor="text1"/>
          <w14:textFill>
            <w14:solidFill>
              <w14:schemeClr w14:val="tx1"/>
            </w14:solidFill>
          </w14:textFill>
        </w:rPr>
        <w:t>启动条件</w:t>
      </w:r>
      <w:bookmarkEnd w:id="178"/>
      <w:bookmarkEnd w:id="179"/>
      <w:bookmarkEnd w:id="180"/>
      <w:bookmarkEnd w:id="181"/>
      <w:bookmarkEnd w:id="182"/>
      <w:bookmarkEnd w:id="183"/>
      <w:bookmarkEnd w:id="184"/>
      <w:bookmarkEnd w:id="185"/>
      <w:bookmarkEnd w:id="186"/>
      <w:bookmarkEnd w:id="187"/>
      <w:bookmarkEnd w:id="188"/>
      <w:bookmarkEnd w:id="189"/>
    </w:p>
    <w:p>
      <w:pPr>
        <w:ind w:firstLine="480"/>
        <w:rPr>
          <w:color w:val="000000" w:themeColor="text1"/>
          <w14:textFill>
            <w14:solidFill>
              <w14:schemeClr w14:val="tx1"/>
            </w14:solidFill>
          </w14:textFill>
        </w:rPr>
      </w:pPr>
      <w:r>
        <w:rPr>
          <w:color w:val="000000" w:themeColor="text1"/>
          <w14:textFill>
            <w14:solidFill>
              <w14:schemeClr w14:val="tx1"/>
            </w14:solidFill>
          </w14:textFill>
        </w:rPr>
        <w:t>当发生突发事件时，各应急指挥部须根据应急等级判定条件在第一时间内判定事故等级，并启动响应级别的应急流程，突发环境时间应急等级判定条件见表5.2-1。</w:t>
      </w:r>
    </w:p>
    <w:p>
      <w:pPr>
        <w:pStyle w:val="107"/>
        <w:ind w:firstLine="480"/>
        <w:rPr>
          <w:color w:val="000000" w:themeColor="text1"/>
          <w14:textFill>
            <w14:solidFill>
              <w14:schemeClr w14:val="tx1"/>
            </w14:solidFill>
          </w14:textFill>
        </w:rPr>
      </w:pPr>
      <w:r>
        <w:rPr>
          <w:color w:val="000000" w:themeColor="text1"/>
          <w14:textFill>
            <w14:solidFill>
              <w14:schemeClr w14:val="tx1"/>
            </w14:solidFill>
          </w14:textFill>
        </w:rPr>
        <w:t>表5.2-1 突发环境事件应急等级判定条件</w:t>
      </w:r>
    </w:p>
    <w:tbl>
      <w:tblPr>
        <w:tblStyle w:val="33"/>
        <w:tblW w:w="8881"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61"/>
        <w:gridCol w:w="1302"/>
        <w:gridCol w:w="591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661" w:type="dxa"/>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事件等级</w:t>
            </w:r>
          </w:p>
        </w:tc>
        <w:tc>
          <w:tcPr>
            <w:tcW w:w="1302" w:type="dxa"/>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响应分级</w:t>
            </w:r>
          </w:p>
        </w:tc>
        <w:tc>
          <w:tcPr>
            <w:tcW w:w="5918" w:type="dxa"/>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事件危害程度及影响范围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61"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车间级（Ⅲ级）</w:t>
            </w:r>
          </w:p>
        </w:tc>
        <w:tc>
          <w:tcPr>
            <w:tcW w:w="1302" w:type="dxa"/>
            <w:vAlign w:val="center"/>
          </w:tcPr>
          <w:p>
            <w:pPr>
              <w:pStyle w:val="3"/>
              <w:spacing w:after="0"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三级响应</w:t>
            </w:r>
          </w:p>
        </w:tc>
        <w:tc>
          <w:tcPr>
            <w:tcW w:w="5918" w:type="dxa"/>
            <w:vAlign w:val="center"/>
          </w:tcPr>
          <w:p>
            <w:pPr>
              <w:pStyle w:val="3"/>
              <w:spacing w:after="0"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事件范围较小，可以被第一发现人或所在车间力量控制，一般不需要外部援助，除涉及到的设施及邻近设施的人员外，不需要撤离其他人员。事件能控制在事发区域内。</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61"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公司级（Ⅱ级）</w:t>
            </w:r>
          </w:p>
        </w:tc>
        <w:tc>
          <w:tcPr>
            <w:tcW w:w="1302"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二级响应</w:t>
            </w:r>
          </w:p>
        </w:tc>
        <w:tc>
          <w:tcPr>
            <w:tcW w:w="5918"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事件范围较大，车间难以控制，超出</w:t>
            </w:r>
            <w:r>
              <w:rPr>
                <w:rFonts w:hint="eastAsia"/>
                <w:bCs/>
                <w:color w:val="000000" w:themeColor="text1"/>
                <w:sz w:val="21"/>
                <w:szCs w:val="21"/>
                <w14:textFill>
                  <w14:solidFill>
                    <w14:schemeClr w14:val="tx1"/>
                  </w14:solidFill>
                </w14:textFill>
              </w:rPr>
              <w:t>车间</w:t>
            </w:r>
            <w:r>
              <w:rPr>
                <w:bCs/>
                <w:color w:val="000000" w:themeColor="text1"/>
                <w:sz w:val="21"/>
                <w:szCs w:val="21"/>
                <w14:textFill>
                  <w14:solidFill>
                    <w14:schemeClr w14:val="tx1"/>
                  </w14:solidFill>
                </w14:textFill>
              </w:rPr>
              <w:t>所辖场所，但在公司范围内部区域，或较大威胁的事件，该事件对生命和财产构成潜在威胁，影响公司工作人员需要有限撤离。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661"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社会级</w:t>
            </w:r>
            <w:r>
              <w:rPr>
                <w:rFonts w:ascii="Times New Roman" w:hAnsi="Times New Roman" w:eastAsia="宋体" w:cs="Times New Roman"/>
                <w:color w:val="000000" w:themeColor="text1"/>
                <w:sz w:val="21"/>
                <w:szCs w:val="21"/>
                <w14:textFill>
                  <w14:solidFill>
                    <w14:schemeClr w14:val="tx1"/>
                  </w14:solidFill>
                </w14:textFill>
              </w:rPr>
              <w:t>（</w:t>
            </w:r>
            <w:r>
              <w:rPr>
                <w:rFonts w:hint="default" w:ascii="Times New Roman" w:hAnsi="Times New Roman" w:eastAsia="宋体" w:cs="Times New Roman"/>
                <w:color w:val="000000" w:themeColor="text1"/>
                <w:sz w:val="21"/>
                <w:szCs w:val="21"/>
                <w14:textFill>
                  <w14:solidFill>
                    <w14:schemeClr w14:val="tx1"/>
                  </w14:solidFill>
                </w14:textFill>
              </w:rPr>
              <w:t>Ⅰ</w:t>
            </w:r>
            <w:r>
              <w:rPr>
                <w:rFonts w:ascii="Times New Roman" w:hAnsi="Times New Roman" w:eastAsia="宋体" w:cs="Times New Roman"/>
                <w:color w:val="000000" w:themeColor="text1"/>
                <w:sz w:val="21"/>
                <w:szCs w:val="21"/>
                <w14:textFill>
                  <w14:solidFill>
                    <w14:schemeClr w14:val="tx1"/>
                  </w14:solidFill>
                </w14:textFill>
              </w:rPr>
              <w:t>级）</w:t>
            </w:r>
          </w:p>
        </w:tc>
        <w:tc>
          <w:tcPr>
            <w:tcW w:w="1302"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一级响应</w:t>
            </w:r>
          </w:p>
        </w:tc>
        <w:tc>
          <w:tcPr>
            <w:tcW w:w="5918" w:type="dxa"/>
            <w:vAlign w:val="center"/>
          </w:tcPr>
          <w:p>
            <w:pPr>
              <w:spacing w:line="240" w:lineRule="auto"/>
              <w:ind w:firstLine="0" w:firstLineChars="0"/>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事件范围大，公司难以控制，超出公司厂区所辖场所，使邻近单位</w:t>
            </w:r>
            <w:r>
              <w:rPr>
                <w:rFonts w:hint="eastAsia"/>
                <w:bCs/>
                <w:color w:val="000000" w:themeColor="text1"/>
                <w:sz w:val="21"/>
                <w:szCs w:val="21"/>
                <w:lang w:eastAsia="zh-CN"/>
                <w14:textFill>
                  <w14:solidFill>
                    <w14:schemeClr w14:val="tx1"/>
                  </w14:solidFill>
                </w14:textFill>
              </w:rPr>
              <w:t>受到影响</w:t>
            </w:r>
            <w:r>
              <w:rPr>
                <w:bCs/>
                <w:color w:val="000000" w:themeColor="text1"/>
                <w:sz w:val="21"/>
                <w:szCs w:val="21"/>
                <w14:textFill>
                  <w14:solidFill>
                    <w14:schemeClr w14:val="tx1"/>
                  </w14:solidFill>
                </w14:textFill>
              </w:rPr>
              <w:t>；或产生连锁反应，次生出其他危害事件；或危害严重，对生命和财产构成极端威胁，可能需要大范围的撤离；或需要外部力量进行支持的事件。</w:t>
            </w:r>
          </w:p>
        </w:tc>
      </w:tr>
    </w:tbl>
    <w:p>
      <w:pPr>
        <w:pStyle w:val="93"/>
        <w:spacing w:before="163" w:after="163"/>
        <w:rPr>
          <w:color w:val="000000" w:themeColor="text1"/>
          <w14:textFill>
            <w14:solidFill>
              <w14:schemeClr w14:val="tx1"/>
            </w14:solidFill>
          </w14:textFill>
        </w:rPr>
      </w:pPr>
      <w:bookmarkStart w:id="191" w:name="_Toc17670"/>
      <w:bookmarkStart w:id="192" w:name="_Toc19344"/>
      <w:bookmarkStart w:id="193" w:name="_Toc77023409"/>
      <w:bookmarkStart w:id="194" w:name="_Toc71721355"/>
      <w:bookmarkStart w:id="195" w:name="_Toc32485"/>
      <w:bookmarkStart w:id="196" w:name="_Toc13642"/>
      <w:bookmarkStart w:id="197" w:name="_Toc15695"/>
      <w:bookmarkStart w:id="198" w:name="_Toc8382"/>
      <w:bookmarkStart w:id="199" w:name="_Toc4798"/>
      <w:bookmarkStart w:id="200" w:name="_Toc12327"/>
      <w:bookmarkStart w:id="201" w:name="_Toc448309557"/>
      <w:bookmarkStart w:id="202" w:name="_Toc16774"/>
      <w:bookmarkStart w:id="203" w:name="_Toc448396091"/>
      <w:r>
        <w:rPr>
          <w:color w:val="000000" w:themeColor="text1"/>
          <w14:textFill>
            <w14:solidFill>
              <w14:schemeClr w14:val="tx1"/>
            </w14:solidFill>
          </w14:textFill>
        </w:rPr>
        <w:t>5.</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应急准备</w:t>
      </w:r>
      <w:bookmarkEnd w:id="191"/>
      <w:bookmarkEnd w:id="192"/>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一、命令启动</w:t>
      </w:r>
    </w:p>
    <w:p>
      <w:pPr>
        <w:ind w:firstLine="480"/>
        <w:rPr>
          <w:bCs/>
          <w:color w:val="000000" w:themeColor="text1"/>
          <w14:textFill>
            <w14:solidFill>
              <w14:schemeClr w14:val="tx1"/>
            </w14:solidFill>
          </w14:textFill>
        </w:rPr>
      </w:pPr>
      <w:r>
        <w:rPr>
          <w:bCs/>
          <w:color w:val="000000" w:themeColor="text1"/>
          <w14:textFill>
            <w14:solidFill>
              <w14:schemeClr w14:val="tx1"/>
            </w14:solidFill>
          </w14:textFill>
        </w:rPr>
        <w:t>发现人员应迅速报告值班人员（必要时申请外部救助），同时采取措施控制事态扩大。应急指挥部根据事故严重程度，启动相应程序应急预案。</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二、人员召集</w:t>
      </w:r>
    </w:p>
    <w:p>
      <w:pPr>
        <w:ind w:firstLine="480"/>
        <w:rPr>
          <w:bCs/>
          <w:color w:val="000000" w:themeColor="text1"/>
          <w14:textFill>
            <w14:solidFill>
              <w14:schemeClr w14:val="tx1"/>
            </w14:solidFill>
          </w14:textFill>
        </w:rPr>
      </w:pPr>
      <w:r>
        <w:rPr>
          <w:bCs/>
          <w:color w:val="000000" w:themeColor="text1"/>
          <w14:textFill>
            <w14:solidFill>
              <w14:schemeClr w14:val="tx1"/>
            </w14:solidFill>
          </w14:textFill>
        </w:rPr>
        <w:t>相关应急小组成员保证通讯</w:t>
      </w:r>
      <w:r>
        <w:rPr>
          <w:rFonts w:hint="eastAsia"/>
          <w:bCs/>
          <w:color w:val="000000" w:themeColor="text1"/>
          <w:lang w:eastAsia="zh-CN"/>
          <w14:textFill>
            <w14:solidFill>
              <w14:schemeClr w14:val="tx1"/>
            </w14:solidFill>
          </w14:textFill>
        </w:rPr>
        <w:t>通畅</w:t>
      </w:r>
      <w:r>
        <w:rPr>
          <w:bCs/>
          <w:color w:val="000000" w:themeColor="text1"/>
          <w14:textFill>
            <w14:solidFill>
              <w14:schemeClr w14:val="tx1"/>
            </w14:solidFill>
          </w14:textFill>
        </w:rPr>
        <w:t>，服从指挥部应急调配，确保有效性。</w:t>
      </w:r>
    </w:p>
    <w:p>
      <w:pPr>
        <w:ind w:firstLine="482"/>
        <w:rPr>
          <w:b/>
          <w:bCs/>
          <w:color w:val="000000" w:themeColor="text1"/>
          <w14:textFill>
            <w14:solidFill>
              <w14:schemeClr w14:val="tx1"/>
            </w14:solidFill>
          </w14:textFill>
        </w:rPr>
      </w:pPr>
      <w:r>
        <w:rPr>
          <w:b/>
          <w:bCs/>
          <w:color w:val="000000" w:themeColor="text1"/>
          <w14:textFill>
            <w14:solidFill>
              <w14:schemeClr w14:val="tx1"/>
            </w14:solidFill>
          </w14:textFill>
        </w:rPr>
        <w:t>三、应急会议</w:t>
      </w:r>
    </w:p>
    <w:p>
      <w:pPr>
        <w:ind w:firstLine="480"/>
        <w:rPr>
          <w:bCs/>
          <w:color w:val="000000" w:themeColor="text1"/>
          <w14:textFill>
            <w14:solidFill>
              <w14:schemeClr w14:val="tx1"/>
            </w14:solidFill>
          </w14:textFill>
        </w:rPr>
      </w:pPr>
      <w:r>
        <w:rPr>
          <w:bCs/>
          <w:color w:val="000000" w:themeColor="text1"/>
          <w14:textFill>
            <w14:solidFill>
              <w14:schemeClr w14:val="tx1"/>
            </w14:solidFill>
          </w14:textFill>
        </w:rPr>
        <w:t>发生事故后，由发现者报告应急指挥部。应急指挥部接到报警后，相关成员到达事故现场，召开紧急会议，商讨</w:t>
      </w:r>
      <w:r>
        <w:rPr>
          <w:rFonts w:hint="eastAsia"/>
          <w:bCs/>
          <w:color w:val="000000" w:themeColor="text1"/>
          <w:lang w:eastAsia="zh-CN"/>
          <w14:textFill>
            <w14:solidFill>
              <w14:schemeClr w14:val="tx1"/>
            </w14:solidFill>
          </w14:textFill>
        </w:rPr>
        <w:t>抢险</w:t>
      </w:r>
      <w:r>
        <w:rPr>
          <w:bCs/>
          <w:color w:val="000000" w:themeColor="text1"/>
          <w14:textFill>
            <w14:solidFill>
              <w14:schemeClr w14:val="tx1"/>
            </w14:solidFill>
          </w14:textFill>
        </w:rPr>
        <w:t>救援的具体工作。</w:t>
      </w:r>
    </w:p>
    <w:p>
      <w:pPr>
        <w:pStyle w:val="93"/>
        <w:spacing w:before="163" w:after="163"/>
        <w:rPr>
          <w:color w:val="000000" w:themeColor="text1"/>
          <w14:textFill>
            <w14:solidFill>
              <w14:schemeClr w14:val="tx1"/>
            </w14:solidFill>
          </w14:textFill>
        </w:rPr>
      </w:pPr>
      <w:bookmarkStart w:id="204" w:name="_Toc5013"/>
      <w:r>
        <w:rPr>
          <w:color w:val="000000" w:themeColor="text1"/>
          <w14:textFill>
            <w14:solidFill>
              <w14:schemeClr w14:val="tx1"/>
            </w14:solidFill>
          </w14:textFill>
        </w:rPr>
        <w:t>5.</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响应程序</w:t>
      </w:r>
      <w:bookmarkEnd w:id="193"/>
      <w:bookmarkEnd w:id="204"/>
    </w:p>
    <w:p>
      <w:pPr>
        <w:pStyle w:val="81"/>
        <w:ind w:firstLine="482" w:firstLineChars="200"/>
        <w:rPr>
          <w:color w:val="000000" w:themeColor="text1"/>
          <w14:textFill>
            <w14:solidFill>
              <w14:schemeClr w14:val="tx1"/>
            </w14:solidFill>
          </w14:textFill>
        </w:rPr>
      </w:pPr>
      <w:bookmarkStart w:id="205" w:name="_Toc77023410"/>
      <w:bookmarkStart w:id="206" w:name="_Toc15654"/>
      <w:r>
        <w:rPr>
          <w:color w:val="000000" w:themeColor="text1"/>
          <w14:textFill>
            <w14:solidFill>
              <w14:schemeClr w14:val="tx1"/>
            </w14:solidFill>
          </w14:textFill>
        </w:rPr>
        <w:t>5.</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.1应急指挥及行动</w:t>
      </w:r>
      <w:bookmarkEnd w:id="205"/>
      <w:bookmarkEnd w:id="206"/>
    </w:p>
    <w:p>
      <w:pPr>
        <w:autoSpaceDE w:val="0"/>
        <w:autoSpaceDN w:val="0"/>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1.发生环境风险事件时，指挥部接警后总指挥或副总指挥应立即发出预警信号（触动消防警铃），启动相应应急响应，并实施相应的应急预案，做好现场指挥、领导工作。</w:t>
      </w:r>
    </w:p>
    <w:p>
      <w:pPr>
        <w:autoSpaceDE w:val="0"/>
        <w:autoSpaceDN w:val="0"/>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2.应急指挥部应根据事故类型、严重程度等调集相应的应急小组成员，立即进入应急抢险战斗状态。</w:t>
      </w:r>
    </w:p>
    <w:p>
      <w:pPr>
        <w:autoSpaceDE w:val="0"/>
        <w:autoSpaceDN w:val="0"/>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3.现场人员在抢险组责任人的领导下及时采取有效措施，阻止事故扩大。</w:t>
      </w:r>
    </w:p>
    <w:p>
      <w:pPr>
        <w:pStyle w:val="81"/>
        <w:ind w:firstLine="482" w:firstLineChars="200"/>
        <w:rPr>
          <w:color w:val="000000" w:themeColor="text1"/>
          <w14:textFill>
            <w14:solidFill>
              <w14:schemeClr w14:val="tx1"/>
            </w14:solidFill>
          </w14:textFill>
        </w:rPr>
      </w:pPr>
      <w:bookmarkStart w:id="207" w:name="_Toc77023411"/>
      <w:bookmarkStart w:id="208" w:name="_Toc8710"/>
      <w:r>
        <w:rPr>
          <w:color w:val="000000" w:themeColor="text1"/>
          <w14:textFill>
            <w14:solidFill>
              <w14:schemeClr w14:val="tx1"/>
            </w14:solidFill>
          </w14:textFill>
        </w:rPr>
        <w:t>5.</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.2资源调配</w:t>
      </w:r>
      <w:bookmarkEnd w:id="207"/>
      <w:bookmarkEnd w:id="208"/>
    </w:p>
    <w:p>
      <w:pPr>
        <w:autoSpaceDE w:val="0"/>
        <w:autoSpaceDN w:val="0"/>
        <w:ind w:firstLine="480"/>
        <w:rPr>
          <w:color w:val="000000" w:themeColor="text1"/>
          <w:kern w:val="0"/>
          <w:lang w:val="zh-CN"/>
          <w14:textFill>
            <w14:solidFill>
              <w14:schemeClr w14:val="tx1"/>
            </w14:solidFill>
          </w14:textFill>
        </w:rPr>
      </w:pPr>
      <w:r>
        <w:rPr>
          <w:color w:val="000000" w:themeColor="text1"/>
          <w:kern w:val="0"/>
          <w14:textFill>
            <w14:solidFill>
              <w14:schemeClr w14:val="tx1"/>
            </w14:solidFill>
          </w14:textFill>
        </w:rPr>
        <w:t>物资保障组</w:t>
      </w:r>
      <w:r>
        <w:rPr>
          <w:color w:val="000000" w:themeColor="text1"/>
          <w:kern w:val="0"/>
          <w:lang w:val="zh-CN"/>
          <w14:textFill>
            <w14:solidFill>
              <w14:schemeClr w14:val="tx1"/>
            </w14:solidFill>
          </w14:textFill>
        </w:rPr>
        <w:t>在应急指挥部的领导指挥下，根据现场抢险救援的要求有序的提供所需物资装备，若本</w:t>
      </w:r>
      <w:r>
        <w:rPr>
          <w:color w:val="000000" w:themeColor="text1"/>
          <w:kern w:val="0"/>
          <w14:textFill>
            <w14:solidFill>
              <w14:schemeClr w14:val="tx1"/>
            </w14:solidFill>
          </w14:textFill>
        </w:rPr>
        <w:t>单位</w:t>
      </w:r>
      <w:r>
        <w:rPr>
          <w:color w:val="000000" w:themeColor="text1"/>
          <w:kern w:val="0"/>
          <w:lang w:val="zh-CN"/>
          <w14:textFill>
            <w14:solidFill>
              <w14:schemeClr w14:val="tx1"/>
            </w14:solidFill>
          </w14:textFill>
        </w:rPr>
        <w:t>无法提供的物资装备，应向</w:t>
      </w:r>
      <w:r>
        <w:rPr>
          <w:rFonts w:hint="eastAsia"/>
          <w:color w:val="000000" w:themeColor="text1"/>
          <w:kern w:val="0"/>
          <w:lang w:val="zh-CN"/>
          <w14:textFill>
            <w14:solidFill>
              <w14:schemeClr w14:val="tx1"/>
            </w14:solidFill>
          </w14:textFill>
        </w:rPr>
        <w:t>协助</w:t>
      </w:r>
      <w:r>
        <w:rPr>
          <w:color w:val="000000" w:themeColor="text1"/>
          <w:kern w:val="0"/>
          <w:lang w:val="zh-CN"/>
          <w14:textFill>
            <w14:solidFill>
              <w14:schemeClr w14:val="tx1"/>
            </w14:solidFill>
          </w14:textFill>
        </w:rPr>
        <w:t>单位请求技术、物资装备的支援。</w:t>
      </w:r>
    </w:p>
    <w:p>
      <w:pPr>
        <w:autoSpaceDE w:val="0"/>
        <w:autoSpaceDN w:val="0"/>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各单位</w:t>
      </w:r>
      <w:r>
        <w:rPr>
          <w:color w:val="000000" w:themeColor="text1"/>
          <w:kern w:val="0"/>
          <w:lang w:val="zh-CN"/>
          <w14:textFill>
            <w14:solidFill>
              <w14:schemeClr w14:val="tx1"/>
            </w14:solidFill>
          </w14:textFill>
        </w:rPr>
        <w:t>应急指挥部</w:t>
      </w:r>
      <w:r>
        <w:rPr>
          <w:color w:val="000000" w:themeColor="text1"/>
          <w:kern w:val="0"/>
          <w14:textFill>
            <w14:solidFill>
              <w14:schemeClr w14:val="tx1"/>
            </w14:solidFill>
          </w14:textFill>
        </w:rPr>
        <w:t>根据总应急指挥中心</w:t>
      </w:r>
      <w:r>
        <w:rPr>
          <w:color w:val="000000" w:themeColor="text1"/>
          <w:kern w:val="0"/>
          <w:lang w:val="zh-CN"/>
          <w14:textFill>
            <w14:solidFill>
              <w14:schemeClr w14:val="tx1"/>
            </w14:solidFill>
          </w14:textFill>
        </w:rPr>
        <w:t>领导指挥下，</w:t>
      </w:r>
      <w:r>
        <w:rPr>
          <w:color w:val="000000" w:themeColor="text1"/>
          <w:kern w:val="0"/>
          <w14:textFill>
            <w14:solidFill>
              <w14:schemeClr w14:val="tx1"/>
            </w14:solidFill>
          </w14:textFill>
        </w:rPr>
        <w:t>指挥各自物资保障组配合运输保障组，</w:t>
      </w:r>
      <w:r>
        <w:rPr>
          <w:color w:val="000000" w:themeColor="text1"/>
          <w:kern w:val="0"/>
          <w:lang w:val="zh-CN"/>
          <w14:textFill>
            <w14:solidFill>
              <w14:schemeClr w14:val="tx1"/>
            </w14:solidFill>
          </w14:textFill>
        </w:rPr>
        <w:t>根据现场抢险救援的要求有序的提供所需物资装备，若本公司无法提供的物资装备，应向外界专业救援机构请求技术、物资装备的支援。</w:t>
      </w:r>
    </w:p>
    <w:p>
      <w:pPr>
        <w:pStyle w:val="81"/>
        <w:ind w:firstLine="482" w:firstLineChars="20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.3应急避险</w:t>
      </w:r>
    </w:p>
    <w:p>
      <w:pPr>
        <w:autoSpaceDE w:val="0"/>
        <w:autoSpaceDN w:val="0"/>
        <w:ind w:firstLine="480"/>
        <w:rPr>
          <w:color w:val="000000" w:themeColor="text1"/>
          <w:kern w:val="0"/>
          <w14:textFill>
            <w14:solidFill>
              <w14:schemeClr w14:val="tx1"/>
            </w14:solidFill>
          </w14:textFill>
        </w:rPr>
      </w:pPr>
      <w:r>
        <w:rPr>
          <w:rFonts w:hint="eastAsia"/>
          <w:color w:val="000000" w:themeColor="text1"/>
          <w:kern w:val="0"/>
          <w:lang w:val="en-US" w:eastAsia="zh-CN"/>
          <w14:textFill>
            <w14:solidFill>
              <w14:schemeClr w14:val="tx1"/>
            </w14:solidFill>
          </w14:textFill>
        </w:rPr>
        <w:t>警戒疏散</w:t>
      </w:r>
      <w:r>
        <w:rPr>
          <w:color w:val="000000" w:themeColor="text1"/>
          <w:kern w:val="0"/>
          <w:lang w:val="zh-CN"/>
          <w14:textFill>
            <w14:solidFill>
              <w14:schemeClr w14:val="tx1"/>
            </w14:solidFill>
          </w14:textFill>
        </w:rPr>
        <w:t>组</w:t>
      </w:r>
      <w:r>
        <w:rPr>
          <w:color w:val="000000" w:themeColor="text1"/>
          <w:kern w:val="0"/>
          <w14:textFill>
            <w14:solidFill>
              <w14:schemeClr w14:val="tx1"/>
            </w14:solidFill>
          </w14:textFill>
        </w:rPr>
        <w:t>在事故发生后应立即赶赴现场，根据事故实际情况设置警戒区域，按预先设定的疏散路线、安置点，有序的疏散事故现场无关人员，防止事态扩大造成其他人员伤害。</w:t>
      </w:r>
    </w:p>
    <w:p>
      <w:pPr>
        <w:pStyle w:val="81"/>
        <w:ind w:firstLine="482" w:firstLineChars="20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.4扩大应急响应程序</w:t>
      </w:r>
    </w:p>
    <w:p>
      <w:pPr>
        <w:autoSpaceDE w:val="0"/>
        <w:autoSpaceDN w:val="0"/>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一旦发生环境风险事故后，公司应急指挥部根据事故发生地点、事故类型及事故严重程度启动本应急救援预案相应响应级别后，如事故不能有效处置，或者有扩大、发展的趋势，或者影响到公司周边单位时，由公司应急总指挥将响应级别提高至一级，及报请辖区相关</w:t>
      </w:r>
      <w:r>
        <w:rPr>
          <w:rFonts w:hint="eastAsia"/>
          <w:color w:val="000000" w:themeColor="text1"/>
          <w:kern w:val="0"/>
          <w:lang w:eastAsia="zh-CN"/>
          <w14:textFill>
            <w14:solidFill>
              <w14:schemeClr w14:val="tx1"/>
            </w14:solidFill>
          </w14:textFill>
        </w:rPr>
        <w:t>人力行政部</w:t>
      </w:r>
      <w:r>
        <w:rPr>
          <w:color w:val="000000" w:themeColor="text1"/>
          <w:kern w:val="0"/>
          <w14:textFill>
            <w14:solidFill>
              <w14:schemeClr w14:val="tx1"/>
            </w14:solidFill>
          </w14:textFill>
        </w:rPr>
        <w:t>门、消防、环保等部门以及医疗机构技术支援。</w:t>
      </w:r>
    </w:p>
    <w:p>
      <w:pPr>
        <w:pStyle w:val="93"/>
        <w:spacing w:before="163" w:after="163"/>
        <w:rPr>
          <w:color w:val="000000" w:themeColor="text1"/>
          <w14:textFill>
            <w14:solidFill>
              <w14:schemeClr w14:val="tx1"/>
            </w14:solidFill>
          </w14:textFill>
        </w:rPr>
      </w:pPr>
      <w:bookmarkStart w:id="209" w:name="_Toc77023412"/>
      <w:bookmarkStart w:id="210" w:name="_Toc23853"/>
      <w:bookmarkStart w:id="211" w:name="_Toc28475"/>
      <w:bookmarkStart w:id="212" w:name="_Toc24065"/>
      <w:bookmarkStart w:id="213" w:name="_Toc25154"/>
      <w:bookmarkStart w:id="214" w:name="_Toc17916"/>
      <w:bookmarkStart w:id="215" w:name="_Toc23754"/>
      <w:bookmarkStart w:id="216" w:name="_Toc29151"/>
      <w:bookmarkStart w:id="217" w:name="_Toc7120"/>
      <w:r>
        <w:rPr>
          <w:color w:val="000000" w:themeColor="text1"/>
          <w14:textFill>
            <w14:solidFill>
              <w14:schemeClr w14:val="tx1"/>
            </w14:solidFill>
          </w14:textFill>
        </w:rPr>
        <w:t>5.</w:t>
      </w:r>
      <w:r>
        <w:rPr>
          <w:rFonts w:hint="eastAsia"/>
          <w:color w:val="000000" w:themeColor="text1"/>
          <w14:textFill>
            <w14:solidFill>
              <w14:schemeClr w14:val="tx1"/>
            </w14:solidFill>
          </w14:textFill>
        </w:rPr>
        <w:t>4</w:t>
      </w:r>
      <w:r>
        <w:rPr>
          <w:color w:val="000000" w:themeColor="text1"/>
          <w14:textFill>
            <w14:solidFill>
              <w14:schemeClr w14:val="tx1"/>
            </w14:solidFill>
          </w14:textFill>
        </w:rPr>
        <w:t>应急分级及响应程序</w:t>
      </w:r>
      <w:bookmarkEnd w:id="209"/>
      <w:bookmarkEnd w:id="210"/>
      <w:bookmarkEnd w:id="211"/>
    </w:p>
    <w:p>
      <w:pPr>
        <w:autoSpaceDE w:val="0"/>
        <w:autoSpaceDN w:val="0"/>
        <w:ind w:firstLine="480"/>
        <w:rPr>
          <w:rFonts w:ascii="Times New Roman" w:hAnsi="Times New Roman" w:eastAsia="宋体" w:cs="Times New Roman"/>
          <w:color w:val="000000" w:themeColor="text1"/>
          <w:kern w:val="0"/>
          <w14:textFill>
            <w14:solidFill>
              <w14:schemeClr w14:val="tx1"/>
            </w14:solidFill>
          </w14:textFill>
        </w:rPr>
      </w:pPr>
      <w:r>
        <w:rPr>
          <w:rFonts w:ascii="Times New Roman" w:hAnsi="Times New Roman" w:eastAsia="宋体" w:cs="Times New Roman"/>
          <w:color w:val="000000" w:themeColor="text1"/>
          <w:kern w:val="0"/>
          <w14:textFill>
            <w14:solidFill>
              <w14:schemeClr w14:val="tx1"/>
            </w14:solidFill>
          </w14:textFill>
        </w:rPr>
        <w:t>不同级别的突发环境事件，企业进行不同的应急救援响应，制定不同的应急措施，并采取不同级别的汇报工作。</w:t>
      </w:r>
    </w:p>
    <w:p>
      <w:pPr>
        <w:autoSpaceDE w:val="0"/>
        <w:autoSpaceDN w:val="0"/>
        <w:ind w:firstLine="480"/>
        <w:rPr>
          <w:rFonts w:ascii="Times New Roman" w:hAnsi="Times New Roman" w:eastAsia="宋体" w:cs="Times New Roman"/>
          <w:color w:val="000000" w:themeColor="text1"/>
          <w:kern w:val="0"/>
          <w14:textFill>
            <w14:solidFill>
              <w14:schemeClr w14:val="tx1"/>
            </w14:solidFill>
          </w14:textFill>
        </w:rPr>
      </w:pPr>
      <w:r>
        <w:rPr>
          <w:rFonts w:hint="eastAsia" w:ascii="Times New Roman" w:hAnsi="Times New Roman" w:eastAsia="宋体" w:cs="Times New Roman"/>
          <w:color w:val="000000" w:themeColor="text1"/>
          <w:kern w:val="0"/>
          <w14:textFill>
            <w14:solidFill>
              <w14:schemeClr w14:val="tx1"/>
            </w14:solidFill>
          </w14:textFill>
        </w:rPr>
        <w:t>不同级别的突发环境事件，对应的预警、应急响应汇报流程详见下图：</w:t>
      </w:r>
    </w:p>
    <w:p>
      <w:pPr>
        <w:ind w:left="0" w:leftChars="0" w:firstLine="0" w:firstLineChars="0"/>
        <w:rPr>
          <w:color w:val="000000" w:themeColor="text1"/>
          <w14:textFill>
            <w14:solidFill>
              <w14:schemeClr w14:val="tx1"/>
            </w14:solidFill>
          </w14:textFill>
        </w:rPr>
      </w:pPr>
      <w:r>
        <w:rPr>
          <w:rFonts w:ascii="宋体" w:hAnsi="宋体"/>
          <w:color w:val="000000" w:themeColor="text1"/>
          <w14:textFill>
            <w14:solidFill>
              <w14:schemeClr w14:val="tx1"/>
            </w14:solidFill>
          </w14:textFill>
        </w:rPr>
        <mc:AlternateContent>
          <mc:Choice Requires="wpc">
            <w:drawing>
              <wp:inline distT="0" distB="0" distL="0" distR="0">
                <wp:extent cx="5217795" cy="100184585"/>
                <wp:effectExtent l="0" t="1905" r="0" b="16510"/>
                <wp:docPr id="427" name="画布 427"/>
                <wp:cNvGraphicFramePr/>
                <a:graphic xmlns:a="http://schemas.openxmlformats.org/drawingml/2006/main">
                  <a:graphicData uri="http://schemas.microsoft.com/office/word/2010/wordprocessingCanvas">
                    <wpc:wpc>
                      <wpc:bg>
                        <a:noFill/>
                      </wpc:bg>
                      <wpc:whole>
                        <a:ln>
                          <a:noFill/>
                        </a:ln>
                      </wpc:whole>
                      <wps:wsp>
                        <wps:cNvPr id="322" name="Rectangle 106"/>
                        <wps:cNvSpPr>
                          <a:spLocks noChangeArrowheads="1"/>
                        </wps:cNvSpPr>
                        <wps:spPr bwMode="auto">
                          <a:xfrm>
                            <a:off x="0" y="13335"/>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23" name="Rectangle 107"/>
                        <wps:cNvSpPr>
                          <a:spLocks noChangeArrowheads="1"/>
                        </wps:cNvSpPr>
                        <wps:spPr bwMode="auto">
                          <a:xfrm>
                            <a:off x="1588135" y="516890"/>
                            <a:ext cx="1800225"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24" name="Rectangle 108"/>
                        <wps:cNvSpPr>
                          <a:spLocks noChangeArrowheads="1"/>
                        </wps:cNvSpPr>
                        <wps:spPr bwMode="auto">
                          <a:xfrm>
                            <a:off x="1901797" y="568020"/>
                            <a:ext cx="1117600" cy="197485"/>
                          </a:xfrm>
                          <a:prstGeom prst="rect">
                            <a:avLst/>
                          </a:prstGeom>
                          <a:noFill/>
                          <a:ln>
                            <a:noFill/>
                          </a:ln>
                        </wps:spPr>
                        <wps:txbx>
                          <w:txbxContent>
                            <w:p>
                              <w:pPr>
                                <w:ind w:firstLine="0" w:firstLineChars="0"/>
                              </w:pPr>
                              <w:r>
                                <w:rPr>
                                  <w:rFonts w:hint="eastAsia" w:ascii="宋体" w:cs="宋体"/>
                                  <w:color w:val="000000"/>
                                  <w:sz w:val="16"/>
                                  <w:szCs w:val="16"/>
                                </w:rPr>
                                <w:t>事件发生</w:t>
                              </w:r>
                              <w:r>
                                <w:rPr>
                                  <w:rFonts w:hint="eastAsia" w:ascii="宋体" w:cs="宋体"/>
                                  <w:color w:val="000000"/>
                                  <w:sz w:val="16"/>
                                  <w:szCs w:val="16"/>
                                  <w:lang w:val="en-US" w:eastAsia="zh-CN"/>
                                </w:rPr>
                                <w:t>部门</w:t>
                              </w:r>
                              <w:r>
                                <w:rPr>
                                  <w:rFonts w:hint="eastAsia" w:ascii="宋体" w:cs="宋体"/>
                                  <w:color w:val="000000"/>
                                  <w:sz w:val="16"/>
                                  <w:szCs w:val="16"/>
                                </w:rPr>
                                <w:t>负责人报警</w:t>
                              </w:r>
                            </w:p>
                          </w:txbxContent>
                        </wps:txbx>
                        <wps:bodyPr rot="0" vert="horz" wrap="none" lIns="0" tIns="0" rIns="0" bIns="0" anchor="t" anchorCtr="0" upright="1">
                          <a:spAutoFit/>
                        </wps:bodyPr>
                      </wps:wsp>
                      <wps:wsp>
                        <wps:cNvPr id="326" name="Rectangle 110"/>
                        <wps:cNvSpPr>
                          <a:spLocks noChangeArrowheads="1"/>
                        </wps:cNvSpPr>
                        <wps:spPr bwMode="auto">
                          <a:xfrm>
                            <a:off x="1804035" y="1030605"/>
                            <a:ext cx="1368425" cy="427355"/>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27" name="Rectangle 111"/>
                        <wps:cNvSpPr>
                          <a:spLocks noChangeArrowheads="1"/>
                        </wps:cNvSpPr>
                        <wps:spPr bwMode="auto">
                          <a:xfrm>
                            <a:off x="1858645" y="1108075"/>
                            <a:ext cx="1275715" cy="375920"/>
                          </a:xfrm>
                          <a:prstGeom prst="rect">
                            <a:avLst/>
                          </a:prstGeom>
                          <a:noFill/>
                          <a:ln>
                            <a:noFill/>
                          </a:ln>
                        </wps:spPr>
                        <wps:txbx>
                          <w:txbxContent>
                            <w:p>
                              <w:pPr>
                                <w:spacing w:line="240" w:lineRule="auto"/>
                                <w:ind w:firstLine="0" w:firstLineChars="0"/>
                                <w:jc w:val="center"/>
                              </w:pPr>
                              <w:r>
                                <w:rPr>
                                  <w:rFonts w:hint="eastAsia" w:ascii="宋体" w:cs="宋体"/>
                                  <w:color w:val="000000"/>
                                  <w:sz w:val="16"/>
                                  <w:szCs w:val="16"/>
                                </w:rPr>
                                <w:t>公司应急指挥部接警、信息核实</w:t>
                              </w:r>
                            </w:p>
                            <w:p>
                              <w:pPr>
                                <w:spacing w:line="240" w:lineRule="auto"/>
                                <w:ind w:firstLine="0" w:firstLineChars="0"/>
                                <w:rPr>
                                  <w:rFonts w:ascii="宋体" w:cs="宋体"/>
                                  <w:color w:val="000000"/>
                                  <w:sz w:val="16"/>
                                  <w:szCs w:val="16"/>
                                </w:rPr>
                              </w:pPr>
                            </w:p>
                          </w:txbxContent>
                        </wps:txbx>
                        <wps:bodyPr rot="0" vert="horz" wrap="square" lIns="0" tIns="0" rIns="0" bIns="0" anchor="t" anchorCtr="0" upright="1">
                          <a:noAutofit/>
                        </wps:bodyPr>
                      </wps:wsp>
                      <wps:wsp>
                        <wps:cNvPr id="328" name="Rectangle 113"/>
                        <wps:cNvSpPr>
                          <a:spLocks noChangeArrowheads="1"/>
                        </wps:cNvSpPr>
                        <wps:spPr bwMode="auto">
                          <a:xfrm>
                            <a:off x="2671445" y="1245230"/>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29" name="Rectangle 114"/>
                        <wps:cNvSpPr>
                          <a:spLocks noChangeArrowheads="1"/>
                        </wps:cNvSpPr>
                        <wps:spPr bwMode="auto">
                          <a:xfrm>
                            <a:off x="2489200" y="1400170"/>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30" name="Rectangle 115"/>
                        <wps:cNvSpPr>
                          <a:spLocks noChangeArrowheads="1"/>
                        </wps:cNvSpPr>
                        <wps:spPr bwMode="auto">
                          <a:xfrm>
                            <a:off x="3964940" y="516890"/>
                            <a:ext cx="86360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31" name="Rectangle 116"/>
                        <wps:cNvSpPr>
                          <a:spLocks noChangeArrowheads="1"/>
                        </wps:cNvSpPr>
                        <wps:spPr bwMode="auto">
                          <a:xfrm>
                            <a:off x="4154805" y="577213"/>
                            <a:ext cx="407035" cy="197485"/>
                          </a:xfrm>
                          <a:prstGeom prst="rect">
                            <a:avLst/>
                          </a:prstGeom>
                          <a:noFill/>
                          <a:ln>
                            <a:noFill/>
                          </a:ln>
                        </wps:spPr>
                        <wps:txbx>
                          <w:txbxContent>
                            <w:p>
                              <w:pPr>
                                <w:ind w:firstLine="0" w:firstLineChars="0"/>
                              </w:pPr>
                              <w:r>
                                <w:rPr>
                                  <w:rFonts w:hint="eastAsia" w:ascii="宋体" w:cs="宋体"/>
                                  <w:color w:val="000000"/>
                                  <w:sz w:val="16"/>
                                  <w:szCs w:val="16"/>
                                </w:rPr>
                                <w:t>先行处置</w:t>
                              </w:r>
                            </w:p>
                          </w:txbxContent>
                        </wps:txbx>
                        <wps:bodyPr rot="0" vert="horz" wrap="none" lIns="0" tIns="0" rIns="0" bIns="0" anchor="t" anchorCtr="0" upright="1">
                          <a:spAutoFit/>
                        </wps:bodyPr>
                      </wps:wsp>
                      <wps:wsp>
                        <wps:cNvPr id="332" name="Rectangle 117"/>
                        <wps:cNvSpPr>
                          <a:spLocks noChangeArrowheads="1"/>
                        </wps:cNvSpPr>
                        <wps:spPr bwMode="auto">
                          <a:xfrm>
                            <a:off x="4638040" y="572133"/>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33" name="Freeform 118"/>
                        <wps:cNvSpPr/>
                        <wps:spPr bwMode="auto">
                          <a:xfrm>
                            <a:off x="1803400" y="1715135"/>
                            <a:ext cx="1296670" cy="513080"/>
                          </a:xfrm>
                          <a:custGeom>
                            <a:avLst/>
                            <a:gdLst>
                              <a:gd name="T0" fmla="*/ 648335 w 2042"/>
                              <a:gd name="T1" fmla="*/ 0 h 808"/>
                              <a:gd name="T2" fmla="*/ 0 w 2042"/>
                              <a:gd name="T3" fmla="*/ 256540 h 808"/>
                              <a:gd name="T4" fmla="*/ 648335 w 2042"/>
                              <a:gd name="T5" fmla="*/ 513080 h 808"/>
                              <a:gd name="T6" fmla="*/ 1296670 w 2042"/>
                              <a:gd name="T7" fmla="*/ 256540 h 808"/>
                              <a:gd name="T8" fmla="*/ 648335 w 2042"/>
                              <a:gd name="T9" fmla="*/ 0 h 80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42" h="808">
                                <a:moveTo>
                                  <a:pt x="1021" y="0"/>
                                </a:moveTo>
                                <a:lnTo>
                                  <a:pt x="0" y="404"/>
                                </a:lnTo>
                                <a:lnTo>
                                  <a:pt x="1021" y="808"/>
                                </a:lnTo>
                                <a:lnTo>
                                  <a:pt x="2042" y="404"/>
                                </a:lnTo>
                                <a:lnTo>
                                  <a:pt x="1021" y="0"/>
                                </a:lnTo>
                                <a:close/>
                              </a:path>
                            </a:pathLst>
                          </a:custGeom>
                          <a:noFill/>
                          <a:ln w="14" cap="rnd">
                            <a:solidFill>
                              <a:srgbClr val="000000"/>
                            </a:solidFill>
                            <a:prstDash val="solid"/>
                            <a:round/>
                          </a:ln>
                        </wps:spPr>
                        <wps:bodyPr rot="0" vert="horz" wrap="square" lIns="91440" tIns="45720" rIns="91440" bIns="45720" anchor="t" anchorCtr="0" upright="1">
                          <a:noAutofit/>
                        </wps:bodyPr>
                      </wps:wsp>
                      <wps:wsp>
                        <wps:cNvPr id="334" name="Rectangle 119"/>
                        <wps:cNvSpPr>
                          <a:spLocks noChangeArrowheads="1"/>
                        </wps:cNvSpPr>
                        <wps:spPr bwMode="auto">
                          <a:xfrm>
                            <a:off x="2244725" y="1867528"/>
                            <a:ext cx="460375" cy="173355"/>
                          </a:xfrm>
                          <a:prstGeom prst="rect">
                            <a:avLst/>
                          </a:prstGeom>
                          <a:noFill/>
                          <a:ln>
                            <a:noFill/>
                          </a:ln>
                        </wps:spPr>
                        <wps:txbx>
                          <w:txbxContent>
                            <w:p>
                              <w:pPr>
                                <w:ind w:firstLine="0" w:firstLineChars="0"/>
                              </w:pPr>
                              <w:r>
                                <w:rPr>
                                  <w:rFonts w:hint="eastAsia" w:ascii="宋体" w:cs="宋体"/>
                                  <w:color w:val="000000"/>
                                  <w:sz w:val="16"/>
                                  <w:szCs w:val="16"/>
                                </w:rPr>
                                <w:t>警情判断</w:t>
                              </w:r>
                            </w:p>
                          </w:txbxContent>
                        </wps:txbx>
                        <wps:bodyPr rot="0" vert="horz" wrap="square" lIns="0" tIns="0" rIns="0" bIns="0" anchor="t" anchorCtr="0" upright="1">
                          <a:noAutofit/>
                        </wps:bodyPr>
                      </wps:wsp>
                      <wps:wsp>
                        <wps:cNvPr id="335" name="Rectangle 120"/>
                        <wps:cNvSpPr>
                          <a:spLocks noChangeArrowheads="1"/>
                        </wps:cNvSpPr>
                        <wps:spPr bwMode="auto">
                          <a:xfrm>
                            <a:off x="2694940" y="1880228"/>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36" name="Rectangle 121"/>
                        <wps:cNvSpPr>
                          <a:spLocks noChangeArrowheads="1"/>
                        </wps:cNvSpPr>
                        <wps:spPr bwMode="auto">
                          <a:xfrm>
                            <a:off x="2489200" y="2271387"/>
                            <a:ext cx="847090" cy="197485"/>
                          </a:xfrm>
                          <a:prstGeom prst="rect">
                            <a:avLst/>
                          </a:prstGeom>
                          <a:noFill/>
                          <a:ln>
                            <a:noFill/>
                          </a:ln>
                        </wps:spPr>
                        <wps:txbx>
                          <w:txbxContent>
                            <w:p>
                              <w:pPr>
                                <w:ind w:firstLine="0" w:firstLineChars="0"/>
                              </w:pPr>
                              <w:r>
                                <w:rPr>
                                  <w:rFonts w:hint="eastAsia" w:ascii="宋体" w:cs="宋体"/>
                                  <w:color w:val="000000"/>
                                  <w:sz w:val="16"/>
                                  <w:szCs w:val="16"/>
                                </w:rPr>
                                <w:t>判断时未控制住</w:t>
                              </w:r>
                            </w:p>
                          </w:txbxContent>
                        </wps:txbx>
                        <wps:bodyPr rot="0" vert="horz" wrap="square" lIns="0" tIns="0" rIns="0" bIns="0" anchor="t" anchorCtr="0" upright="1">
                          <a:spAutoFit/>
                        </wps:bodyPr>
                      </wps:wsp>
                      <wps:wsp>
                        <wps:cNvPr id="337" name="Rectangle 122"/>
                        <wps:cNvSpPr>
                          <a:spLocks noChangeArrowheads="1"/>
                        </wps:cNvSpPr>
                        <wps:spPr bwMode="auto">
                          <a:xfrm>
                            <a:off x="3371850" y="2367271"/>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38" name="Rectangle 124"/>
                        <wps:cNvSpPr>
                          <a:spLocks noChangeArrowheads="1"/>
                        </wps:cNvSpPr>
                        <wps:spPr bwMode="auto">
                          <a:xfrm>
                            <a:off x="3134360" y="2646670"/>
                            <a:ext cx="407035" cy="197485"/>
                          </a:xfrm>
                          <a:prstGeom prst="rect">
                            <a:avLst/>
                          </a:prstGeom>
                          <a:noFill/>
                          <a:ln>
                            <a:noFill/>
                          </a:ln>
                        </wps:spPr>
                        <wps:txbx>
                          <w:txbxContent>
                            <w:p>
                              <w:pPr>
                                <w:ind w:firstLine="0" w:firstLineChars="0"/>
                              </w:pPr>
                              <w:r>
                                <w:rPr>
                                  <w:rFonts w:hint="eastAsia" w:ascii="宋体" w:cs="宋体"/>
                                  <w:color w:val="000000"/>
                                  <w:sz w:val="16"/>
                                  <w:szCs w:val="16"/>
                                </w:rPr>
                                <w:t>二级预警</w:t>
                              </w:r>
                            </w:p>
                          </w:txbxContent>
                        </wps:txbx>
                        <wps:bodyPr rot="0" vert="horz" wrap="none" lIns="0" tIns="0" rIns="0" bIns="0" anchor="t" anchorCtr="0" upright="1">
                          <a:spAutoFit/>
                        </wps:bodyPr>
                      </wps:wsp>
                      <wps:wsp>
                        <wps:cNvPr id="339" name="Rectangle 126"/>
                        <wps:cNvSpPr>
                          <a:spLocks noChangeArrowheads="1"/>
                        </wps:cNvSpPr>
                        <wps:spPr bwMode="auto">
                          <a:xfrm>
                            <a:off x="3862705" y="1056005"/>
                            <a:ext cx="115189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40" name="Rectangle 127"/>
                        <wps:cNvSpPr>
                          <a:spLocks noChangeArrowheads="1"/>
                        </wps:cNvSpPr>
                        <wps:spPr bwMode="auto">
                          <a:xfrm>
                            <a:off x="4102735" y="1129661"/>
                            <a:ext cx="610235" cy="197485"/>
                          </a:xfrm>
                          <a:prstGeom prst="rect">
                            <a:avLst/>
                          </a:prstGeom>
                          <a:noFill/>
                          <a:ln>
                            <a:noFill/>
                          </a:ln>
                        </wps:spPr>
                        <wps:txbx>
                          <w:txbxContent>
                            <w:p>
                              <w:pPr>
                                <w:ind w:firstLine="0" w:firstLineChars="0"/>
                              </w:pPr>
                              <w:r>
                                <w:rPr>
                                  <w:rFonts w:hint="eastAsia" w:ascii="宋体" w:cs="宋体"/>
                                  <w:color w:val="000000"/>
                                  <w:sz w:val="16"/>
                                  <w:szCs w:val="16"/>
                                </w:rPr>
                                <w:t>处置情况报告</w:t>
                              </w:r>
                            </w:p>
                          </w:txbxContent>
                        </wps:txbx>
                        <wps:bodyPr rot="0" vert="horz" wrap="none" lIns="0" tIns="0" rIns="0" bIns="0" anchor="t" anchorCtr="0" upright="1">
                          <a:spAutoFit/>
                        </wps:bodyPr>
                      </wps:wsp>
                      <wps:wsp>
                        <wps:cNvPr id="341" name="Rectangle 128"/>
                        <wps:cNvSpPr>
                          <a:spLocks noChangeArrowheads="1"/>
                        </wps:cNvSpPr>
                        <wps:spPr bwMode="auto">
                          <a:xfrm>
                            <a:off x="4759960" y="1173476"/>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42" name="Rectangle 129"/>
                        <wps:cNvSpPr>
                          <a:spLocks noChangeArrowheads="1"/>
                        </wps:cNvSpPr>
                        <wps:spPr bwMode="auto">
                          <a:xfrm>
                            <a:off x="579755" y="516890"/>
                            <a:ext cx="432435"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43" name="Rectangle 130"/>
                        <wps:cNvSpPr>
                          <a:spLocks noChangeArrowheads="1"/>
                        </wps:cNvSpPr>
                        <wps:spPr bwMode="auto">
                          <a:xfrm>
                            <a:off x="676910" y="587373"/>
                            <a:ext cx="203835" cy="197485"/>
                          </a:xfrm>
                          <a:prstGeom prst="rect">
                            <a:avLst/>
                          </a:prstGeom>
                          <a:noFill/>
                          <a:ln>
                            <a:noFill/>
                          </a:ln>
                        </wps:spPr>
                        <wps:txbx>
                          <w:txbxContent>
                            <w:p>
                              <w:pPr>
                                <w:ind w:firstLine="0" w:firstLineChars="0"/>
                              </w:pPr>
                              <w:r>
                                <w:rPr>
                                  <w:rFonts w:hint="eastAsia" w:ascii="宋体" w:cs="宋体"/>
                                  <w:color w:val="000000"/>
                                  <w:sz w:val="16"/>
                                  <w:szCs w:val="16"/>
                                </w:rPr>
                                <w:t>反馈</w:t>
                              </w:r>
                            </w:p>
                          </w:txbxContent>
                        </wps:txbx>
                        <wps:bodyPr rot="0" vert="horz" wrap="none" lIns="0" tIns="0" rIns="0" bIns="0" anchor="t" anchorCtr="0" upright="1">
                          <a:spAutoFit/>
                        </wps:bodyPr>
                      </wps:wsp>
                      <wps:wsp>
                        <wps:cNvPr id="344" name="Rectangle 131"/>
                        <wps:cNvSpPr>
                          <a:spLocks noChangeArrowheads="1"/>
                        </wps:cNvSpPr>
                        <wps:spPr bwMode="auto">
                          <a:xfrm>
                            <a:off x="918210" y="572133"/>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45" name="Freeform 132"/>
                        <wps:cNvSpPr>
                          <a:spLocks noEditPoints="1"/>
                        </wps:cNvSpPr>
                        <wps:spPr bwMode="auto">
                          <a:xfrm>
                            <a:off x="2418715" y="768350"/>
                            <a:ext cx="68580" cy="261620"/>
                          </a:xfrm>
                          <a:custGeom>
                            <a:avLst/>
                            <a:gdLst>
                              <a:gd name="T0" fmla="*/ 39091 w 800"/>
                              <a:gd name="T1" fmla="*/ 5001 h 3453"/>
                              <a:gd name="T2" fmla="*/ 40034 w 800"/>
                              <a:gd name="T3" fmla="*/ 211084 h 3453"/>
                              <a:gd name="T4" fmla="*/ 34376 w 800"/>
                              <a:gd name="T5" fmla="*/ 216160 h 3453"/>
                              <a:gd name="T6" fmla="*/ 28632 w 800"/>
                              <a:gd name="T7" fmla="*/ 211160 h 3453"/>
                              <a:gd name="T8" fmla="*/ 27689 w 800"/>
                              <a:gd name="T9" fmla="*/ 5076 h 3453"/>
                              <a:gd name="T10" fmla="*/ 33433 w 800"/>
                              <a:gd name="T11" fmla="*/ 0 h 3453"/>
                              <a:gd name="T12" fmla="*/ 39091 w 800"/>
                              <a:gd name="T13" fmla="*/ 5001 h 3453"/>
                              <a:gd name="T14" fmla="*/ 68580 w 800"/>
                              <a:gd name="T15" fmla="*/ 200931 h 3453"/>
                              <a:gd name="T16" fmla="*/ 34547 w 800"/>
                              <a:gd name="T17" fmla="*/ 261620 h 3453"/>
                              <a:gd name="T18" fmla="*/ 0 w 800"/>
                              <a:gd name="T19" fmla="*/ 201159 h 3453"/>
                              <a:gd name="T20" fmla="*/ 68580 w 800"/>
                              <a:gd name="T21" fmla="*/ 200931 h 3453"/>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3453">
                                <a:moveTo>
                                  <a:pt x="456" y="66"/>
                                </a:moveTo>
                                <a:lnTo>
                                  <a:pt x="467" y="2786"/>
                                </a:lnTo>
                                <a:cubicBezTo>
                                  <a:pt x="467" y="2823"/>
                                  <a:pt x="438" y="2853"/>
                                  <a:pt x="401" y="2853"/>
                                </a:cubicBezTo>
                                <a:cubicBezTo>
                                  <a:pt x="364" y="2853"/>
                                  <a:pt x="334" y="2824"/>
                                  <a:pt x="334" y="2787"/>
                                </a:cubicBezTo>
                                <a:lnTo>
                                  <a:pt x="323" y="67"/>
                                </a:lnTo>
                                <a:cubicBezTo>
                                  <a:pt x="323" y="30"/>
                                  <a:pt x="353" y="0"/>
                                  <a:pt x="390" y="0"/>
                                </a:cubicBezTo>
                                <a:cubicBezTo>
                                  <a:pt x="426" y="0"/>
                                  <a:pt x="456" y="29"/>
                                  <a:pt x="456" y="66"/>
                                </a:cubicBezTo>
                                <a:close/>
                                <a:moveTo>
                                  <a:pt x="800" y="2652"/>
                                </a:moveTo>
                                <a:lnTo>
                                  <a:pt x="403" y="3453"/>
                                </a:lnTo>
                                <a:lnTo>
                                  <a:pt x="0" y="2655"/>
                                </a:lnTo>
                                <a:lnTo>
                                  <a:pt x="800" y="2652"/>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46" name="Freeform 133"/>
                        <wps:cNvSpPr>
                          <a:spLocks noEditPoints="1"/>
                        </wps:cNvSpPr>
                        <wps:spPr bwMode="auto">
                          <a:xfrm>
                            <a:off x="2418715" y="1452880"/>
                            <a:ext cx="68580" cy="262255"/>
                          </a:xfrm>
                          <a:custGeom>
                            <a:avLst/>
                            <a:gdLst>
                              <a:gd name="T0" fmla="*/ 39091 w 800"/>
                              <a:gd name="T1" fmla="*/ 5078 h 3460"/>
                              <a:gd name="T2" fmla="*/ 40034 w 800"/>
                              <a:gd name="T3" fmla="*/ 211699 h 3460"/>
                              <a:gd name="T4" fmla="*/ 34376 w 800"/>
                              <a:gd name="T5" fmla="*/ 216777 h 3460"/>
                              <a:gd name="T6" fmla="*/ 28632 w 800"/>
                              <a:gd name="T7" fmla="*/ 211775 h 3460"/>
                              <a:gd name="T8" fmla="*/ 27689 w 800"/>
                              <a:gd name="T9" fmla="*/ 5078 h 3460"/>
                              <a:gd name="T10" fmla="*/ 33433 w 800"/>
                              <a:gd name="T11" fmla="*/ 0 h 3460"/>
                              <a:gd name="T12" fmla="*/ 39091 w 800"/>
                              <a:gd name="T13" fmla="*/ 5078 h 3460"/>
                              <a:gd name="T14" fmla="*/ 68580 w 800"/>
                              <a:gd name="T15" fmla="*/ 201542 h 3460"/>
                              <a:gd name="T16" fmla="*/ 34547 w 800"/>
                              <a:gd name="T17" fmla="*/ 262255 h 3460"/>
                              <a:gd name="T18" fmla="*/ 0 w 800"/>
                              <a:gd name="T19" fmla="*/ 201770 h 3460"/>
                              <a:gd name="T20" fmla="*/ 68580 w 800"/>
                              <a:gd name="T21" fmla="*/ 201542 h 346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3460">
                                <a:moveTo>
                                  <a:pt x="456" y="67"/>
                                </a:moveTo>
                                <a:lnTo>
                                  <a:pt x="467" y="2793"/>
                                </a:lnTo>
                                <a:cubicBezTo>
                                  <a:pt x="467" y="2830"/>
                                  <a:pt x="438" y="2860"/>
                                  <a:pt x="401" y="2860"/>
                                </a:cubicBezTo>
                                <a:cubicBezTo>
                                  <a:pt x="364" y="2860"/>
                                  <a:pt x="334" y="2831"/>
                                  <a:pt x="334" y="2794"/>
                                </a:cubicBezTo>
                                <a:lnTo>
                                  <a:pt x="323" y="67"/>
                                </a:lnTo>
                                <a:cubicBezTo>
                                  <a:pt x="323" y="30"/>
                                  <a:pt x="353" y="0"/>
                                  <a:pt x="390" y="0"/>
                                </a:cubicBezTo>
                                <a:cubicBezTo>
                                  <a:pt x="426" y="0"/>
                                  <a:pt x="456" y="30"/>
                                  <a:pt x="456" y="67"/>
                                </a:cubicBezTo>
                                <a:close/>
                                <a:moveTo>
                                  <a:pt x="800" y="2659"/>
                                </a:moveTo>
                                <a:lnTo>
                                  <a:pt x="403" y="3460"/>
                                </a:lnTo>
                                <a:lnTo>
                                  <a:pt x="0" y="2662"/>
                                </a:lnTo>
                                <a:lnTo>
                                  <a:pt x="800" y="2659"/>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47" name="Freeform 134"/>
                        <wps:cNvSpPr>
                          <a:spLocks noEditPoints="1"/>
                        </wps:cNvSpPr>
                        <wps:spPr bwMode="auto">
                          <a:xfrm>
                            <a:off x="2418715" y="2223135"/>
                            <a:ext cx="52705" cy="544195"/>
                          </a:xfrm>
                          <a:custGeom>
                            <a:avLst/>
                            <a:gdLst>
                              <a:gd name="T0" fmla="*/ 29910 w 400"/>
                              <a:gd name="T1" fmla="*/ 6276 h 2860"/>
                              <a:gd name="T2" fmla="*/ 30701 w 400"/>
                              <a:gd name="T3" fmla="*/ 480577 h 2860"/>
                              <a:gd name="T4" fmla="*/ 26353 w 400"/>
                              <a:gd name="T5" fmla="*/ 486853 h 2860"/>
                              <a:gd name="T6" fmla="*/ 22004 w 400"/>
                              <a:gd name="T7" fmla="*/ 480577 h 2860"/>
                              <a:gd name="T8" fmla="*/ 21214 w 400"/>
                              <a:gd name="T9" fmla="*/ 6466 h 2860"/>
                              <a:gd name="T10" fmla="*/ 25562 w 400"/>
                              <a:gd name="T11" fmla="*/ 0 h 2860"/>
                              <a:gd name="T12" fmla="*/ 29910 w 400"/>
                              <a:gd name="T13" fmla="*/ 6276 h 2860"/>
                              <a:gd name="T14" fmla="*/ 52705 w 400"/>
                              <a:gd name="T15" fmla="*/ 467835 h 2860"/>
                              <a:gd name="T16" fmla="*/ 26484 w 400"/>
                              <a:gd name="T17" fmla="*/ 543906 h 2860"/>
                              <a:gd name="T18" fmla="*/ 0 w 400"/>
                              <a:gd name="T19" fmla="*/ 468025 h 2860"/>
                              <a:gd name="T20" fmla="*/ 52705 w 400"/>
                              <a:gd name="T21" fmla="*/ 467835 h 286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2860">
                                <a:moveTo>
                                  <a:pt x="227" y="33"/>
                                </a:moveTo>
                                <a:lnTo>
                                  <a:pt x="233" y="2527"/>
                                </a:lnTo>
                                <a:cubicBezTo>
                                  <a:pt x="233" y="2545"/>
                                  <a:pt x="219" y="2560"/>
                                  <a:pt x="200" y="2560"/>
                                </a:cubicBezTo>
                                <a:cubicBezTo>
                                  <a:pt x="182" y="2560"/>
                                  <a:pt x="167" y="2545"/>
                                  <a:pt x="167" y="2527"/>
                                </a:cubicBezTo>
                                <a:lnTo>
                                  <a:pt x="161" y="34"/>
                                </a:lnTo>
                                <a:cubicBezTo>
                                  <a:pt x="161" y="15"/>
                                  <a:pt x="176" y="0"/>
                                  <a:pt x="194" y="0"/>
                                </a:cubicBezTo>
                                <a:cubicBezTo>
                                  <a:pt x="212" y="0"/>
                                  <a:pt x="227" y="15"/>
                                  <a:pt x="227" y="33"/>
                                </a:cubicBezTo>
                                <a:close/>
                                <a:moveTo>
                                  <a:pt x="400" y="2460"/>
                                </a:moveTo>
                                <a:lnTo>
                                  <a:pt x="201" y="2860"/>
                                </a:lnTo>
                                <a:lnTo>
                                  <a:pt x="0" y="2461"/>
                                </a:lnTo>
                                <a:lnTo>
                                  <a:pt x="400" y="246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48" name="Freeform 135"/>
                        <wps:cNvSpPr>
                          <a:spLocks noEditPoints="1"/>
                        </wps:cNvSpPr>
                        <wps:spPr bwMode="auto">
                          <a:xfrm>
                            <a:off x="1006475" y="572770"/>
                            <a:ext cx="581660" cy="60325"/>
                          </a:xfrm>
                          <a:custGeom>
                            <a:avLst/>
                            <a:gdLst>
                              <a:gd name="T0" fmla="*/ 5782 w 6740"/>
                              <a:gd name="T1" fmla="*/ 24733 h 800"/>
                              <a:gd name="T2" fmla="*/ 524184 w 6740"/>
                              <a:gd name="T3" fmla="*/ 25186 h 800"/>
                              <a:gd name="T4" fmla="*/ 529880 w 6740"/>
                              <a:gd name="T5" fmla="*/ 30238 h 800"/>
                              <a:gd name="T6" fmla="*/ 524098 w 6740"/>
                              <a:gd name="T7" fmla="*/ 35215 h 800"/>
                              <a:gd name="T8" fmla="*/ 5782 w 6740"/>
                              <a:gd name="T9" fmla="*/ 34762 h 800"/>
                              <a:gd name="T10" fmla="*/ 0 w 6740"/>
                              <a:gd name="T11" fmla="*/ 29710 h 800"/>
                              <a:gd name="T12" fmla="*/ 5782 w 6740"/>
                              <a:gd name="T13" fmla="*/ 24733 h 800"/>
                              <a:gd name="T14" fmla="*/ 512707 w 6740"/>
                              <a:gd name="T15" fmla="*/ 0 h 800"/>
                              <a:gd name="T16" fmla="*/ 581660 w 6740"/>
                              <a:gd name="T17" fmla="*/ 30238 h 800"/>
                              <a:gd name="T18" fmla="*/ 512620 w 6740"/>
                              <a:gd name="T19" fmla="*/ 60325 h 800"/>
                              <a:gd name="T20" fmla="*/ 512707 w 6740"/>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6740" h="800">
                                <a:moveTo>
                                  <a:pt x="67" y="328"/>
                                </a:moveTo>
                                <a:lnTo>
                                  <a:pt x="6074" y="334"/>
                                </a:lnTo>
                                <a:cubicBezTo>
                                  <a:pt x="6110" y="334"/>
                                  <a:pt x="6140" y="364"/>
                                  <a:pt x="6140" y="401"/>
                                </a:cubicBezTo>
                                <a:cubicBezTo>
                                  <a:pt x="6140" y="437"/>
                                  <a:pt x="6110" y="467"/>
                                  <a:pt x="6073" y="467"/>
                                </a:cubicBezTo>
                                <a:lnTo>
                                  <a:pt x="67" y="461"/>
                                </a:lnTo>
                                <a:cubicBezTo>
                                  <a:pt x="30" y="461"/>
                                  <a:pt x="0" y="431"/>
                                  <a:pt x="0" y="394"/>
                                </a:cubicBezTo>
                                <a:cubicBezTo>
                                  <a:pt x="0" y="358"/>
                                  <a:pt x="30" y="328"/>
                                  <a:pt x="67" y="328"/>
                                </a:cubicBezTo>
                                <a:close/>
                                <a:moveTo>
                                  <a:pt x="5941" y="0"/>
                                </a:moveTo>
                                <a:lnTo>
                                  <a:pt x="6740" y="401"/>
                                </a:lnTo>
                                <a:lnTo>
                                  <a:pt x="5940" y="800"/>
                                </a:lnTo>
                                <a:lnTo>
                                  <a:pt x="5941" y="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49" name="Freeform 136"/>
                        <wps:cNvSpPr>
                          <a:spLocks noEditPoints="1"/>
                        </wps:cNvSpPr>
                        <wps:spPr bwMode="auto">
                          <a:xfrm>
                            <a:off x="762000" y="773430"/>
                            <a:ext cx="69215" cy="1203325"/>
                          </a:xfrm>
                          <a:custGeom>
                            <a:avLst/>
                            <a:gdLst>
                              <a:gd name="T0" fmla="*/ 28292 w 800"/>
                              <a:gd name="T1" fmla="*/ 1198324 h 15880"/>
                              <a:gd name="T2" fmla="*/ 28897 w 800"/>
                              <a:gd name="T3" fmla="*/ 50543 h 15880"/>
                              <a:gd name="T4" fmla="*/ 34694 w 800"/>
                              <a:gd name="T5" fmla="*/ 45466 h 15880"/>
                              <a:gd name="T6" fmla="*/ 40404 w 800"/>
                              <a:gd name="T7" fmla="*/ 50543 h 15880"/>
                              <a:gd name="T8" fmla="*/ 39885 w 800"/>
                              <a:gd name="T9" fmla="*/ 1198324 h 15880"/>
                              <a:gd name="T10" fmla="*/ 34088 w 800"/>
                              <a:gd name="T11" fmla="*/ 1203325 h 15880"/>
                              <a:gd name="T12" fmla="*/ 28292 w 800"/>
                              <a:gd name="T13" fmla="*/ 1198324 h 15880"/>
                              <a:gd name="T14" fmla="*/ 0 w 800"/>
                              <a:gd name="T15" fmla="*/ 60621 h 15880"/>
                              <a:gd name="T16" fmla="*/ 34694 w 800"/>
                              <a:gd name="T17" fmla="*/ 0 h 15880"/>
                              <a:gd name="T18" fmla="*/ 69215 w 800"/>
                              <a:gd name="T19" fmla="*/ 60697 h 15880"/>
                              <a:gd name="T20" fmla="*/ 0 w 800"/>
                              <a:gd name="T21" fmla="*/ 60621 h 1588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15880">
                                <a:moveTo>
                                  <a:pt x="327" y="15814"/>
                                </a:moveTo>
                                <a:lnTo>
                                  <a:pt x="334" y="667"/>
                                </a:lnTo>
                                <a:cubicBezTo>
                                  <a:pt x="334" y="630"/>
                                  <a:pt x="364" y="600"/>
                                  <a:pt x="401" y="600"/>
                                </a:cubicBezTo>
                                <a:cubicBezTo>
                                  <a:pt x="437" y="600"/>
                                  <a:pt x="467" y="630"/>
                                  <a:pt x="467" y="667"/>
                                </a:cubicBezTo>
                                <a:lnTo>
                                  <a:pt x="461" y="15814"/>
                                </a:lnTo>
                                <a:cubicBezTo>
                                  <a:pt x="461" y="15851"/>
                                  <a:pt x="431" y="15880"/>
                                  <a:pt x="394" y="15880"/>
                                </a:cubicBezTo>
                                <a:cubicBezTo>
                                  <a:pt x="357" y="15880"/>
                                  <a:pt x="327" y="15851"/>
                                  <a:pt x="327" y="15814"/>
                                </a:cubicBezTo>
                                <a:close/>
                                <a:moveTo>
                                  <a:pt x="0" y="800"/>
                                </a:moveTo>
                                <a:lnTo>
                                  <a:pt x="401" y="0"/>
                                </a:lnTo>
                                <a:lnTo>
                                  <a:pt x="800" y="801"/>
                                </a:lnTo>
                                <a:lnTo>
                                  <a:pt x="0" y="80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50" name="Line 137"/>
                        <wps:cNvCnPr>
                          <a:cxnSpLocks noChangeShapeType="1"/>
                        </wps:cNvCnPr>
                        <wps:spPr bwMode="auto">
                          <a:xfrm>
                            <a:off x="796290" y="1971675"/>
                            <a:ext cx="1007745" cy="635"/>
                          </a:xfrm>
                          <a:prstGeom prst="line">
                            <a:avLst/>
                          </a:prstGeom>
                          <a:noFill/>
                          <a:ln w="14" cap="rnd">
                            <a:solidFill>
                              <a:srgbClr val="000000"/>
                            </a:solidFill>
                            <a:round/>
                          </a:ln>
                        </wps:spPr>
                        <wps:bodyPr/>
                      </wps:wsp>
                      <wps:wsp>
                        <wps:cNvPr id="351" name="Freeform 138"/>
                        <wps:cNvSpPr>
                          <a:spLocks noEditPoints="1"/>
                        </wps:cNvSpPr>
                        <wps:spPr bwMode="auto">
                          <a:xfrm>
                            <a:off x="3382645" y="572770"/>
                            <a:ext cx="582295" cy="60325"/>
                          </a:xfrm>
                          <a:custGeom>
                            <a:avLst/>
                            <a:gdLst>
                              <a:gd name="T0" fmla="*/ 5875 w 3370"/>
                              <a:gd name="T1" fmla="*/ 24733 h 400"/>
                              <a:gd name="T2" fmla="*/ 524757 w 3370"/>
                              <a:gd name="T3" fmla="*/ 25186 h 400"/>
                              <a:gd name="T4" fmla="*/ 530459 w 3370"/>
                              <a:gd name="T5" fmla="*/ 30313 h 400"/>
                              <a:gd name="T6" fmla="*/ 524757 w 3370"/>
                              <a:gd name="T7" fmla="*/ 35290 h 400"/>
                              <a:gd name="T8" fmla="*/ 5702 w 3370"/>
                              <a:gd name="T9" fmla="*/ 34838 h 400"/>
                              <a:gd name="T10" fmla="*/ 0 w 3370"/>
                              <a:gd name="T11" fmla="*/ 29710 h 400"/>
                              <a:gd name="T12" fmla="*/ 5875 w 3370"/>
                              <a:gd name="T13" fmla="*/ 24733 h 400"/>
                              <a:gd name="T14" fmla="*/ 513180 w 3370"/>
                              <a:gd name="T15" fmla="*/ 0 h 400"/>
                              <a:gd name="T16" fmla="*/ 582295 w 3370"/>
                              <a:gd name="T17" fmla="*/ 30313 h 400"/>
                              <a:gd name="T18" fmla="*/ 513180 w 3370"/>
                              <a:gd name="T19" fmla="*/ 60325 h 400"/>
                              <a:gd name="T20" fmla="*/ 513180 w 3370"/>
                              <a:gd name="T21" fmla="*/ 0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3370" h="400">
                                <a:moveTo>
                                  <a:pt x="34" y="164"/>
                                </a:moveTo>
                                <a:lnTo>
                                  <a:pt x="3037" y="167"/>
                                </a:lnTo>
                                <a:cubicBezTo>
                                  <a:pt x="3055" y="167"/>
                                  <a:pt x="3070" y="182"/>
                                  <a:pt x="3070" y="201"/>
                                </a:cubicBezTo>
                                <a:cubicBezTo>
                                  <a:pt x="3070" y="219"/>
                                  <a:pt x="3055" y="234"/>
                                  <a:pt x="3037" y="234"/>
                                </a:cubicBezTo>
                                <a:lnTo>
                                  <a:pt x="33" y="231"/>
                                </a:lnTo>
                                <a:cubicBezTo>
                                  <a:pt x="15" y="231"/>
                                  <a:pt x="0" y="216"/>
                                  <a:pt x="0" y="197"/>
                                </a:cubicBezTo>
                                <a:cubicBezTo>
                                  <a:pt x="0" y="179"/>
                                  <a:pt x="15" y="164"/>
                                  <a:pt x="34" y="164"/>
                                </a:cubicBezTo>
                                <a:close/>
                                <a:moveTo>
                                  <a:pt x="2970" y="0"/>
                                </a:moveTo>
                                <a:lnTo>
                                  <a:pt x="3370" y="201"/>
                                </a:lnTo>
                                <a:lnTo>
                                  <a:pt x="2970" y="400"/>
                                </a:lnTo>
                                <a:lnTo>
                                  <a:pt x="2970" y="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52" name="Freeform 139"/>
                        <wps:cNvSpPr>
                          <a:spLocks noEditPoints="1"/>
                        </wps:cNvSpPr>
                        <wps:spPr bwMode="auto">
                          <a:xfrm>
                            <a:off x="4363085" y="768350"/>
                            <a:ext cx="56691" cy="287655"/>
                          </a:xfrm>
                          <a:custGeom>
                            <a:avLst/>
                            <a:gdLst>
                              <a:gd name="T0" fmla="*/ 39605 w 400"/>
                              <a:gd name="T1" fmla="*/ 5008 h 2293"/>
                              <a:gd name="T2" fmla="*/ 40119 w 400"/>
                              <a:gd name="T3" fmla="*/ 297445 h 2293"/>
                              <a:gd name="T4" fmla="*/ 34290 w 400"/>
                              <a:gd name="T5" fmla="*/ 302453 h 2293"/>
                              <a:gd name="T6" fmla="*/ 28632 w 400"/>
                              <a:gd name="T7" fmla="*/ 297445 h 2293"/>
                              <a:gd name="T8" fmla="*/ 28118 w 400"/>
                              <a:gd name="T9" fmla="*/ 5160 h 2293"/>
                              <a:gd name="T10" fmla="*/ 33776 w 400"/>
                              <a:gd name="T11" fmla="*/ 0 h 2293"/>
                              <a:gd name="T12" fmla="*/ 39605 w 400"/>
                              <a:gd name="T13" fmla="*/ 5008 h 2293"/>
                              <a:gd name="T14" fmla="*/ 68580 w 400"/>
                              <a:gd name="T15" fmla="*/ 287277 h 2293"/>
                              <a:gd name="T16" fmla="*/ 34461 w 400"/>
                              <a:gd name="T17" fmla="*/ 347980 h 2293"/>
                              <a:gd name="T18" fmla="*/ 0 w 400"/>
                              <a:gd name="T19" fmla="*/ 287429 h 2293"/>
                              <a:gd name="T20" fmla="*/ 68580 w 400"/>
                              <a:gd name="T21" fmla="*/ 287277 h 2293"/>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2293">
                                <a:moveTo>
                                  <a:pt x="231" y="33"/>
                                </a:moveTo>
                                <a:lnTo>
                                  <a:pt x="234" y="1960"/>
                                </a:lnTo>
                                <a:cubicBezTo>
                                  <a:pt x="234" y="1978"/>
                                  <a:pt x="219" y="1993"/>
                                  <a:pt x="200" y="1993"/>
                                </a:cubicBezTo>
                                <a:cubicBezTo>
                                  <a:pt x="182" y="1993"/>
                                  <a:pt x="167" y="1979"/>
                                  <a:pt x="167" y="1960"/>
                                </a:cubicBezTo>
                                <a:lnTo>
                                  <a:pt x="164" y="34"/>
                                </a:lnTo>
                                <a:cubicBezTo>
                                  <a:pt x="164" y="15"/>
                                  <a:pt x="179" y="0"/>
                                  <a:pt x="197" y="0"/>
                                </a:cubicBezTo>
                                <a:cubicBezTo>
                                  <a:pt x="216" y="0"/>
                                  <a:pt x="231" y="15"/>
                                  <a:pt x="231" y="33"/>
                                </a:cubicBezTo>
                                <a:close/>
                                <a:moveTo>
                                  <a:pt x="400" y="1893"/>
                                </a:moveTo>
                                <a:lnTo>
                                  <a:pt x="201" y="2293"/>
                                </a:lnTo>
                                <a:lnTo>
                                  <a:pt x="0" y="1894"/>
                                </a:lnTo>
                                <a:lnTo>
                                  <a:pt x="400" y="1893"/>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53" name="Freeform 140"/>
                        <wps:cNvSpPr>
                          <a:spLocks noEditPoints="1"/>
                        </wps:cNvSpPr>
                        <wps:spPr bwMode="auto">
                          <a:xfrm>
                            <a:off x="3100070" y="1941830"/>
                            <a:ext cx="1302385" cy="60325"/>
                          </a:xfrm>
                          <a:custGeom>
                            <a:avLst/>
                            <a:gdLst>
                              <a:gd name="T0" fmla="*/ 1296515 w 7544"/>
                              <a:gd name="T1" fmla="*/ 34687 h 400"/>
                              <a:gd name="T2" fmla="*/ 57661 w 7544"/>
                              <a:gd name="T3" fmla="*/ 35290 h 400"/>
                              <a:gd name="T4" fmla="*/ 51792 w 7544"/>
                              <a:gd name="T5" fmla="*/ 30163 h 400"/>
                              <a:gd name="T6" fmla="*/ 57661 w 7544"/>
                              <a:gd name="T7" fmla="*/ 25186 h 400"/>
                              <a:gd name="T8" fmla="*/ 1296515 w 7544"/>
                              <a:gd name="T9" fmla="*/ 24733 h 400"/>
                              <a:gd name="T10" fmla="*/ 1302385 w 7544"/>
                              <a:gd name="T11" fmla="*/ 29710 h 400"/>
                              <a:gd name="T12" fmla="*/ 1296515 w 7544"/>
                              <a:gd name="T13" fmla="*/ 34687 h 400"/>
                              <a:gd name="T14" fmla="*/ 69228 w 7544"/>
                              <a:gd name="T15" fmla="*/ 60325 h 400"/>
                              <a:gd name="T16" fmla="*/ 0 w 7544"/>
                              <a:gd name="T17" fmla="*/ 30163 h 400"/>
                              <a:gd name="T18" fmla="*/ 69055 w 7544"/>
                              <a:gd name="T19" fmla="*/ 0 h 400"/>
                              <a:gd name="T20" fmla="*/ 69228 w 7544"/>
                              <a:gd name="T21" fmla="*/ 60325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7544" h="400">
                                <a:moveTo>
                                  <a:pt x="7510" y="230"/>
                                </a:moveTo>
                                <a:lnTo>
                                  <a:pt x="334" y="234"/>
                                </a:lnTo>
                                <a:cubicBezTo>
                                  <a:pt x="315" y="234"/>
                                  <a:pt x="300" y="219"/>
                                  <a:pt x="300" y="200"/>
                                </a:cubicBezTo>
                                <a:cubicBezTo>
                                  <a:pt x="300" y="182"/>
                                  <a:pt x="315" y="167"/>
                                  <a:pt x="334" y="167"/>
                                </a:cubicBezTo>
                                <a:lnTo>
                                  <a:pt x="7510" y="164"/>
                                </a:lnTo>
                                <a:cubicBezTo>
                                  <a:pt x="7529" y="164"/>
                                  <a:pt x="7544" y="179"/>
                                  <a:pt x="7544" y="197"/>
                                </a:cubicBezTo>
                                <a:cubicBezTo>
                                  <a:pt x="7544" y="216"/>
                                  <a:pt x="7529" y="230"/>
                                  <a:pt x="7510" y="230"/>
                                </a:cubicBezTo>
                                <a:close/>
                                <a:moveTo>
                                  <a:pt x="401" y="400"/>
                                </a:moveTo>
                                <a:lnTo>
                                  <a:pt x="0" y="200"/>
                                </a:lnTo>
                                <a:lnTo>
                                  <a:pt x="400" y="0"/>
                                </a:lnTo>
                                <a:lnTo>
                                  <a:pt x="401" y="40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54" name="Line 141"/>
                        <wps:cNvCnPr>
                          <a:cxnSpLocks noChangeShapeType="1"/>
                        </wps:cNvCnPr>
                        <wps:spPr bwMode="auto">
                          <a:xfrm>
                            <a:off x="4396740" y="1372870"/>
                            <a:ext cx="0" cy="598805"/>
                          </a:xfrm>
                          <a:prstGeom prst="line">
                            <a:avLst/>
                          </a:prstGeom>
                          <a:noFill/>
                          <a:ln w="14" cap="rnd">
                            <a:solidFill>
                              <a:srgbClr val="000000"/>
                            </a:solidFill>
                            <a:round/>
                          </a:ln>
                        </wps:spPr>
                        <wps:bodyPr/>
                      </wps:wsp>
                      <wps:wsp>
                        <wps:cNvPr id="355" name="Rectangle 142"/>
                        <wps:cNvSpPr>
                          <a:spLocks noChangeArrowheads="1"/>
                        </wps:cNvSpPr>
                        <wps:spPr bwMode="auto">
                          <a:xfrm>
                            <a:off x="1083945" y="687705"/>
                            <a:ext cx="432435" cy="213995"/>
                          </a:xfrm>
                          <a:prstGeom prst="rect">
                            <a:avLst/>
                          </a:prstGeom>
                          <a:solidFill>
                            <a:srgbClr val="FFFFFF"/>
                          </a:solidFill>
                          <a:ln>
                            <a:noFill/>
                          </a:ln>
                        </wps:spPr>
                        <wps:bodyPr rot="0" vert="horz" wrap="square" lIns="91440" tIns="45720" rIns="91440" bIns="45720" anchor="t" anchorCtr="0" upright="1">
                          <a:noAutofit/>
                        </wps:bodyPr>
                      </wps:wsp>
                      <wps:wsp>
                        <wps:cNvPr id="356" name="Rectangle 143"/>
                        <wps:cNvSpPr>
                          <a:spLocks noChangeArrowheads="1"/>
                        </wps:cNvSpPr>
                        <wps:spPr bwMode="auto">
                          <a:xfrm>
                            <a:off x="1172845" y="640713"/>
                            <a:ext cx="203835" cy="197485"/>
                          </a:xfrm>
                          <a:prstGeom prst="rect">
                            <a:avLst/>
                          </a:prstGeom>
                          <a:noFill/>
                          <a:ln>
                            <a:noFill/>
                          </a:ln>
                        </wps:spPr>
                        <wps:txbx>
                          <w:txbxContent>
                            <w:p>
                              <w:pPr>
                                <w:ind w:firstLine="0" w:firstLineChars="0"/>
                              </w:pPr>
                              <w:r>
                                <w:rPr>
                                  <w:rFonts w:hint="eastAsia" w:ascii="宋体" w:cs="宋体"/>
                                  <w:color w:val="000000"/>
                                  <w:sz w:val="16"/>
                                  <w:szCs w:val="16"/>
                                </w:rPr>
                                <w:t>关闭</w:t>
                              </w:r>
                            </w:p>
                          </w:txbxContent>
                        </wps:txbx>
                        <wps:bodyPr rot="0" vert="horz" wrap="none" lIns="0" tIns="0" rIns="0" bIns="0" anchor="t" anchorCtr="0" upright="1">
                          <a:spAutoFit/>
                        </wps:bodyPr>
                      </wps:wsp>
                      <wps:wsp>
                        <wps:cNvPr id="357" name="Rectangle 144"/>
                        <wps:cNvSpPr>
                          <a:spLocks noChangeArrowheads="1"/>
                        </wps:cNvSpPr>
                        <wps:spPr bwMode="auto">
                          <a:xfrm>
                            <a:off x="1421130" y="702942"/>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58" name="Rectangle 145"/>
                        <wps:cNvSpPr>
                          <a:spLocks noChangeArrowheads="1"/>
                        </wps:cNvSpPr>
                        <wps:spPr bwMode="auto">
                          <a:xfrm>
                            <a:off x="889635" y="1607179"/>
                            <a:ext cx="711835" cy="197485"/>
                          </a:xfrm>
                          <a:prstGeom prst="rect">
                            <a:avLst/>
                          </a:prstGeom>
                          <a:noFill/>
                          <a:ln>
                            <a:noFill/>
                          </a:ln>
                        </wps:spPr>
                        <wps:txbx>
                          <w:txbxContent>
                            <w:p>
                              <w:pPr>
                                <w:ind w:firstLine="320"/>
                              </w:pPr>
                              <w:r>
                                <w:rPr>
                                  <w:rFonts w:hint="eastAsia" w:ascii="宋体" w:cs="宋体"/>
                                  <w:color w:val="000000"/>
                                  <w:sz w:val="16"/>
                                  <w:szCs w:val="16"/>
                                </w:rPr>
                                <w:t>判断时已经</w:t>
                              </w:r>
                            </w:p>
                          </w:txbxContent>
                        </wps:txbx>
                        <wps:bodyPr rot="0" vert="horz" wrap="none" lIns="0" tIns="0" rIns="0" bIns="0" anchor="t" anchorCtr="0" upright="1">
                          <a:spAutoFit/>
                        </wps:bodyPr>
                      </wps:wsp>
                      <wps:wsp>
                        <wps:cNvPr id="359" name="Rectangle 146"/>
                        <wps:cNvSpPr>
                          <a:spLocks noChangeArrowheads="1"/>
                        </wps:cNvSpPr>
                        <wps:spPr bwMode="auto">
                          <a:xfrm>
                            <a:off x="1010920" y="1764023"/>
                            <a:ext cx="508635" cy="197485"/>
                          </a:xfrm>
                          <a:prstGeom prst="rect">
                            <a:avLst/>
                          </a:prstGeom>
                          <a:noFill/>
                          <a:ln>
                            <a:noFill/>
                          </a:ln>
                        </wps:spPr>
                        <wps:txbx>
                          <w:txbxContent>
                            <w:p>
                              <w:pPr>
                                <w:ind w:firstLine="320"/>
                              </w:pPr>
                              <w:r>
                                <w:rPr>
                                  <w:rFonts w:hint="eastAsia" w:ascii="宋体" w:cs="宋体"/>
                                  <w:color w:val="000000"/>
                                  <w:sz w:val="16"/>
                                  <w:szCs w:val="16"/>
                                </w:rPr>
                                <w:t>控制住</w:t>
                              </w:r>
                            </w:p>
                          </w:txbxContent>
                        </wps:txbx>
                        <wps:bodyPr rot="0" vert="horz" wrap="none" lIns="0" tIns="0" rIns="0" bIns="0" anchor="t" anchorCtr="0" upright="1">
                          <a:spAutoFit/>
                        </wps:bodyPr>
                      </wps:wsp>
                      <wps:wsp>
                        <wps:cNvPr id="360" name="Rectangle 147"/>
                        <wps:cNvSpPr>
                          <a:spLocks noChangeArrowheads="1"/>
                        </wps:cNvSpPr>
                        <wps:spPr bwMode="auto">
                          <a:xfrm>
                            <a:off x="1374140" y="1753228"/>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61" name="Rectangle 148"/>
                        <wps:cNvSpPr>
                          <a:spLocks noChangeArrowheads="1"/>
                        </wps:cNvSpPr>
                        <wps:spPr bwMode="auto">
                          <a:xfrm>
                            <a:off x="2020570" y="3175"/>
                            <a:ext cx="86360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62" name="Rectangle 150"/>
                        <wps:cNvSpPr>
                          <a:spLocks noChangeArrowheads="1"/>
                        </wps:cNvSpPr>
                        <wps:spPr bwMode="auto">
                          <a:xfrm>
                            <a:off x="2694940" y="60960"/>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63" name="Freeform 151"/>
                        <wps:cNvSpPr>
                          <a:spLocks noEditPoints="1"/>
                        </wps:cNvSpPr>
                        <wps:spPr bwMode="auto">
                          <a:xfrm>
                            <a:off x="2418715" y="255270"/>
                            <a:ext cx="68580" cy="261620"/>
                          </a:xfrm>
                          <a:custGeom>
                            <a:avLst/>
                            <a:gdLst>
                              <a:gd name="T0" fmla="*/ 39091 w 800"/>
                              <a:gd name="T1" fmla="*/ 5001 h 3453"/>
                              <a:gd name="T2" fmla="*/ 40034 w 800"/>
                              <a:gd name="T3" fmla="*/ 211084 h 3453"/>
                              <a:gd name="T4" fmla="*/ 34376 w 800"/>
                              <a:gd name="T5" fmla="*/ 216160 h 3453"/>
                              <a:gd name="T6" fmla="*/ 28632 w 800"/>
                              <a:gd name="T7" fmla="*/ 211160 h 3453"/>
                              <a:gd name="T8" fmla="*/ 27689 w 800"/>
                              <a:gd name="T9" fmla="*/ 5076 h 3453"/>
                              <a:gd name="T10" fmla="*/ 33433 w 800"/>
                              <a:gd name="T11" fmla="*/ 0 h 3453"/>
                              <a:gd name="T12" fmla="*/ 39091 w 800"/>
                              <a:gd name="T13" fmla="*/ 5001 h 3453"/>
                              <a:gd name="T14" fmla="*/ 68580 w 800"/>
                              <a:gd name="T15" fmla="*/ 200931 h 3453"/>
                              <a:gd name="T16" fmla="*/ 34547 w 800"/>
                              <a:gd name="T17" fmla="*/ 261620 h 3453"/>
                              <a:gd name="T18" fmla="*/ 0 w 800"/>
                              <a:gd name="T19" fmla="*/ 201159 h 3453"/>
                              <a:gd name="T20" fmla="*/ 68580 w 800"/>
                              <a:gd name="T21" fmla="*/ 200931 h 3453"/>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3453">
                                <a:moveTo>
                                  <a:pt x="456" y="66"/>
                                </a:moveTo>
                                <a:lnTo>
                                  <a:pt x="467" y="2786"/>
                                </a:lnTo>
                                <a:cubicBezTo>
                                  <a:pt x="467" y="2823"/>
                                  <a:pt x="438" y="2853"/>
                                  <a:pt x="401" y="2853"/>
                                </a:cubicBezTo>
                                <a:cubicBezTo>
                                  <a:pt x="364" y="2853"/>
                                  <a:pt x="334" y="2824"/>
                                  <a:pt x="334" y="2787"/>
                                </a:cubicBezTo>
                                <a:lnTo>
                                  <a:pt x="323" y="67"/>
                                </a:lnTo>
                                <a:cubicBezTo>
                                  <a:pt x="323" y="30"/>
                                  <a:pt x="353" y="0"/>
                                  <a:pt x="390" y="0"/>
                                </a:cubicBezTo>
                                <a:cubicBezTo>
                                  <a:pt x="426" y="0"/>
                                  <a:pt x="456" y="29"/>
                                  <a:pt x="456" y="66"/>
                                </a:cubicBezTo>
                                <a:close/>
                                <a:moveTo>
                                  <a:pt x="800" y="2652"/>
                                </a:moveTo>
                                <a:lnTo>
                                  <a:pt x="403" y="3453"/>
                                </a:lnTo>
                                <a:lnTo>
                                  <a:pt x="0" y="2655"/>
                                </a:lnTo>
                                <a:lnTo>
                                  <a:pt x="800" y="2652"/>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64" name="Rectangle 152"/>
                        <wps:cNvSpPr>
                          <a:spLocks noChangeArrowheads="1"/>
                        </wps:cNvSpPr>
                        <wps:spPr bwMode="auto">
                          <a:xfrm>
                            <a:off x="3535045" y="3169920"/>
                            <a:ext cx="98806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65" name="Rectangle 153"/>
                        <wps:cNvSpPr>
                          <a:spLocks noChangeArrowheads="1"/>
                        </wps:cNvSpPr>
                        <wps:spPr bwMode="auto">
                          <a:xfrm>
                            <a:off x="3615748" y="3252339"/>
                            <a:ext cx="893445" cy="197485"/>
                          </a:xfrm>
                          <a:prstGeom prst="rect">
                            <a:avLst/>
                          </a:prstGeom>
                          <a:noFill/>
                          <a:ln>
                            <a:noFill/>
                          </a:ln>
                        </wps:spPr>
                        <wps:txbx>
                          <w:txbxContent>
                            <w:p>
                              <w:pPr>
                                <w:ind w:firstLine="0" w:firstLineChars="0"/>
                              </w:pPr>
                              <w:r>
                                <w:rPr>
                                  <w:rFonts w:hint="eastAsia" w:ascii="宋体" w:cs="宋体"/>
                                  <w:color w:val="000000"/>
                                  <w:sz w:val="16"/>
                                  <w:szCs w:val="16"/>
                                </w:rPr>
                                <w:t>二级应急响应启动</w:t>
                              </w:r>
                            </w:p>
                          </w:txbxContent>
                        </wps:txbx>
                        <wps:bodyPr rot="0" vert="horz" wrap="square" lIns="0" tIns="0" rIns="0" bIns="0" anchor="t" anchorCtr="0" upright="1">
                          <a:spAutoFit/>
                        </wps:bodyPr>
                      </wps:wsp>
                      <wps:wsp>
                        <wps:cNvPr id="366" name="Rectangle 154"/>
                        <wps:cNvSpPr>
                          <a:spLocks noChangeArrowheads="1"/>
                        </wps:cNvSpPr>
                        <wps:spPr bwMode="auto">
                          <a:xfrm>
                            <a:off x="4392295" y="3227058"/>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67" name="Freeform 155"/>
                        <wps:cNvSpPr>
                          <a:spLocks noEditPoints="1"/>
                        </wps:cNvSpPr>
                        <wps:spPr bwMode="auto">
                          <a:xfrm>
                            <a:off x="3985260" y="2884170"/>
                            <a:ext cx="68580" cy="285750"/>
                          </a:xfrm>
                          <a:custGeom>
                            <a:avLst/>
                            <a:gdLst>
                              <a:gd name="T0" fmla="*/ 39091 w 400"/>
                              <a:gd name="T1" fmla="*/ 5454 h 1727"/>
                              <a:gd name="T2" fmla="*/ 40119 w 400"/>
                              <a:gd name="T3" fmla="*/ 230246 h 1727"/>
                              <a:gd name="T4" fmla="*/ 34461 w 400"/>
                              <a:gd name="T5" fmla="*/ 235866 h 1727"/>
                              <a:gd name="T6" fmla="*/ 28632 w 400"/>
                              <a:gd name="T7" fmla="*/ 230411 h 1727"/>
                              <a:gd name="T8" fmla="*/ 27775 w 400"/>
                              <a:gd name="T9" fmla="*/ 5620 h 1727"/>
                              <a:gd name="T10" fmla="*/ 33433 w 400"/>
                              <a:gd name="T11" fmla="*/ 0 h 1727"/>
                              <a:gd name="T12" fmla="*/ 39091 w 400"/>
                              <a:gd name="T13" fmla="*/ 5454 h 1727"/>
                              <a:gd name="T14" fmla="*/ 68580 w 400"/>
                              <a:gd name="T15" fmla="*/ 219172 h 1727"/>
                              <a:gd name="T16" fmla="*/ 34633 w 400"/>
                              <a:gd name="T17" fmla="*/ 285452 h 1727"/>
                              <a:gd name="T18" fmla="*/ 0 w 400"/>
                              <a:gd name="T19" fmla="*/ 219502 h 1727"/>
                              <a:gd name="T20" fmla="*/ 68580 w 400"/>
                              <a:gd name="T21" fmla="*/ 219172 h 17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1727">
                                <a:moveTo>
                                  <a:pt x="228" y="33"/>
                                </a:moveTo>
                                <a:lnTo>
                                  <a:pt x="234" y="1393"/>
                                </a:lnTo>
                                <a:cubicBezTo>
                                  <a:pt x="234" y="1412"/>
                                  <a:pt x="219" y="1427"/>
                                  <a:pt x="201" y="1427"/>
                                </a:cubicBezTo>
                                <a:cubicBezTo>
                                  <a:pt x="182" y="1427"/>
                                  <a:pt x="167" y="1412"/>
                                  <a:pt x="167" y="1394"/>
                                </a:cubicBezTo>
                                <a:lnTo>
                                  <a:pt x="162" y="34"/>
                                </a:lnTo>
                                <a:cubicBezTo>
                                  <a:pt x="162" y="15"/>
                                  <a:pt x="177" y="0"/>
                                  <a:pt x="195" y="0"/>
                                </a:cubicBezTo>
                                <a:cubicBezTo>
                                  <a:pt x="213" y="0"/>
                                  <a:pt x="228" y="15"/>
                                  <a:pt x="228" y="33"/>
                                </a:cubicBezTo>
                                <a:close/>
                                <a:moveTo>
                                  <a:pt x="400" y="1326"/>
                                </a:moveTo>
                                <a:lnTo>
                                  <a:pt x="202" y="1727"/>
                                </a:lnTo>
                                <a:lnTo>
                                  <a:pt x="0" y="1328"/>
                                </a:lnTo>
                                <a:lnTo>
                                  <a:pt x="400" y="1326"/>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68" name="Freeform 156"/>
                        <wps:cNvSpPr>
                          <a:spLocks noEditPoints="1"/>
                        </wps:cNvSpPr>
                        <wps:spPr bwMode="auto">
                          <a:xfrm>
                            <a:off x="3985260" y="3421380"/>
                            <a:ext cx="68580" cy="261620"/>
                          </a:xfrm>
                          <a:custGeom>
                            <a:avLst/>
                            <a:gdLst>
                              <a:gd name="T0" fmla="*/ 39091 w 400"/>
                              <a:gd name="T1" fmla="*/ 4999 h 1727"/>
                              <a:gd name="T2" fmla="*/ 40119 w 400"/>
                              <a:gd name="T3" fmla="*/ 211023 h 1727"/>
                              <a:gd name="T4" fmla="*/ 34461 w 400"/>
                              <a:gd name="T5" fmla="*/ 216174 h 1727"/>
                              <a:gd name="T6" fmla="*/ 28632 w 400"/>
                              <a:gd name="T7" fmla="*/ 211174 h 1727"/>
                              <a:gd name="T8" fmla="*/ 27775 w 400"/>
                              <a:gd name="T9" fmla="*/ 5151 h 1727"/>
                              <a:gd name="T10" fmla="*/ 33433 w 400"/>
                              <a:gd name="T11" fmla="*/ 0 h 1727"/>
                              <a:gd name="T12" fmla="*/ 39091 w 400"/>
                              <a:gd name="T13" fmla="*/ 4999 h 1727"/>
                              <a:gd name="T14" fmla="*/ 68580 w 400"/>
                              <a:gd name="T15" fmla="*/ 200873 h 1727"/>
                              <a:gd name="T16" fmla="*/ 34633 w 400"/>
                              <a:gd name="T17" fmla="*/ 261620 h 1727"/>
                              <a:gd name="T18" fmla="*/ 0 w 400"/>
                              <a:gd name="T19" fmla="*/ 201176 h 1727"/>
                              <a:gd name="T20" fmla="*/ 68580 w 400"/>
                              <a:gd name="T21" fmla="*/ 200873 h 17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1727">
                                <a:moveTo>
                                  <a:pt x="228" y="33"/>
                                </a:moveTo>
                                <a:lnTo>
                                  <a:pt x="234" y="1393"/>
                                </a:lnTo>
                                <a:cubicBezTo>
                                  <a:pt x="234" y="1412"/>
                                  <a:pt x="219" y="1427"/>
                                  <a:pt x="201" y="1427"/>
                                </a:cubicBezTo>
                                <a:cubicBezTo>
                                  <a:pt x="182" y="1427"/>
                                  <a:pt x="167" y="1412"/>
                                  <a:pt x="167" y="1394"/>
                                </a:cubicBezTo>
                                <a:lnTo>
                                  <a:pt x="162" y="34"/>
                                </a:lnTo>
                                <a:cubicBezTo>
                                  <a:pt x="162" y="15"/>
                                  <a:pt x="177" y="0"/>
                                  <a:pt x="195" y="0"/>
                                </a:cubicBezTo>
                                <a:cubicBezTo>
                                  <a:pt x="213" y="0"/>
                                  <a:pt x="228" y="15"/>
                                  <a:pt x="228" y="33"/>
                                </a:cubicBezTo>
                                <a:close/>
                                <a:moveTo>
                                  <a:pt x="400" y="1326"/>
                                </a:moveTo>
                                <a:lnTo>
                                  <a:pt x="202" y="1727"/>
                                </a:lnTo>
                                <a:lnTo>
                                  <a:pt x="0" y="1328"/>
                                </a:lnTo>
                                <a:lnTo>
                                  <a:pt x="400" y="1326"/>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69" name="Rectangle 157"/>
                        <wps:cNvSpPr>
                          <a:spLocks noChangeArrowheads="1"/>
                        </wps:cNvSpPr>
                        <wps:spPr bwMode="auto">
                          <a:xfrm>
                            <a:off x="3515360" y="3683000"/>
                            <a:ext cx="987425"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70" name="Rectangle 158"/>
                        <wps:cNvSpPr>
                          <a:spLocks noChangeArrowheads="1"/>
                        </wps:cNvSpPr>
                        <wps:spPr bwMode="auto">
                          <a:xfrm>
                            <a:off x="3648075" y="3752256"/>
                            <a:ext cx="720090" cy="197485"/>
                          </a:xfrm>
                          <a:prstGeom prst="rect">
                            <a:avLst/>
                          </a:prstGeom>
                          <a:noFill/>
                          <a:ln>
                            <a:noFill/>
                          </a:ln>
                        </wps:spPr>
                        <wps:txbx>
                          <w:txbxContent>
                            <w:p>
                              <w:pPr>
                                <w:ind w:firstLine="0" w:firstLineChars="0"/>
                              </w:pPr>
                              <w:r>
                                <w:rPr>
                                  <w:rFonts w:hint="eastAsia" w:ascii="宋体" w:cs="宋体"/>
                                  <w:color w:val="000000"/>
                                  <w:sz w:val="16"/>
                                  <w:szCs w:val="16"/>
                                </w:rPr>
                                <w:t>启动本应急预案</w:t>
                              </w:r>
                            </w:p>
                          </w:txbxContent>
                        </wps:txbx>
                        <wps:bodyPr rot="0" vert="horz" wrap="square" lIns="0" tIns="0" rIns="0" bIns="0" anchor="t" anchorCtr="0" upright="1">
                          <a:spAutoFit/>
                        </wps:bodyPr>
                      </wps:wsp>
                      <wps:wsp>
                        <wps:cNvPr id="371" name="Rectangle 159"/>
                        <wps:cNvSpPr>
                          <a:spLocks noChangeArrowheads="1"/>
                        </wps:cNvSpPr>
                        <wps:spPr bwMode="auto">
                          <a:xfrm>
                            <a:off x="4373245" y="3740771"/>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72" name="Rectangle 160"/>
                        <wps:cNvSpPr>
                          <a:spLocks noChangeArrowheads="1"/>
                        </wps:cNvSpPr>
                        <wps:spPr bwMode="auto">
                          <a:xfrm>
                            <a:off x="3082925" y="4196715"/>
                            <a:ext cx="187198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73" name="Rectangle 161"/>
                        <wps:cNvSpPr>
                          <a:spLocks noChangeArrowheads="1"/>
                        </wps:cNvSpPr>
                        <wps:spPr bwMode="auto">
                          <a:xfrm>
                            <a:off x="3336290" y="4265969"/>
                            <a:ext cx="1492250" cy="197485"/>
                          </a:xfrm>
                          <a:prstGeom prst="rect">
                            <a:avLst/>
                          </a:prstGeom>
                          <a:noFill/>
                          <a:ln>
                            <a:noFill/>
                          </a:ln>
                        </wps:spPr>
                        <wps:txbx>
                          <w:txbxContent>
                            <w:p>
                              <w:pPr>
                                <w:ind w:firstLine="0" w:firstLineChars="0"/>
                              </w:pPr>
                              <w:r>
                                <w:rPr>
                                  <w:rFonts w:hint="eastAsia" w:ascii="宋体" w:cs="宋体"/>
                                  <w:color w:val="000000"/>
                                  <w:sz w:val="16"/>
                                  <w:szCs w:val="16"/>
                                </w:rPr>
                                <w:t>应急处置、安全防护和撤离</w:t>
                              </w:r>
                            </w:p>
                          </w:txbxContent>
                        </wps:txbx>
                        <wps:bodyPr rot="0" vert="horz" wrap="square" lIns="0" tIns="0" rIns="0" bIns="0" anchor="t" anchorCtr="0" upright="1">
                          <a:spAutoFit/>
                        </wps:bodyPr>
                      </wps:wsp>
                      <wps:wsp>
                        <wps:cNvPr id="374" name="Rectangle 162"/>
                        <wps:cNvSpPr>
                          <a:spLocks noChangeArrowheads="1"/>
                        </wps:cNvSpPr>
                        <wps:spPr bwMode="auto">
                          <a:xfrm>
                            <a:off x="4745990" y="4253214"/>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75" name="Freeform 163"/>
                        <wps:cNvSpPr>
                          <a:spLocks noEditPoints="1"/>
                        </wps:cNvSpPr>
                        <wps:spPr bwMode="auto">
                          <a:xfrm>
                            <a:off x="3985260" y="3935095"/>
                            <a:ext cx="68580" cy="261620"/>
                          </a:xfrm>
                          <a:custGeom>
                            <a:avLst/>
                            <a:gdLst>
                              <a:gd name="T0" fmla="*/ 39091 w 400"/>
                              <a:gd name="T1" fmla="*/ 4990 h 1730"/>
                              <a:gd name="T2" fmla="*/ 40119 w 400"/>
                              <a:gd name="T3" fmla="*/ 211111 h 1730"/>
                              <a:gd name="T4" fmla="*/ 34461 w 400"/>
                              <a:gd name="T5" fmla="*/ 216252 h 1730"/>
                              <a:gd name="T6" fmla="*/ 28632 w 400"/>
                              <a:gd name="T7" fmla="*/ 211262 h 1730"/>
                              <a:gd name="T8" fmla="*/ 27775 w 400"/>
                              <a:gd name="T9" fmla="*/ 4990 h 1730"/>
                              <a:gd name="T10" fmla="*/ 33433 w 400"/>
                              <a:gd name="T11" fmla="*/ 0 h 1730"/>
                              <a:gd name="T12" fmla="*/ 39091 w 400"/>
                              <a:gd name="T13" fmla="*/ 4990 h 1730"/>
                              <a:gd name="T14" fmla="*/ 68580 w 400"/>
                              <a:gd name="T15" fmla="*/ 200979 h 1730"/>
                              <a:gd name="T16" fmla="*/ 34633 w 400"/>
                              <a:gd name="T17" fmla="*/ 261620 h 1730"/>
                              <a:gd name="T18" fmla="*/ 0 w 400"/>
                              <a:gd name="T19" fmla="*/ 201281 h 1730"/>
                              <a:gd name="T20" fmla="*/ 68580 w 400"/>
                              <a:gd name="T21" fmla="*/ 200979 h 173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1730">
                                <a:moveTo>
                                  <a:pt x="228" y="33"/>
                                </a:moveTo>
                                <a:lnTo>
                                  <a:pt x="234" y="1396"/>
                                </a:lnTo>
                                <a:cubicBezTo>
                                  <a:pt x="234" y="1415"/>
                                  <a:pt x="219" y="1430"/>
                                  <a:pt x="201" y="1430"/>
                                </a:cubicBezTo>
                                <a:cubicBezTo>
                                  <a:pt x="182" y="1430"/>
                                  <a:pt x="167" y="1415"/>
                                  <a:pt x="167" y="1397"/>
                                </a:cubicBezTo>
                                <a:lnTo>
                                  <a:pt x="162" y="33"/>
                                </a:lnTo>
                                <a:cubicBezTo>
                                  <a:pt x="162" y="15"/>
                                  <a:pt x="177" y="0"/>
                                  <a:pt x="195" y="0"/>
                                </a:cubicBezTo>
                                <a:cubicBezTo>
                                  <a:pt x="213" y="0"/>
                                  <a:pt x="228" y="15"/>
                                  <a:pt x="228" y="33"/>
                                </a:cubicBezTo>
                                <a:close/>
                                <a:moveTo>
                                  <a:pt x="400" y="1329"/>
                                </a:moveTo>
                                <a:lnTo>
                                  <a:pt x="202" y="1730"/>
                                </a:lnTo>
                                <a:lnTo>
                                  <a:pt x="0" y="1331"/>
                                </a:lnTo>
                                <a:lnTo>
                                  <a:pt x="400" y="1329"/>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76" name="Freeform 164"/>
                        <wps:cNvSpPr/>
                        <wps:spPr bwMode="auto">
                          <a:xfrm>
                            <a:off x="3082925" y="4710430"/>
                            <a:ext cx="1871980" cy="513080"/>
                          </a:xfrm>
                          <a:custGeom>
                            <a:avLst/>
                            <a:gdLst>
                              <a:gd name="T0" fmla="*/ 936625 w 2948"/>
                              <a:gd name="T1" fmla="*/ 0 h 808"/>
                              <a:gd name="T2" fmla="*/ 0 w 2948"/>
                              <a:gd name="T3" fmla="*/ 256540 h 808"/>
                              <a:gd name="T4" fmla="*/ 936625 w 2948"/>
                              <a:gd name="T5" fmla="*/ 513080 h 808"/>
                              <a:gd name="T6" fmla="*/ 1871980 w 2948"/>
                              <a:gd name="T7" fmla="*/ 256540 h 808"/>
                              <a:gd name="T8" fmla="*/ 936625 w 2948"/>
                              <a:gd name="T9" fmla="*/ 0 h 80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948" h="808">
                                <a:moveTo>
                                  <a:pt x="1475" y="0"/>
                                </a:moveTo>
                                <a:lnTo>
                                  <a:pt x="0" y="404"/>
                                </a:lnTo>
                                <a:lnTo>
                                  <a:pt x="1475" y="808"/>
                                </a:lnTo>
                                <a:lnTo>
                                  <a:pt x="2948" y="404"/>
                                </a:lnTo>
                                <a:lnTo>
                                  <a:pt x="1475" y="0"/>
                                </a:lnTo>
                                <a:close/>
                              </a:path>
                            </a:pathLst>
                          </a:custGeom>
                          <a:noFill/>
                          <a:ln w="14" cap="rnd">
                            <a:solidFill>
                              <a:srgbClr val="000000"/>
                            </a:solidFill>
                            <a:prstDash val="solid"/>
                            <a:round/>
                          </a:ln>
                        </wps:spPr>
                        <wps:bodyPr rot="0" vert="horz" wrap="square" lIns="91440" tIns="45720" rIns="91440" bIns="45720" anchor="t" anchorCtr="0" upright="1">
                          <a:noAutofit/>
                        </wps:bodyPr>
                      </wps:wsp>
                      <wps:wsp>
                        <wps:cNvPr id="377" name="Rectangle 165"/>
                        <wps:cNvSpPr>
                          <a:spLocks noChangeArrowheads="1"/>
                        </wps:cNvSpPr>
                        <wps:spPr bwMode="auto">
                          <a:xfrm>
                            <a:off x="3752850" y="4869449"/>
                            <a:ext cx="610235" cy="197485"/>
                          </a:xfrm>
                          <a:prstGeom prst="rect">
                            <a:avLst/>
                          </a:prstGeom>
                          <a:noFill/>
                          <a:ln>
                            <a:noFill/>
                          </a:ln>
                        </wps:spPr>
                        <wps:txbx>
                          <w:txbxContent>
                            <w:p>
                              <w:pPr>
                                <w:ind w:firstLine="0" w:firstLineChars="0"/>
                              </w:pPr>
                              <w:r>
                                <w:rPr>
                                  <w:rFonts w:hint="eastAsia" w:ascii="宋体" w:cs="宋体"/>
                                  <w:color w:val="000000"/>
                                  <w:sz w:val="16"/>
                                  <w:szCs w:val="16"/>
                                </w:rPr>
                                <w:t>事态是否控制</w:t>
                              </w:r>
                            </w:p>
                          </w:txbxContent>
                        </wps:txbx>
                        <wps:bodyPr rot="0" vert="horz" wrap="none" lIns="0" tIns="0" rIns="0" bIns="0" anchor="t" anchorCtr="0" upright="1">
                          <a:spAutoFit/>
                        </wps:bodyPr>
                      </wps:wsp>
                      <wps:wsp>
                        <wps:cNvPr id="378" name="Rectangle 166"/>
                        <wps:cNvSpPr>
                          <a:spLocks noChangeArrowheads="1"/>
                        </wps:cNvSpPr>
                        <wps:spPr bwMode="auto">
                          <a:xfrm>
                            <a:off x="4382770" y="4874242"/>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79" name="Freeform 167"/>
                        <wps:cNvSpPr>
                          <a:spLocks noEditPoints="1"/>
                        </wps:cNvSpPr>
                        <wps:spPr bwMode="auto">
                          <a:xfrm>
                            <a:off x="3985260" y="4448175"/>
                            <a:ext cx="68580" cy="262255"/>
                          </a:xfrm>
                          <a:custGeom>
                            <a:avLst/>
                            <a:gdLst>
                              <a:gd name="T0" fmla="*/ 39091 w 400"/>
                              <a:gd name="T1" fmla="*/ 5003 h 1730"/>
                              <a:gd name="T2" fmla="*/ 40119 w 400"/>
                              <a:gd name="T3" fmla="*/ 211623 h 1730"/>
                              <a:gd name="T4" fmla="*/ 34461 w 400"/>
                              <a:gd name="T5" fmla="*/ 216777 h 1730"/>
                              <a:gd name="T6" fmla="*/ 28632 w 400"/>
                              <a:gd name="T7" fmla="*/ 211775 h 1730"/>
                              <a:gd name="T8" fmla="*/ 27775 w 400"/>
                              <a:gd name="T9" fmla="*/ 5003 h 1730"/>
                              <a:gd name="T10" fmla="*/ 33433 w 400"/>
                              <a:gd name="T11" fmla="*/ 0 h 1730"/>
                              <a:gd name="T12" fmla="*/ 39091 w 400"/>
                              <a:gd name="T13" fmla="*/ 5003 h 1730"/>
                              <a:gd name="T14" fmla="*/ 68580 w 400"/>
                              <a:gd name="T15" fmla="*/ 201466 h 1730"/>
                              <a:gd name="T16" fmla="*/ 34633 w 400"/>
                              <a:gd name="T17" fmla="*/ 262255 h 1730"/>
                              <a:gd name="T18" fmla="*/ 0 w 400"/>
                              <a:gd name="T19" fmla="*/ 201770 h 1730"/>
                              <a:gd name="T20" fmla="*/ 68580 w 400"/>
                              <a:gd name="T21" fmla="*/ 201466 h 173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1730">
                                <a:moveTo>
                                  <a:pt x="228" y="33"/>
                                </a:moveTo>
                                <a:lnTo>
                                  <a:pt x="234" y="1396"/>
                                </a:lnTo>
                                <a:cubicBezTo>
                                  <a:pt x="234" y="1415"/>
                                  <a:pt x="219" y="1430"/>
                                  <a:pt x="201" y="1430"/>
                                </a:cubicBezTo>
                                <a:cubicBezTo>
                                  <a:pt x="182" y="1430"/>
                                  <a:pt x="167" y="1415"/>
                                  <a:pt x="167" y="1397"/>
                                </a:cubicBezTo>
                                <a:lnTo>
                                  <a:pt x="162" y="33"/>
                                </a:lnTo>
                                <a:cubicBezTo>
                                  <a:pt x="162" y="15"/>
                                  <a:pt x="177" y="0"/>
                                  <a:pt x="195" y="0"/>
                                </a:cubicBezTo>
                                <a:cubicBezTo>
                                  <a:pt x="213" y="0"/>
                                  <a:pt x="228" y="15"/>
                                  <a:pt x="228" y="33"/>
                                </a:cubicBezTo>
                                <a:close/>
                                <a:moveTo>
                                  <a:pt x="400" y="1329"/>
                                </a:moveTo>
                                <a:lnTo>
                                  <a:pt x="202" y="1730"/>
                                </a:lnTo>
                                <a:lnTo>
                                  <a:pt x="0" y="1331"/>
                                </a:lnTo>
                                <a:lnTo>
                                  <a:pt x="400" y="1329"/>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80" name="Freeform 168"/>
                        <wps:cNvSpPr>
                          <a:spLocks noEditPoints="1"/>
                        </wps:cNvSpPr>
                        <wps:spPr bwMode="auto">
                          <a:xfrm>
                            <a:off x="3985260" y="5219065"/>
                            <a:ext cx="68580" cy="261620"/>
                          </a:xfrm>
                          <a:custGeom>
                            <a:avLst/>
                            <a:gdLst>
                              <a:gd name="T0" fmla="*/ 39091 w 200"/>
                              <a:gd name="T1" fmla="*/ 4839 h 865"/>
                              <a:gd name="T2" fmla="*/ 40119 w 200"/>
                              <a:gd name="T3" fmla="*/ 211111 h 865"/>
                              <a:gd name="T4" fmla="*/ 34633 w 200"/>
                              <a:gd name="T5" fmla="*/ 216252 h 865"/>
                              <a:gd name="T6" fmla="*/ 28804 w 200"/>
                              <a:gd name="T7" fmla="*/ 211111 h 865"/>
                              <a:gd name="T8" fmla="*/ 27775 w 200"/>
                              <a:gd name="T9" fmla="*/ 5142 h 865"/>
                              <a:gd name="T10" fmla="*/ 33604 w 200"/>
                              <a:gd name="T11" fmla="*/ 0 h 865"/>
                              <a:gd name="T12" fmla="*/ 39091 w 200"/>
                              <a:gd name="T13" fmla="*/ 4839 h 865"/>
                              <a:gd name="T14" fmla="*/ 68580 w 200"/>
                              <a:gd name="T15" fmla="*/ 200827 h 865"/>
                              <a:gd name="T16" fmla="*/ 34633 w 200"/>
                              <a:gd name="T17" fmla="*/ 261620 h 865"/>
                              <a:gd name="T18" fmla="*/ 0 w 200"/>
                              <a:gd name="T19" fmla="*/ 201130 h 865"/>
                              <a:gd name="T20" fmla="*/ 68580 w 200"/>
                              <a:gd name="T21" fmla="*/ 200827 h 86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00" h="865">
                                <a:moveTo>
                                  <a:pt x="114" y="16"/>
                                </a:moveTo>
                                <a:lnTo>
                                  <a:pt x="117" y="698"/>
                                </a:lnTo>
                                <a:cubicBezTo>
                                  <a:pt x="117" y="707"/>
                                  <a:pt x="110" y="715"/>
                                  <a:pt x="101" y="715"/>
                                </a:cubicBezTo>
                                <a:cubicBezTo>
                                  <a:pt x="91" y="715"/>
                                  <a:pt x="84" y="707"/>
                                  <a:pt x="84" y="698"/>
                                </a:cubicBezTo>
                                <a:lnTo>
                                  <a:pt x="81" y="17"/>
                                </a:lnTo>
                                <a:cubicBezTo>
                                  <a:pt x="81" y="7"/>
                                  <a:pt x="89" y="0"/>
                                  <a:pt x="98" y="0"/>
                                </a:cubicBezTo>
                                <a:cubicBezTo>
                                  <a:pt x="107" y="0"/>
                                  <a:pt x="114" y="7"/>
                                  <a:pt x="114" y="16"/>
                                </a:cubicBezTo>
                                <a:close/>
                                <a:moveTo>
                                  <a:pt x="200" y="664"/>
                                </a:moveTo>
                                <a:lnTo>
                                  <a:pt x="101" y="865"/>
                                </a:lnTo>
                                <a:lnTo>
                                  <a:pt x="0" y="665"/>
                                </a:lnTo>
                                <a:lnTo>
                                  <a:pt x="200" y="664"/>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81" name="Rectangle 169"/>
                        <wps:cNvSpPr>
                          <a:spLocks noChangeArrowheads="1"/>
                        </wps:cNvSpPr>
                        <wps:spPr bwMode="auto">
                          <a:xfrm>
                            <a:off x="3587115" y="5480685"/>
                            <a:ext cx="863600"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82" name="Rectangle 170"/>
                        <wps:cNvSpPr>
                          <a:spLocks noChangeArrowheads="1"/>
                        </wps:cNvSpPr>
                        <wps:spPr bwMode="auto">
                          <a:xfrm>
                            <a:off x="3827780" y="5536081"/>
                            <a:ext cx="407035" cy="197485"/>
                          </a:xfrm>
                          <a:prstGeom prst="rect">
                            <a:avLst/>
                          </a:prstGeom>
                          <a:noFill/>
                          <a:ln>
                            <a:noFill/>
                          </a:ln>
                        </wps:spPr>
                        <wps:txbx>
                          <w:txbxContent>
                            <w:p>
                              <w:pPr>
                                <w:ind w:firstLine="0" w:firstLineChars="0"/>
                              </w:pPr>
                              <w:r>
                                <w:rPr>
                                  <w:rFonts w:hint="eastAsia" w:ascii="宋体" w:cs="宋体"/>
                                  <w:color w:val="000000"/>
                                  <w:sz w:val="16"/>
                                  <w:szCs w:val="16"/>
                                </w:rPr>
                                <w:t>应急终止</w:t>
                              </w:r>
                            </w:p>
                          </w:txbxContent>
                        </wps:txbx>
                        <wps:bodyPr rot="0" vert="horz" wrap="none" lIns="0" tIns="0" rIns="0" bIns="0" anchor="t" anchorCtr="0" upright="1">
                          <a:spAutoFit/>
                        </wps:bodyPr>
                      </wps:wsp>
                      <wps:wsp>
                        <wps:cNvPr id="383" name="Rectangle 171"/>
                        <wps:cNvSpPr>
                          <a:spLocks noChangeArrowheads="1"/>
                        </wps:cNvSpPr>
                        <wps:spPr bwMode="auto">
                          <a:xfrm>
                            <a:off x="4261485" y="5538449"/>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84" name="Rectangle 172"/>
                        <wps:cNvSpPr>
                          <a:spLocks noChangeArrowheads="1"/>
                        </wps:cNvSpPr>
                        <wps:spPr bwMode="auto">
                          <a:xfrm>
                            <a:off x="4091305" y="5223510"/>
                            <a:ext cx="143510" cy="213995"/>
                          </a:xfrm>
                          <a:prstGeom prst="rect">
                            <a:avLst/>
                          </a:prstGeom>
                          <a:solidFill>
                            <a:srgbClr val="FFFFFF"/>
                          </a:solidFill>
                          <a:ln>
                            <a:noFill/>
                          </a:ln>
                        </wps:spPr>
                        <wps:bodyPr rot="0" vert="horz" wrap="square" lIns="91440" tIns="45720" rIns="91440" bIns="45720" anchor="t" anchorCtr="0" upright="1">
                          <a:noAutofit/>
                        </wps:bodyPr>
                      </wps:wsp>
                      <wps:wsp>
                        <wps:cNvPr id="385" name="Rectangle 173"/>
                        <wps:cNvSpPr>
                          <a:spLocks noChangeArrowheads="1"/>
                        </wps:cNvSpPr>
                        <wps:spPr bwMode="auto">
                          <a:xfrm>
                            <a:off x="4102735" y="5249525"/>
                            <a:ext cx="305435" cy="197485"/>
                          </a:xfrm>
                          <a:prstGeom prst="rect">
                            <a:avLst/>
                          </a:prstGeom>
                          <a:noFill/>
                          <a:ln>
                            <a:noFill/>
                          </a:ln>
                        </wps:spPr>
                        <wps:txbx>
                          <w:txbxContent>
                            <w:p>
                              <w:pPr>
                                <w:ind w:firstLine="320"/>
                              </w:pPr>
                              <w:r>
                                <w:rPr>
                                  <w:rFonts w:hint="eastAsia" w:ascii="宋体" w:cs="宋体"/>
                                  <w:color w:val="000000"/>
                                  <w:sz w:val="16"/>
                                  <w:szCs w:val="16"/>
                                </w:rPr>
                                <w:t>是</w:t>
                              </w:r>
                            </w:p>
                          </w:txbxContent>
                        </wps:txbx>
                        <wps:bodyPr rot="0" vert="horz" wrap="none" lIns="0" tIns="0" rIns="0" bIns="0" anchor="t" anchorCtr="0" upright="1">
                          <a:spAutoFit/>
                        </wps:bodyPr>
                      </wps:wsp>
                      <wps:wsp>
                        <wps:cNvPr id="386" name="Rectangle 174"/>
                        <wps:cNvSpPr>
                          <a:spLocks noChangeArrowheads="1"/>
                        </wps:cNvSpPr>
                        <wps:spPr bwMode="auto">
                          <a:xfrm>
                            <a:off x="4224020" y="5238731"/>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87" name="Rectangle 175"/>
                        <wps:cNvSpPr>
                          <a:spLocks noChangeArrowheads="1"/>
                        </wps:cNvSpPr>
                        <wps:spPr bwMode="auto">
                          <a:xfrm>
                            <a:off x="1570990" y="4881245"/>
                            <a:ext cx="864235" cy="257175"/>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88" name="Rectangle 176"/>
                        <wps:cNvSpPr>
                          <a:spLocks noChangeArrowheads="1"/>
                        </wps:cNvSpPr>
                        <wps:spPr bwMode="auto">
                          <a:xfrm>
                            <a:off x="1570990" y="4941723"/>
                            <a:ext cx="848995" cy="197485"/>
                          </a:xfrm>
                          <a:prstGeom prst="rect">
                            <a:avLst/>
                          </a:prstGeom>
                          <a:noFill/>
                          <a:ln>
                            <a:noFill/>
                          </a:ln>
                        </wps:spPr>
                        <wps:txbx>
                          <w:txbxContent>
                            <w:p>
                              <w:pPr>
                                <w:ind w:firstLine="0" w:firstLineChars="0"/>
                                <w:jc w:val="center"/>
                              </w:pPr>
                              <w:r>
                                <w:rPr>
                                  <w:rFonts w:hint="eastAsia" w:ascii="宋体" w:cs="宋体"/>
                                  <w:color w:val="000000"/>
                                  <w:sz w:val="16"/>
                                  <w:szCs w:val="16"/>
                                </w:rPr>
                                <w:t>响应升级至一级</w:t>
                              </w:r>
                            </w:p>
                          </w:txbxContent>
                        </wps:txbx>
                        <wps:bodyPr rot="0" vert="horz" wrap="square" lIns="0" tIns="0" rIns="0" bIns="0" anchor="t" anchorCtr="0" upright="1">
                          <a:spAutoFit/>
                        </wps:bodyPr>
                      </wps:wsp>
                      <wps:wsp>
                        <wps:cNvPr id="389" name="Rectangle 177"/>
                        <wps:cNvSpPr>
                          <a:spLocks noChangeArrowheads="1"/>
                        </wps:cNvSpPr>
                        <wps:spPr bwMode="auto">
                          <a:xfrm>
                            <a:off x="2244725" y="4938377"/>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90" name="Freeform 178"/>
                        <wps:cNvSpPr>
                          <a:spLocks noEditPoints="1"/>
                        </wps:cNvSpPr>
                        <wps:spPr bwMode="auto">
                          <a:xfrm>
                            <a:off x="2435225" y="4937125"/>
                            <a:ext cx="653415" cy="60960"/>
                          </a:xfrm>
                          <a:custGeom>
                            <a:avLst/>
                            <a:gdLst>
                              <a:gd name="T0" fmla="*/ 647892 w 1893"/>
                              <a:gd name="T1" fmla="*/ 35052 h 200"/>
                              <a:gd name="T2" fmla="*/ 57644 w 1893"/>
                              <a:gd name="T3" fmla="*/ 35662 h 200"/>
                              <a:gd name="T4" fmla="*/ 51776 w 1893"/>
                              <a:gd name="T5" fmla="*/ 30480 h 200"/>
                              <a:gd name="T6" fmla="*/ 57644 w 1893"/>
                              <a:gd name="T7" fmla="*/ 25603 h 200"/>
                              <a:gd name="T8" fmla="*/ 647892 w 1893"/>
                              <a:gd name="T9" fmla="*/ 24994 h 200"/>
                              <a:gd name="T10" fmla="*/ 653415 w 1893"/>
                              <a:gd name="T11" fmla="*/ 30175 h 200"/>
                              <a:gd name="T12" fmla="*/ 647892 w 1893"/>
                              <a:gd name="T13" fmla="*/ 35052 h 200"/>
                              <a:gd name="T14" fmla="*/ 69035 w 1893"/>
                              <a:gd name="T15" fmla="*/ 60960 h 200"/>
                              <a:gd name="T16" fmla="*/ 0 w 1893"/>
                              <a:gd name="T17" fmla="*/ 30480 h 200"/>
                              <a:gd name="T18" fmla="*/ 69035 w 1893"/>
                              <a:gd name="T19" fmla="*/ 0 h 200"/>
                              <a:gd name="T20" fmla="*/ 69035 w 1893"/>
                              <a:gd name="T21" fmla="*/ 6096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893" h="200">
                                <a:moveTo>
                                  <a:pt x="1877" y="115"/>
                                </a:moveTo>
                                <a:lnTo>
                                  <a:pt x="167" y="117"/>
                                </a:lnTo>
                                <a:cubicBezTo>
                                  <a:pt x="158" y="117"/>
                                  <a:pt x="150" y="110"/>
                                  <a:pt x="150" y="100"/>
                                </a:cubicBezTo>
                                <a:cubicBezTo>
                                  <a:pt x="150" y="91"/>
                                  <a:pt x="158" y="84"/>
                                  <a:pt x="167" y="84"/>
                                </a:cubicBezTo>
                                <a:lnTo>
                                  <a:pt x="1877" y="82"/>
                                </a:lnTo>
                                <a:cubicBezTo>
                                  <a:pt x="1886" y="82"/>
                                  <a:pt x="1893" y="90"/>
                                  <a:pt x="1893" y="99"/>
                                </a:cubicBezTo>
                                <a:cubicBezTo>
                                  <a:pt x="1893" y="108"/>
                                  <a:pt x="1886" y="115"/>
                                  <a:pt x="1877" y="115"/>
                                </a:cubicBezTo>
                                <a:close/>
                                <a:moveTo>
                                  <a:pt x="200" y="200"/>
                                </a:moveTo>
                                <a:lnTo>
                                  <a:pt x="0" y="100"/>
                                </a:lnTo>
                                <a:lnTo>
                                  <a:pt x="200" y="0"/>
                                </a:lnTo>
                                <a:lnTo>
                                  <a:pt x="200" y="20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91" name="Rectangle 179"/>
                        <wps:cNvSpPr>
                          <a:spLocks noChangeArrowheads="1"/>
                        </wps:cNvSpPr>
                        <wps:spPr bwMode="auto">
                          <a:xfrm>
                            <a:off x="2722880" y="4710430"/>
                            <a:ext cx="144145" cy="170815"/>
                          </a:xfrm>
                          <a:prstGeom prst="rect">
                            <a:avLst/>
                          </a:prstGeom>
                          <a:solidFill>
                            <a:srgbClr val="FFFFFF"/>
                          </a:solidFill>
                          <a:ln>
                            <a:noFill/>
                          </a:ln>
                        </wps:spPr>
                        <wps:bodyPr rot="0" vert="horz" wrap="square" lIns="91440" tIns="45720" rIns="91440" bIns="45720" anchor="t" anchorCtr="0" upright="1">
                          <a:noAutofit/>
                        </wps:bodyPr>
                      </wps:wsp>
                      <wps:wsp>
                        <wps:cNvPr id="392" name="Rectangle 180"/>
                        <wps:cNvSpPr>
                          <a:spLocks noChangeArrowheads="1"/>
                        </wps:cNvSpPr>
                        <wps:spPr bwMode="auto">
                          <a:xfrm>
                            <a:off x="2733675" y="4738352"/>
                            <a:ext cx="102235" cy="197485"/>
                          </a:xfrm>
                          <a:prstGeom prst="rect">
                            <a:avLst/>
                          </a:prstGeom>
                          <a:noFill/>
                          <a:ln>
                            <a:noFill/>
                          </a:ln>
                        </wps:spPr>
                        <wps:txbx>
                          <w:txbxContent>
                            <w:p>
                              <w:pPr>
                                <w:ind w:firstLine="0" w:firstLineChars="0"/>
                              </w:pPr>
                              <w:r>
                                <w:rPr>
                                  <w:rFonts w:hint="eastAsia" w:ascii="宋体" w:cs="宋体"/>
                                  <w:color w:val="000000"/>
                                  <w:sz w:val="16"/>
                                  <w:szCs w:val="16"/>
                                </w:rPr>
                                <w:t>否</w:t>
                              </w:r>
                            </w:p>
                          </w:txbxContent>
                        </wps:txbx>
                        <wps:bodyPr rot="0" vert="horz" wrap="none" lIns="0" tIns="0" rIns="0" bIns="0" anchor="t" anchorCtr="0" upright="1">
                          <a:spAutoFit/>
                        </wps:bodyPr>
                      </wps:wsp>
                      <wps:wsp>
                        <wps:cNvPr id="393" name="Rectangle 181"/>
                        <wps:cNvSpPr>
                          <a:spLocks noChangeArrowheads="1"/>
                        </wps:cNvSpPr>
                        <wps:spPr bwMode="auto">
                          <a:xfrm>
                            <a:off x="2854960" y="4727557"/>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94" name="Rectangle 182"/>
                        <wps:cNvSpPr>
                          <a:spLocks noChangeArrowheads="1"/>
                        </wps:cNvSpPr>
                        <wps:spPr bwMode="auto">
                          <a:xfrm>
                            <a:off x="1570990" y="4196715"/>
                            <a:ext cx="864235"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395" name="Rectangle 183"/>
                        <wps:cNvSpPr>
                          <a:spLocks noChangeArrowheads="1"/>
                        </wps:cNvSpPr>
                        <wps:spPr bwMode="auto">
                          <a:xfrm>
                            <a:off x="1780540" y="4259042"/>
                            <a:ext cx="407035" cy="197485"/>
                          </a:xfrm>
                          <a:prstGeom prst="rect">
                            <a:avLst/>
                          </a:prstGeom>
                          <a:noFill/>
                          <a:ln>
                            <a:noFill/>
                          </a:ln>
                        </wps:spPr>
                        <wps:txbx>
                          <w:txbxContent>
                            <w:p>
                              <w:pPr>
                                <w:ind w:firstLine="0" w:firstLineChars="0"/>
                              </w:pPr>
                              <w:r>
                                <w:rPr>
                                  <w:rFonts w:hint="eastAsia" w:ascii="宋体" w:cs="宋体"/>
                                  <w:color w:val="000000"/>
                                  <w:sz w:val="16"/>
                                  <w:szCs w:val="16"/>
                                </w:rPr>
                                <w:t>请求增援</w:t>
                              </w:r>
                            </w:p>
                          </w:txbxContent>
                        </wps:txbx>
                        <wps:bodyPr rot="0" vert="horz" wrap="none" lIns="0" tIns="0" rIns="0" bIns="0" anchor="t" anchorCtr="0" upright="1">
                          <a:spAutoFit/>
                        </wps:bodyPr>
                      </wps:wsp>
                      <wps:wsp>
                        <wps:cNvPr id="396" name="Rectangle 184"/>
                        <wps:cNvSpPr>
                          <a:spLocks noChangeArrowheads="1"/>
                        </wps:cNvSpPr>
                        <wps:spPr bwMode="auto">
                          <a:xfrm>
                            <a:off x="2244725" y="4253214"/>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397" name="Freeform 185"/>
                        <wps:cNvSpPr>
                          <a:spLocks noEditPoints="1"/>
                        </wps:cNvSpPr>
                        <wps:spPr bwMode="auto">
                          <a:xfrm>
                            <a:off x="1967865" y="4453255"/>
                            <a:ext cx="69215" cy="433070"/>
                          </a:xfrm>
                          <a:custGeom>
                            <a:avLst/>
                            <a:gdLst>
                              <a:gd name="T0" fmla="*/ 28897 w 400"/>
                              <a:gd name="T1" fmla="*/ 427916 h 2857"/>
                              <a:gd name="T2" fmla="*/ 28897 w 400"/>
                              <a:gd name="T3" fmla="*/ 50477 h 2857"/>
                              <a:gd name="T4" fmla="*/ 34608 w 400"/>
                              <a:gd name="T5" fmla="*/ 45475 h 2857"/>
                              <a:gd name="T6" fmla="*/ 40491 w 400"/>
                              <a:gd name="T7" fmla="*/ 50477 h 2857"/>
                              <a:gd name="T8" fmla="*/ 40491 w 400"/>
                              <a:gd name="T9" fmla="*/ 427916 h 2857"/>
                              <a:gd name="T10" fmla="*/ 34608 w 400"/>
                              <a:gd name="T11" fmla="*/ 433070 h 2857"/>
                              <a:gd name="T12" fmla="*/ 28897 w 400"/>
                              <a:gd name="T13" fmla="*/ 427916 h 2857"/>
                              <a:gd name="T14" fmla="*/ 0 w 400"/>
                              <a:gd name="T15" fmla="*/ 60633 h 2857"/>
                              <a:gd name="T16" fmla="*/ 34608 w 400"/>
                              <a:gd name="T17" fmla="*/ 0 h 2857"/>
                              <a:gd name="T18" fmla="*/ 69215 w 400"/>
                              <a:gd name="T19" fmla="*/ 60633 h 2857"/>
                              <a:gd name="T20" fmla="*/ 0 w 400"/>
                              <a:gd name="T21" fmla="*/ 60633 h 285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2857">
                                <a:moveTo>
                                  <a:pt x="167" y="2823"/>
                                </a:moveTo>
                                <a:lnTo>
                                  <a:pt x="167" y="333"/>
                                </a:lnTo>
                                <a:cubicBezTo>
                                  <a:pt x="167" y="315"/>
                                  <a:pt x="182" y="300"/>
                                  <a:pt x="200" y="300"/>
                                </a:cubicBezTo>
                                <a:cubicBezTo>
                                  <a:pt x="219" y="300"/>
                                  <a:pt x="234" y="315"/>
                                  <a:pt x="234" y="333"/>
                                </a:cubicBezTo>
                                <a:lnTo>
                                  <a:pt x="234" y="2823"/>
                                </a:lnTo>
                                <a:cubicBezTo>
                                  <a:pt x="234" y="2842"/>
                                  <a:pt x="219" y="2857"/>
                                  <a:pt x="200" y="2857"/>
                                </a:cubicBezTo>
                                <a:cubicBezTo>
                                  <a:pt x="182" y="2857"/>
                                  <a:pt x="167" y="2842"/>
                                  <a:pt x="167" y="2823"/>
                                </a:cubicBezTo>
                                <a:close/>
                                <a:moveTo>
                                  <a:pt x="0" y="400"/>
                                </a:moveTo>
                                <a:lnTo>
                                  <a:pt x="200" y="0"/>
                                </a:lnTo>
                                <a:lnTo>
                                  <a:pt x="400" y="400"/>
                                </a:lnTo>
                                <a:lnTo>
                                  <a:pt x="0" y="40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98" name="Freeform 186"/>
                        <wps:cNvSpPr>
                          <a:spLocks noEditPoints="1"/>
                        </wps:cNvSpPr>
                        <wps:spPr bwMode="auto">
                          <a:xfrm>
                            <a:off x="2453005" y="4251960"/>
                            <a:ext cx="582295" cy="60325"/>
                          </a:xfrm>
                          <a:custGeom>
                            <a:avLst/>
                            <a:gdLst>
                              <a:gd name="T0" fmla="*/ 5875 w 3370"/>
                              <a:gd name="T1" fmla="*/ 25186 h 400"/>
                              <a:gd name="T2" fmla="*/ 524757 w 3370"/>
                              <a:gd name="T3" fmla="*/ 25186 h 400"/>
                              <a:gd name="T4" fmla="*/ 530459 w 3370"/>
                              <a:gd name="T5" fmla="*/ 30163 h 400"/>
                              <a:gd name="T6" fmla="*/ 524757 w 3370"/>
                              <a:gd name="T7" fmla="*/ 35139 h 400"/>
                              <a:gd name="T8" fmla="*/ 5875 w 3370"/>
                              <a:gd name="T9" fmla="*/ 35139 h 400"/>
                              <a:gd name="T10" fmla="*/ 0 w 3370"/>
                              <a:gd name="T11" fmla="*/ 30163 h 400"/>
                              <a:gd name="T12" fmla="*/ 5875 w 3370"/>
                              <a:gd name="T13" fmla="*/ 25186 h 400"/>
                              <a:gd name="T14" fmla="*/ 513180 w 3370"/>
                              <a:gd name="T15" fmla="*/ 0 h 400"/>
                              <a:gd name="T16" fmla="*/ 582295 w 3370"/>
                              <a:gd name="T17" fmla="*/ 30163 h 400"/>
                              <a:gd name="T18" fmla="*/ 513180 w 3370"/>
                              <a:gd name="T19" fmla="*/ 60325 h 400"/>
                              <a:gd name="T20" fmla="*/ 513180 w 3370"/>
                              <a:gd name="T21" fmla="*/ 0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3370" h="400">
                                <a:moveTo>
                                  <a:pt x="34" y="167"/>
                                </a:moveTo>
                                <a:lnTo>
                                  <a:pt x="3037" y="167"/>
                                </a:lnTo>
                                <a:cubicBezTo>
                                  <a:pt x="3056" y="167"/>
                                  <a:pt x="3070" y="182"/>
                                  <a:pt x="3070" y="200"/>
                                </a:cubicBezTo>
                                <a:cubicBezTo>
                                  <a:pt x="3070" y="219"/>
                                  <a:pt x="3056" y="233"/>
                                  <a:pt x="3037" y="233"/>
                                </a:cubicBezTo>
                                <a:lnTo>
                                  <a:pt x="34" y="233"/>
                                </a:lnTo>
                                <a:cubicBezTo>
                                  <a:pt x="15" y="233"/>
                                  <a:pt x="0" y="219"/>
                                  <a:pt x="0" y="200"/>
                                </a:cubicBezTo>
                                <a:cubicBezTo>
                                  <a:pt x="0" y="182"/>
                                  <a:pt x="15" y="167"/>
                                  <a:pt x="34" y="167"/>
                                </a:cubicBezTo>
                                <a:close/>
                                <a:moveTo>
                                  <a:pt x="2970" y="0"/>
                                </a:moveTo>
                                <a:lnTo>
                                  <a:pt x="3370" y="200"/>
                                </a:lnTo>
                                <a:lnTo>
                                  <a:pt x="2970" y="400"/>
                                </a:lnTo>
                                <a:lnTo>
                                  <a:pt x="2970" y="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399" name="Rectangle 187"/>
                        <wps:cNvSpPr>
                          <a:spLocks noChangeArrowheads="1"/>
                        </wps:cNvSpPr>
                        <wps:spPr bwMode="auto">
                          <a:xfrm>
                            <a:off x="102235" y="3149600"/>
                            <a:ext cx="1245235" cy="461010"/>
                          </a:xfrm>
                          <a:prstGeom prst="rect">
                            <a:avLst/>
                          </a:prstGeom>
                          <a:noFill/>
                          <a:ln w="14" cap="rnd">
                            <a:solidFill>
                              <a:srgbClr val="000000"/>
                            </a:solidFill>
                            <a:miter lim="800000"/>
                          </a:ln>
                        </wps:spPr>
                        <wps:txbx>
                          <w:txbxContent>
                            <w:p>
                              <w:pPr>
                                <w:spacing w:line="240" w:lineRule="auto"/>
                                <w:ind w:firstLine="0" w:firstLineChars="0"/>
                                <w:jc w:val="center"/>
                              </w:pPr>
                              <w:r>
                                <w:rPr>
                                  <w:rFonts w:hint="eastAsia" w:ascii="宋体" w:cs="宋体"/>
                                  <w:color w:val="000000"/>
                                  <w:sz w:val="16"/>
                                  <w:szCs w:val="16"/>
                                </w:rPr>
                                <w:t>九江市</w:t>
                              </w:r>
                              <w:r>
                                <w:rPr>
                                  <w:rFonts w:hint="eastAsia" w:ascii="宋体" w:cs="宋体"/>
                                  <w:color w:val="000000"/>
                                  <w:sz w:val="16"/>
                                  <w:szCs w:val="16"/>
                                  <w:lang w:eastAsia="zh-CN"/>
                                </w:rPr>
                                <w:t>湖口县</w:t>
                              </w:r>
                              <w:r>
                                <w:rPr>
                                  <w:rFonts w:ascii="宋体" w:cs="宋体"/>
                                  <w:color w:val="000000"/>
                                  <w:sz w:val="16"/>
                                  <w:szCs w:val="16"/>
                                </w:rPr>
                                <w:t>突发</w:t>
                              </w:r>
                              <w:r>
                                <w:rPr>
                                  <w:rFonts w:hint="eastAsia" w:ascii="宋体" w:cs="宋体"/>
                                  <w:color w:val="000000"/>
                                  <w:sz w:val="16"/>
                                  <w:szCs w:val="16"/>
                                </w:rPr>
                                <w:t>事件</w:t>
                              </w:r>
                              <w:r>
                                <w:rPr>
                                  <w:rFonts w:ascii="宋体" w:cs="宋体"/>
                                  <w:color w:val="000000"/>
                                  <w:sz w:val="16"/>
                                  <w:szCs w:val="16"/>
                                </w:rPr>
                                <w:t>应急响应中心</w:t>
                              </w:r>
                              <w:r>
                                <w:rPr>
                                  <w:rFonts w:hint="eastAsia" w:ascii="宋体" w:cs="宋体"/>
                                  <w:color w:val="000000"/>
                                  <w:sz w:val="16"/>
                                  <w:szCs w:val="16"/>
                                </w:rPr>
                                <w:t>接警、信息核实</w:t>
                              </w:r>
                            </w:p>
                            <w:p>
                              <w:pPr>
                                <w:spacing w:line="240" w:lineRule="auto"/>
                                <w:ind w:firstLine="0" w:firstLineChars="0"/>
                                <w:jc w:val="center"/>
                                <w:rPr>
                                  <w:sz w:val="18"/>
                                </w:rPr>
                              </w:pPr>
                            </w:p>
                          </w:txbxContent>
                        </wps:txbx>
                        <wps:bodyPr rot="0" vert="horz" wrap="square" lIns="91440" tIns="45720" rIns="91440" bIns="45720" anchor="t" anchorCtr="0" upright="1">
                          <a:noAutofit/>
                        </wps:bodyPr>
                      </wps:wsp>
                      <wps:wsp>
                        <wps:cNvPr id="400" name="Freeform 193"/>
                        <wps:cNvSpPr>
                          <a:spLocks noEditPoints="1"/>
                        </wps:cNvSpPr>
                        <wps:spPr bwMode="auto">
                          <a:xfrm rot="16200000">
                            <a:off x="570865" y="5102225"/>
                            <a:ext cx="335915" cy="45720"/>
                          </a:xfrm>
                          <a:custGeom>
                            <a:avLst/>
                            <a:gdLst>
                              <a:gd name="T0" fmla="*/ 333733 w 4203"/>
                              <a:gd name="T1" fmla="*/ 26288 h 400"/>
                              <a:gd name="T2" fmla="*/ 26651 w 4203"/>
                              <a:gd name="T3" fmla="*/ 26746 h 400"/>
                              <a:gd name="T4" fmla="*/ 24010 w 4203"/>
                              <a:gd name="T5" fmla="*/ 22860 h 400"/>
                              <a:gd name="T6" fmla="*/ 26651 w 4203"/>
                              <a:gd name="T7" fmla="*/ 19088 h 400"/>
                              <a:gd name="T8" fmla="*/ 333733 w 4203"/>
                              <a:gd name="T9" fmla="*/ 18745 h 400"/>
                              <a:gd name="T10" fmla="*/ 336374 w 4203"/>
                              <a:gd name="T11" fmla="*/ 22517 h 400"/>
                              <a:gd name="T12" fmla="*/ 333733 w 4203"/>
                              <a:gd name="T13" fmla="*/ 26288 h 400"/>
                              <a:gd name="T14" fmla="*/ 32013 w 4203"/>
                              <a:gd name="T15" fmla="*/ 45719 h 400"/>
                              <a:gd name="T16" fmla="*/ 0 w 4203"/>
                              <a:gd name="T17" fmla="*/ 22860 h 400"/>
                              <a:gd name="T18" fmla="*/ 32013 w 4203"/>
                              <a:gd name="T19" fmla="*/ 0 h 400"/>
                              <a:gd name="T20" fmla="*/ 32013 w 4203"/>
                              <a:gd name="T21" fmla="*/ 45719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203" h="400">
                                <a:moveTo>
                                  <a:pt x="4170" y="230"/>
                                </a:moveTo>
                                <a:lnTo>
                                  <a:pt x="333" y="234"/>
                                </a:lnTo>
                                <a:cubicBezTo>
                                  <a:pt x="315" y="234"/>
                                  <a:pt x="300" y="219"/>
                                  <a:pt x="300" y="200"/>
                                </a:cubicBezTo>
                                <a:cubicBezTo>
                                  <a:pt x="300" y="182"/>
                                  <a:pt x="315" y="167"/>
                                  <a:pt x="333" y="167"/>
                                </a:cubicBezTo>
                                <a:lnTo>
                                  <a:pt x="4170" y="164"/>
                                </a:lnTo>
                                <a:cubicBezTo>
                                  <a:pt x="4188" y="164"/>
                                  <a:pt x="4203" y="179"/>
                                  <a:pt x="4203" y="197"/>
                                </a:cubicBezTo>
                                <a:cubicBezTo>
                                  <a:pt x="4203" y="216"/>
                                  <a:pt x="4188" y="230"/>
                                  <a:pt x="4170" y="230"/>
                                </a:cubicBezTo>
                                <a:close/>
                                <a:moveTo>
                                  <a:pt x="400" y="400"/>
                                </a:moveTo>
                                <a:lnTo>
                                  <a:pt x="0" y="200"/>
                                </a:lnTo>
                                <a:lnTo>
                                  <a:pt x="400" y="0"/>
                                </a:lnTo>
                                <a:lnTo>
                                  <a:pt x="400" y="400"/>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401" name="Rectangle 194"/>
                        <wps:cNvSpPr>
                          <a:spLocks noChangeArrowheads="1"/>
                        </wps:cNvSpPr>
                        <wps:spPr bwMode="auto">
                          <a:xfrm>
                            <a:off x="1421130" y="2646670"/>
                            <a:ext cx="203835" cy="197485"/>
                          </a:xfrm>
                          <a:prstGeom prst="rect">
                            <a:avLst/>
                          </a:prstGeom>
                          <a:noFill/>
                          <a:ln>
                            <a:noFill/>
                          </a:ln>
                        </wps:spPr>
                        <wps:txbx>
                          <w:txbxContent>
                            <w:p>
                              <w:pPr>
                                <w:ind w:firstLine="0" w:firstLineChars="0"/>
                              </w:pPr>
                              <w:r>
                                <w:rPr>
                                  <w:rFonts w:hint="eastAsia" w:ascii="宋体" w:cs="宋体"/>
                                  <w:color w:val="000000"/>
                                  <w:sz w:val="16"/>
                                  <w:szCs w:val="16"/>
                                </w:rPr>
                                <w:t>报警</w:t>
                              </w:r>
                            </w:p>
                          </w:txbxContent>
                        </wps:txbx>
                        <wps:bodyPr rot="0" vert="horz" wrap="none" lIns="0" tIns="0" rIns="0" bIns="0" anchor="t" anchorCtr="0" upright="1">
                          <a:spAutoFit/>
                        </wps:bodyPr>
                      </wps:wsp>
                      <wps:wsp>
                        <wps:cNvPr id="402" name="Rectangle 195"/>
                        <wps:cNvSpPr>
                          <a:spLocks noChangeArrowheads="1"/>
                        </wps:cNvSpPr>
                        <wps:spPr bwMode="auto">
                          <a:xfrm>
                            <a:off x="3495040" y="2621905"/>
                            <a:ext cx="304800" cy="262890"/>
                          </a:xfrm>
                          <a:prstGeom prst="rect">
                            <a:avLst/>
                          </a:prstGeom>
                          <a:noFill/>
                          <a:ln>
                            <a:noFill/>
                          </a:ln>
                        </wps:spPr>
                        <wps:txbx>
                          <w:txbxContent>
                            <w:p>
                              <w:pPr>
                                <w:ind w:firstLine="480"/>
                              </w:pPr>
                            </w:p>
                          </w:txbxContent>
                        </wps:txbx>
                        <wps:bodyPr rot="0" vert="horz" wrap="none" lIns="0" tIns="0" rIns="0" bIns="0" anchor="t" anchorCtr="0" upright="1">
                          <a:spAutoFit/>
                        </wps:bodyPr>
                      </wps:wsp>
                      <wps:wsp>
                        <wps:cNvPr id="403" name="Rectangle 196"/>
                        <wps:cNvSpPr>
                          <a:spLocks noChangeArrowheads="1"/>
                        </wps:cNvSpPr>
                        <wps:spPr bwMode="auto">
                          <a:xfrm>
                            <a:off x="3581400" y="5989955"/>
                            <a:ext cx="864235" cy="256540"/>
                          </a:xfrm>
                          <a:prstGeom prst="rect">
                            <a:avLst/>
                          </a:prstGeom>
                          <a:noFill/>
                          <a:ln w="14" cap="rnd">
                            <a:solidFill>
                              <a:srgbClr val="000000"/>
                            </a:solidFill>
                            <a:miter lim="800000"/>
                          </a:ln>
                        </wps:spPr>
                        <wps:bodyPr rot="0" vert="horz" wrap="square" lIns="91440" tIns="45720" rIns="91440" bIns="45720" anchor="t" anchorCtr="0" upright="1">
                          <a:noAutofit/>
                        </wps:bodyPr>
                      </wps:wsp>
                      <wps:wsp>
                        <wps:cNvPr id="404" name="Rectangle 197"/>
                        <wps:cNvSpPr>
                          <a:spLocks noChangeArrowheads="1"/>
                        </wps:cNvSpPr>
                        <wps:spPr bwMode="auto">
                          <a:xfrm>
                            <a:off x="3816985" y="6052276"/>
                            <a:ext cx="407035" cy="197485"/>
                          </a:xfrm>
                          <a:prstGeom prst="rect">
                            <a:avLst/>
                          </a:prstGeom>
                          <a:noFill/>
                          <a:ln>
                            <a:noFill/>
                          </a:ln>
                        </wps:spPr>
                        <wps:txbx>
                          <w:txbxContent>
                            <w:p>
                              <w:pPr>
                                <w:ind w:firstLine="0" w:firstLineChars="0"/>
                              </w:pPr>
                              <w:r>
                                <w:rPr>
                                  <w:rFonts w:hint="eastAsia" w:ascii="宋体" w:cs="宋体"/>
                                  <w:color w:val="000000"/>
                                  <w:sz w:val="16"/>
                                  <w:szCs w:val="16"/>
                                </w:rPr>
                                <w:t>总结评审</w:t>
                              </w:r>
                            </w:p>
                          </w:txbxContent>
                        </wps:txbx>
                        <wps:bodyPr rot="0" vert="horz" wrap="none" lIns="0" tIns="0" rIns="0" bIns="0" anchor="t" anchorCtr="0" upright="1">
                          <a:spAutoFit/>
                        </wps:bodyPr>
                      </wps:wsp>
                      <wps:wsp>
                        <wps:cNvPr id="405" name="Rectangle 198"/>
                        <wps:cNvSpPr>
                          <a:spLocks noChangeArrowheads="1"/>
                        </wps:cNvSpPr>
                        <wps:spPr bwMode="auto">
                          <a:xfrm>
                            <a:off x="2689225" y="6047718"/>
                            <a:ext cx="203200" cy="262890"/>
                          </a:xfrm>
                          <a:prstGeom prst="rect">
                            <a:avLst/>
                          </a:prstGeom>
                          <a:noFill/>
                          <a:ln>
                            <a:noFill/>
                          </a:ln>
                        </wps:spPr>
                        <wps:txbx>
                          <w:txbxContent>
                            <w:p>
                              <w:pPr>
                                <w:ind w:firstLine="320"/>
                              </w:pPr>
                              <w:r>
                                <w:rPr>
                                  <w:rFonts w:ascii="Calibri" w:hAnsi="Calibri" w:cs="Calibri"/>
                                  <w:color w:val="000000"/>
                                  <w:sz w:val="16"/>
                                  <w:szCs w:val="16"/>
                                </w:rPr>
                                <w:t xml:space="preserve"> </w:t>
                              </w:r>
                            </w:p>
                          </w:txbxContent>
                        </wps:txbx>
                        <wps:bodyPr rot="0" vert="horz" wrap="none" lIns="0" tIns="0" rIns="0" bIns="0" anchor="t" anchorCtr="0" upright="1">
                          <a:spAutoFit/>
                        </wps:bodyPr>
                      </wps:wsp>
                      <wps:wsp>
                        <wps:cNvPr id="406" name="Line 137"/>
                        <wps:cNvCnPr>
                          <a:cxnSpLocks noChangeShapeType="1"/>
                          <a:stCxn id="409" idx="3"/>
                        </wps:cNvCnPr>
                        <wps:spPr bwMode="auto">
                          <a:xfrm>
                            <a:off x="2884170" y="2875280"/>
                            <a:ext cx="1150620" cy="10160"/>
                          </a:xfrm>
                          <a:prstGeom prst="line">
                            <a:avLst/>
                          </a:prstGeom>
                          <a:noFill/>
                          <a:ln w="14" cap="rnd">
                            <a:solidFill>
                              <a:srgbClr val="000000"/>
                            </a:solidFill>
                            <a:round/>
                          </a:ln>
                        </wps:spPr>
                        <wps:bodyPr/>
                      </wps:wsp>
                      <wps:wsp>
                        <wps:cNvPr id="407" name="Freeform 199"/>
                        <wps:cNvSpPr>
                          <a:spLocks noEditPoints="1"/>
                        </wps:cNvSpPr>
                        <wps:spPr bwMode="auto">
                          <a:xfrm>
                            <a:off x="3979545" y="5727700"/>
                            <a:ext cx="69215" cy="262255"/>
                          </a:xfrm>
                          <a:custGeom>
                            <a:avLst/>
                            <a:gdLst>
                              <a:gd name="T0" fmla="*/ 39799 w 200"/>
                              <a:gd name="T1" fmla="*/ 4851 h 865"/>
                              <a:gd name="T2" fmla="*/ 40491 w 200"/>
                              <a:gd name="T3" fmla="*/ 211623 h 865"/>
                              <a:gd name="T4" fmla="*/ 34608 w 200"/>
                              <a:gd name="T5" fmla="*/ 216777 h 865"/>
                              <a:gd name="T6" fmla="*/ 28724 w 200"/>
                              <a:gd name="T7" fmla="*/ 211623 h 865"/>
                              <a:gd name="T8" fmla="*/ 28378 w 200"/>
                              <a:gd name="T9" fmla="*/ 5154 h 865"/>
                              <a:gd name="T10" fmla="*/ 34261 w 200"/>
                              <a:gd name="T11" fmla="*/ 0 h 865"/>
                              <a:gd name="T12" fmla="*/ 39799 w 200"/>
                              <a:gd name="T13" fmla="*/ 4851 h 865"/>
                              <a:gd name="T14" fmla="*/ 69215 w 200"/>
                              <a:gd name="T15" fmla="*/ 201618 h 865"/>
                              <a:gd name="T16" fmla="*/ 34608 w 200"/>
                              <a:gd name="T17" fmla="*/ 262255 h 865"/>
                              <a:gd name="T18" fmla="*/ 0 w 200"/>
                              <a:gd name="T19" fmla="*/ 201618 h 865"/>
                              <a:gd name="T20" fmla="*/ 69215 w 200"/>
                              <a:gd name="T21" fmla="*/ 201618 h 86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00" h="865">
                                <a:moveTo>
                                  <a:pt x="115" y="16"/>
                                </a:moveTo>
                                <a:lnTo>
                                  <a:pt x="117" y="698"/>
                                </a:lnTo>
                                <a:cubicBezTo>
                                  <a:pt x="117" y="707"/>
                                  <a:pt x="109" y="715"/>
                                  <a:pt x="100" y="715"/>
                                </a:cubicBezTo>
                                <a:cubicBezTo>
                                  <a:pt x="91" y="715"/>
                                  <a:pt x="83" y="707"/>
                                  <a:pt x="83" y="698"/>
                                </a:cubicBezTo>
                                <a:lnTo>
                                  <a:pt x="82" y="17"/>
                                </a:lnTo>
                                <a:cubicBezTo>
                                  <a:pt x="82" y="7"/>
                                  <a:pt x="90" y="0"/>
                                  <a:pt x="99" y="0"/>
                                </a:cubicBezTo>
                                <a:cubicBezTo>
                                  <a:pt x="108" y="0"/>
                                  <a:pt x="115" y="7"/>
                                  <a:pt x="115" y="16"/>
                                </a:cubicBezTo>
                                <a:close/>
                                <a:moveTo>
                                  <a:pt x="200" y="665"/>
                                </a:moveTo>
                                <a:lnTo>
                                  <a:pt x="100" y="865"/>
                                </a:lnTo>
                                <a:lnTo>
                                  <a:pt x="0" y="665"/>
                                </a:lnTo>
                                <a:lnTo>
                                  <a:pt x="200" y="665"/>
                                </a:lnTo>
                                <a:close/>
                              </a:path>
                            </a:pathLst>
                          </a:custGeom>
                          <a:solidFill>
                            <a:srgbClr val="000000"/>
                          </a:solidFill>
                          <a:ln w="2" cap="flat">
                            <a:solidFill>
                              <a:srgbClr val="000000"/>
                            </a:solidFill>
                            <a:prstDash val="solid"/>
                            <a:bevel/>
                          </a:ln>
                        </wps:spPr>
                        <wps:bodyPr rot="0" vert="horz" wrap="square" lIns="91440" tIns="45720" rIns="91440" bIns="45720" anchor="t" anchorCtr="0" upright="1">
                          <a:noAutofit/>
                        </wps:bodyPr>
                      </wps:wsp>
                      <wps:wsp>
                        <wps:cNvPr id="408" name="Freeform 155"/>
                        <wps:cNvSpPr>
                          <a:spLocks noEditPoints="1"/>
                        </wps:cNvSpPr>
                        <wps:spPr bwMode="auto">
                          <a:xfrm>
                            <a:off x="689610" y="2884805"/>
                            <a:ext cx="68580" cy="277495"/>
                          </a:xfrm>
                          <a:custGeom>
                            <a:avLst/>
                            <a:gdLst>
                              <a:gd name="T0" fmla="*/ 39091 w 400"/>
                              <a:gd name="T1" fmla="*/ 5298 h 1727"/>
                              <a:gd name="T2" fmla="*/ 40119 w 400"/>
                              <a:gd name="T3" fmla="*/ 223636 h 1727"/>
                              <a:gd name="T4" fmla="*/ 34461 w 400"/>
                              <a:gd name="T5" fmla="*/ 229094 h 1727"/>
                              <a:gd name="T6" fmla="*/ 28632 w 400"/>
                              <a:gd name="T7" fmla="*/ 223796 h 1727"/>
                              <a:gd name="T8" fmla="*/ 27775 w 400"/>
                              <a:gd name="T9" fmla="*/ 5458 h 1727"/>
                              <a:gd name="T10" fmla="*/ 33433 w 400"/>
                              <a:gd name="T11" fmla="*/ 0 h 1727"/>
                              <a:gd name="T12" fmla="*/ 39091 w 400"/>
                              <a:gd name="T13" fmla="*/ 5298 h 1727"/>
                              <a:gd name="T14" fmla="*/ 68580 w 400"/>
                              <a:gd name="T15" fmla="*/ 212879 h 1727"/>
                              <a:gd name="T16" fmla="*/ 34633 w 400"/>
                              <a:gd name="T17" fmla="*/ 277257 h 1727"/>
                              <a:gd name="T18" fmla="*/ 0 w 400"/>
                              <a:gd name="T19" fmla="*/ 213201 h 1727"/>
                              <a:gd name="T20" fmla="*/ 68580 w 400"/>
                              <a:gd name="T21" fmla="*/ 212879 h 17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400"/>
                              <a:gd name="T34" fmla="*/ 0 h 1727"/>
                              <a:gd name="T35" fmla="*/ 400 w 400"/>
                              <a:gd name="T36" fmla="*/ 1727 h 1727"/>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400" h="1727">
                                <a:moveTo>
                                  <a:pt x="228" y="33"/>
                                </a:moveTo>
                                <a:lnTo>
                                  <a:pt x="234" y="1393"/>
                                </a:lnTo>
                                <a:cubicBezTo>
                                  <a:pt x="234" y="1412"/>
                                  <a:pt x="219" y="1427"/>
                                  <a:pt x="201" y="1427"/>
                                </a:cubicBezTo>
                                <a:cubicBezTo>
                                  <a:pt x="182" y="1427"/>
                                  <a:pt x="167" y="1412"/>
                                  <a:pt x="167" y="1394"/>
                                </a:cubicBezTo>
                                <a:lnTo>
                                  <a:pt x="162" y="34"/>
                                </a:lnTo>
                                <a:cubicBezTo>
                                  <a:pt x="162" y="15"/>
                                  <a:pt x="177" y="0"/>
                                  <a:pt x="195" y="0"/>
                                </a:cubicBezTo>
                                <a:cubicBezTo>
                                  <a:pt x="213" y="0"/>
                                  <a:pt x="228" y="15"/>
                                  <a:pt x="228" y="33"/>
                                </a:cubicBezTo>
                                <a:close/>
                                <a:moveTo>
                                  <a:pt x="400" y="1326"/>
                                </a:moveTo>
                                <a:lnTo>
                                  <a:pt x="202" y="1727"/>
                                </a:lnTo>
                                <a:lnTo>
                                  <a:pt x="0" y="1328"/>
                                </a:lnTo>
                                <a:lnTo>
                                  <a:pt x="400" y="1326"/>
                                </a:lnTo>
                                <a:close/>
                              </a:path>
                            </a:pathLst>
                          </a:custGeom>
                          <a:solidFill>
                            <a:srgbClr val="000000"/>
                          </a:solidFill>
                          <a:ln w="2">
                            <a:solidFill>
                              <a:srgbClr val="000000"/>
                            </a:solidFill>
                            <a:bevel/>
                          </a:ln>
                        </wps:spPr>
                        <wps:txbx>
                          <w:txbxContent>
                            <w:p>
                              <w:pPr>
                                <w:ind w:firstLine="480"/>
                              </w:pPr>
                            </w:p>
                          </w:txbxContent>
                        </wps:txbx>
                        <wps:bodyPr rot="0" vert="horz" wrap="square" lIns="91440" tIns="45720" rIns="91440" bIns="45720" anchor="t" anchorCtr="0" upright="1">
                          <a:noAutofit/>
                        </wps:bodyPr>
                      </wps:wsp>
                      <wps:wsp>
                        <wps:cNvPr id="409" name="Rectangle 187"/>
                        <wps:cNvSpPr>
                          <a:spLocks noChangeArrowheads="1"/>
                        </wps:cNvSpPr>
                        <wps:spPr bwMode="auto">
                          <a:xfrm>
                            <a:off x="2168525" y="2757170"/>
                            <a:ext cx="715645" cy="235585"/>
                          </a:xfrm>
                          <a:prstGeom prst="rect">
                            <a:avLst/>
                          </a:prstGeom>
                          <a:noFill/>
                          <a:ln w="14" cap="rnd">
                            <a:solidFill>
                              <a:srgbClr val="000000"/>
                            </a:solidFill>
                            <a:miter lim="800000"/>
                          </a:ln>
                        </wps:spPr>
                        <wps:txbx>
                          <w:txbxContent>
                            <w:p>
                              <w:pPr>
                                <w:pStyle w:val="25"/>
                                <w:spacing w:before="0" w:beforeAutospacing="0" w:after="0" w:afterAutospacing="0" w:line="240" w:lineRule="auto"/>
                                <w:ind w:firstLine="0" w:firstLineChars="0"/>
                                <w:jc w:val="center"/>
                                <w:rPr>
                                  <w:sz w:val="16"/>
                                </w:rPr>
                              </w:pPr>
                              <w:r>
                                <w:rPr>
                                  <w:rFonts w:hint="eastAsia"/>
                                  <w:sz w:val="16"/>
                                </w:rPr>
                                <w:t>预警分级</w:t>
                              </w:r>
                            </w:p>
                          </w:txbxContent>
                        </wps:txbx>
                        <wps:bodyPr rot="0" vert="horz" wrap="square" lIns="91440" tIns="45720" rIns="91440" bIns="45720" anchor="t" anchorCtr="0" upright="1">
                          <a:noAutofit/>
                        </wps:bodyPr>
                      </wps:wsp>
                      <wps:wsp>
                        <wps:cNvPr id="410" name="Line 137"/>
                        <wps:cNvCnPr>
                          <a:cxnSpLocks noChangeShapeType="1"/>
                        </wps:cNvCnPr>
                        <wps:spPr bwMode="auto">
                          <a:xfrm flipV="1">
                            <a:off x="731520" y="2875280"/>
                            <a:ext cx="1443990" cy="6350"/>
                          </a:xfrm>
                          <a:prstGeom prst="line">
                            <a:avLst/>
                          </a:prstGeom>
                          <a:noFill/>
                          <a:ln w="14" cap="rnd">
                            <a:solidFill>
                              <a:srgbClr val="000000"/>
                            </a:solidFill>
                            <a:round/>
                          </a:ln>
                        </wps:spPr>
                        <wps:bodyPr/>
                      </wps:wsp>
                      <wps:wsp>
                        <wps:cNvPr id="411" name="Freeform 118"/>
                        <wps:cNvSpPr/>
                        <wps:spPr bwMode="auto">
                          <a:xfrm>
                            <a:off x="249555" y="3945890"/>
                            <a:ext cx="949325" cy="394335"/>
                          </a:xfrm>
                          <a:custGeom>
                            <a:avLst/>
                            <a:gdLst>
                              <a:gd name="T0" fmla="*/ 474648 w 2042"/>
                              <a:gd name="T1" fmla="*/ 0 h 808"/>
                              <a:gd name="T2" fmla="*/ 0 w 2042"/>
                              <a:gd name="T3" fmla="*/ 197139 h 808"/>
                              <a:gd name="T4" fmla="*/ 474648 w 2042"/>
                              <a:gd name="T5" fmla="*/ 394278 h 808"/>
                              <a:gd name="T6" fmla="*/ 949295 w 2042"/>
                              <a:gd name="T7" fmla="*/ 197139 h 808"/>
                              <a:gd name="T8" fmla="*/ 474648 w 2042"/>
                              <a:gd name="T9" fmla="*/ 0 h 808"/>
                              <a:gd name="T10" fmla="*/ 0 60000 65536"/>
                              <a:gd name="T11" fmla="*/ 0 60000 65536"/>
                              <a:gd name="T12" fmla="*/ 0 60000 65536"/>
                              <a:gd name="T13" fmla="*/ 0 60000 65536"/>
                              <a:gd name="T14" fmla="*/ 0 60000 65536"/>
                              <a:gd name="T15" fmla="*/ 0 w 2042"/>
                              <a:gd name="T16" fmla="*/ 0 h 808"/>
                              <a:gd name="T17" fmla="*/ 2042 w 2042"/>
                              <a:gd name="T18" fmla="*/ 808 h 808"/>
                            </a:gdLst>
                            <a:ahLst/>
                            <a:cxnLst>
                              <a:cxn ang="T10">
                                <a:pos x="T0" y="T1"/>
                              </a:cxn>
                              <a:cxn ang="T11">
                                <a:pos x="T2" y="T3"/>
                              </a:cxn>
                              <a:cxn ang="T12">
                                <a:pos x="T4" y="T5"/>
                              </a:cxn>
                              <a:cxn ang="T13">
                                <a:pos x="T6" y="T7"/>
                              </a:cxn>
                              <a:cxn ang="T14">
                                <a:pos x="T8" y="T9"/>
                              </a:cxn>
                            </a:cxnLst>
                            <a:rect l="T15" t="T16" r="T17" b="T18"/>
                            <a:pathLst>
                              <a:path w="2042" h="808">
                                <a:moveTo>
                                  <a:pt x="1021" y="0"/>
                                </a:moveTo>
                                <a:lnTo>
                                  <a:pt x="0" y="404"/>
                                </a:lnTo>
                                <a:lnTo>
                                  <a:pt x="1021" y="808"/>
                                </a:lnTo>
                                <a:lnTo>
                                  <a:pt x="2042" y="404"/>
                                </a:lnTo>
                                <a:lnTo>
                                  <a:pt x="1021" y="0"/>
                                </a:lnTo>
                                <a:close/>
                              </a:path>
                            </a:pathLst>
                          </a:custGeom>
                          <a:noFill/>
                          <a:ln w="14" cap="rnd">
                            <a:solidFill>
                              <a:srgbClr val="000000"/>
                            </a:solidFill>
                            <a:round/>
                          </a:ln>
                        </wps:spPr>
                        <wps:txbx>
                          <w:txbxContent>
                            <w:p>
                              <w:pPr>
                                <w:ind w:firstLine="240" w:firstLineChars="150"/>
                              </w:pPr>
                              <w:r>
                                <w:rPr>
                                  <w:rFonts w:hint="eastAsia" w:ascii="宋体" w:cs="宋体"/>
                                  <w:color w:val="000000"/>
                                  <w:sz w:val="16"/>
                                  <w:szCs w:val="16"/>
                                </w:rPr>
                                <w:t>警情判断</w:t>
                              </w:r>
                            </w:p>
                          </w:txbxContent>
                        </wps:txbx>
                        <wps:bodyPr rot="0" vert="horz" wrap="square" lIns="91440" tIns="45720" rIns="91440" bIns="45720" anchor="ctr" anchorCtr="0" upright="1">
                          <a:noAutofit/>
                        </wps:bodyPr>
                      </wps:wsp>
                      <wps:wsp>
                        <wps:cNvPr id="412" name="Freeform 155"/>
                        <wps:cNvSpPr>
                          <a:spLocks noEditPoints="1"/>
                        </wps:cNvSpPr>
                        <wps:spPr bwMode="auto">
                          <a:xfrm>
                            <a:off x="676910" y="3610610"/>
                            <a:ext cx="76200" cy="338455"/>
                          </a:xfrm>
                          <a:custGeom>
                            <a:avLst/>
                            <a:gdLst>
                              <a:gd name="T0" fmla="*/ 43467 w 400"/>
                              <a:gd name="T1" fmla="*/ 6465 h 1727"/>
                              <a:gd name="T2" fmla="*/ 44611 w 400"/>
                              <a:gd name="T3" fmla="*/ 272920 h 1727"/>
                              <a:gd name="T4" fmla="*/ 38320 w 400"/>
                              <a:gd name="T5" fmla="*/ 279581 h 1727"/>
                              <a:gd name="T6" fmla="*/ 31838 w 400"/>
                              <a:gd name="T7" fmla="*/ 273116 h 1727"/>
                              <a:gd name="T8" fmla="*/ 30884 w 400"/>
                              <a:gd name="T9" fmla="*/ 6661 h 1727"/>
                              <a:gd name="T10" fmla="*/ 37176 w 400"/>
                              <a:gd name="T11" fmla="*/ 0 h 1727"/>
                              <a:gd name="T12" fmla="*/ 43467 w 400"/>
                              <a:gd name="T13" fmla="*/ 6465 h 1727"/>
                              <a:gd name="T14" fmla="*/ 76258 w 400"/>
                              <a:gd name="T15" fmla="*/ 259793 h 1727"/>
                              <a:gd name="T16" fmla="*/ 38510 w 400"/>
                              <a:gd name="T17" fmla="*/ 338358 h 1727"/>
                              <a:gd name="T18" fmla="*/ 0 w 400"/>
                              <a:gd name="T19" fmla="*/ 260185 h 1727"/>
                              <a:gd name="T20" fmla="*/ 76258 w 400"/>
                              <a:gd name="T21" fmla="*/ 259793 h 17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400"/>
                              <a:gd name="T34" fmla="*/ 0 h 1727"/>
                              <a:gd name="T35" fmla="*/ 400 w 400"/>
                              <a:gd name="T36" fmla="*/ 1727 h 1727"/>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400" h="1727">
                                <a:moveTo>
                                  <a:pt x="228" y="33"/>
                                </a:moveTo>
                                <a:lnTo>
                                  <a:pt x="234" y="1393"/>
                                </a:lnTo>
                                <a:cubicBezTo>
                                  <a:pt x="234" y="1412"/>
                                  <a:pt x="219" y="1427"/>
                                  <a:pt x="201" y="1427"/>
                                </a:cubicBezTo>
                                <a:cubicBezTo>
                                  <a:pt x="182" y="1427"/>
                                  <a:pt x="167" y="1412"/>
                                  <a:pt x="167" y="1394"/>
                                </a:cubicBezTo>
                                <a:lnTo>
                                  <a:pt x="162" y="34"/>
                                </a:lnTo>
                                <a:cubicBezTo>
                                  <a:pt x="162" y="15"/>
                                  <a:pt x="177" y="0"/>
                                  <a:pt x="195" y="0"/>
                                </a:cubicBezTo>
                                <a:cubicBezTo>
                                  <a:pt x="213" y="0"/>
                                  <a:pt x="228" y="15"/>
                                  <a:pt x="228" y="33"/>
                                </a:cubicBezTo>
                                <a:close/>
                                <a:moveTo>
                                  <a:pt x="400" y="1326"/>
                                </a:moveTo>
                                <a:lnTo>
                                  <a:pt x="202" y="1727"/>
                                </a:lnTo>
                                <a:lnTo>
                                  <a:pt x="0" y="1328"/>
                                </a:lnTo>
                                <a:lnTo>
                                  <a:pt x="400" y="1326"/>
                                </a:lnTo>
                                <a:close/>
                              </a:path>
                            </a:pathLst>
                          </a:custGeom>
                          <a:solidFill>
                            <a:srgbClr val="000000"/>
                          </a:solidFill>
                          <a:ln w="2">
                            <a:solidFill>
                              <a:srgbClr val="000000"/>
                            </a:solidFill>
                            <a:bevel/>
                          </a:ln>
                        </wps:spPr>
                        <wps:txbx>
                          <w:txbxContent>
                            <w:p>
                              <w:pPr>
                                <w:ind w:firstLine="480"/>
                              </w:pPr>
                            </w:p>
                          </w:txbxContent>
                        </wps:txbx>
                        <wps:bodyPr rot="0" vert="horz" wrap="square" lIns="91440" tIns="45720" rIns="91440" bIns="45720" anchor="t" anchorCtr="0" upright="1">
                          <a:noAutofit/>
                        </wps:bodyPr>
                      </wps:wsp>
                      <wps:wsp>
                        <wps:cNvPr id="413" name="Line 137"/>
                        <wps:cNvCnPr>
                          <a:cxnSpLocks noChangeShapeType="1"/>
                          <a:endCxn id="411" idx="1"/>
                        </wps:cNvCnPr>
                        <wps:spPr bwMode="auto">
                          <a:xfrm>
                            <a:off x="49530" y="100103305"/>
                            <a:ext cx="200025" cy="53975"/>
                          </a:xfrm>
                          <a:prstGeom prst="line">
                            <a:avLst/>
                          </a:prstGeom>
                          <a:noFill/>
                          <a:ln w="14" cap="rnd">
                            <a:solidFill>
                              <a:srgbClr val="000000"/>
                            </a:solidFill>
                            <a:round/>
                          </a:ln>
                        </wps:spPr>
                        <wps:bodyPr/>
                      </wps:wsp>
                      <wps:wsp>
                        <wps:cNvPr id="414" name="Line 137"/>
                        <wps:cNvCnPr>
                          <a:cxnSpLocks noChangeShapeType="1"/>
                        </wps:cNvCnPr>
                        <wps:spPr bwMode="auto">
                          <a:xfrm>
                            <a:off x="49530" y="1277620"/>
                            <a:ext cx="0" cy="2811145"/>
                          </a:xfrm>
                          <a:prstGeom prst="line">
                            <a:avLst/>
                          </a:prstGeom>
                          <a:noFill/>
                          <a:ln w="14" cap="rnd">
                            <a:solidFill>
                              <a:srgbClr val="000000"/>
                            </a:solidFill>
                            <a:round/>
                          </a:ln>
                        </wps:spPr>
                        <wps:bodyPr/>
                      </wps:wsp>
                      <wps:wsp>
                        <wps:cNvPr id="415" name="Freeform 135"/>
                        <wps:cNvSpPr>
                          <a:spLocks noEditPoints="1"/>
                        </wps:cNvSpPr>
                        <wps:spPr bwMode="auto">
                          <a:xfrm>
                            <a:off x="831215" y="1252220"/>
                            <a:ext cx="949325" cy="60325"/>
                          </a:xfrm>
                          <a:custGeom>
                            <a:avLst/>
                            <a:gdLst>
                              <a:gd name="T0" fmla="*/ 9434 w 6740"/>
                              <a:gd name="T1" fmla="*/ 24733 h 800"/>
                              <a:gd name="T2" fmla="*/ 855284 w 6740"/>
                              <a:gd name="T3" fmla="*/ 25186 h 800"/>
                              <a:gd name="T4" fmla="*/ 864578 w 6740"/>
                              <a:gd name="T5" fmla="*/ 30238 h 800"/>
                              <a:gd name="T6" fmla="*/ 855143 w 6740"/>
                              <a:gd name="T7" fmla="*/ 35215 h 800"/>
                              <a:gd name="T8" fmla="*/ 9434 w 6740"/>
                              <a:gd name="T9" fmla="*/ 34762 h 800"/>
                              <a:gd name="T10" fmla="*/ 0 w 6740"/>
                              <a:gd name="T11" fmla="*/ 29710 h 800"/>
                              <a:gd name="T12" fmla="*/ 9434 w 6740"/>
                              <a:gd name="T13" fmla="*/ 24733 h 800"/>
                              <a:gd name="T14" fmla="*/ 836556 w 6740"/>
                              <a:gd name="T15" fmla="*/ 0 h 800"/>
                              <a:gd name="T16" fmla="*/ 949064 w 6740"/>
                              <a:gd name="T17" fmla="*/ 30238 h 800"/>
                              <a:gd name="T18" fmla="*/ 836415 w 6740"/>
                              <a:gd name="T19" fmla="*/ 60325 h 800"/>
                              <a:gd name="T20" fmla="*/ 836556 w 6740"/>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6740"/>
                              <a:gd name="T34" fmla="*/ 0 h 800"/>
                              <a:gd name="T35" fmla="*/ 6740 w 6740"/>
                              <a:gd name="T36" fmla="*/ 800 h 800"/>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6740" h="800">
                                <a:moveTo>
                                  <a:pt x="67" y="328"/>
                                </a:moveTo>
                                <a:lnTo>
                                  <a:pt x="6074" y="334"/>
                                </a:lnTo>
                                <a:cubicBezTo>
                                  <a:pt x="6110" y="334"/>
                                  <a:pt x="6140" y="364"/>
                                  <a:pt x="6140" y="401"/>
                                </a:cubicBezTo>
                                <a:cubicBezTo>
                                  <a:pt x="6140" y="437"/>
                                  <a:pt x="6110" y="467"/>
                                  <a:pt x="6073" y="467"/>
                                </a:cubicBezTo>
                                <a:lnTo>
                                  <a:pt x="67" y="461"/>
                                </a:lnTo>
                                <a:cubicBezTo>
                                  <a:pt x="30" y="461"/>
                                  <a:pt x="0" y="431"/>
                                  <a:pt x="0" y="394"/>
                                </a:cubicBezTo>
                                <a:cubicBezTo>
                                  <a:pt x="0" y="358"/>
                                  <a:pt x="30" y="328"/>
                                  <a:pt x="67" y="328"/>
                                </a:cubicBezTo>
                                <a:close/>
                                <a:moveTo>
                                  <a:pt x="5941" y="0"/>
                                </a:moveTo>
                                <a:lnTo>
                                  <a:pt x="6740" y="401"/>
                                </a:lnTo>
                                <a:lnTo>
                                  <a:pt x="5940" y="800"/>
                                </a:lnTo>
                                <a:lnTo>
                                  <a:pt x="5941" y="0"/>
                                </a:lnTo>
                                <a:close/>
                              </a:path>
                            </a:pathLst>
                          </a:custGeom>
                          <a:solidFill>
                            <a:srgbClr val="000000"/>
                          </a:solidFill>
                          <a:ln w="2">
                            <a:solidFill>
                              <a:srgbClr val="000000"/>
                            </a:solidFill>
                            <a:bevel/>
                          </a:ln>
                        </wps:spPr>
                        <wps:txbx>
                          <w:txbxContent>
                            <w:p>
                              <w:pPr>
                                <w:ind w:firstLine="480"/>
                              </w:pPr>
                            </w:p>
                          </w:txbxContent>
                        </wps:txbx>
                        <wps:bodyPr rot="0" vert="horz" wrap="square" lIns="91440" tIns="45720" rIns="91440" bIns="45720" anchor="t" anchorCtr="0" upright="1">
                          <a:noAutofit/>
                        </wps:bodyPr>
                      </wps:wsp>
                      <wps:wsp>
                        <wps:cNvPr id="416" name="Line 137"/>
                        <wps:cNvCnPr>
                          <a:cxnSpLocks noChangeShapeType="1"/>
                        </wps:cNvCnPr>
                        <wps:spPr bwMode="auto">
                          <a:xfrm flipH="1">
                            <a:off x="49530" y="1277620"/>
                            <a:ext cx="703580" cy="0"/>
                          </a:xfrm>
                          <a:prstGeom prst="line">
                            <a:avLst/>
                          </a:prstGeom>
                          <a:noFill/>
                          <a:ln w="14" cap="rnd">
                            <a:solidFill>
                              <a:srgbClr val="000000"/>
                            </a:solidFill>
                            <a:round/>
                          </a:ln>
                        </wps:spPr>
                        <wps:bodyPr/>
                      </wps:wsp>
                      <wps:wsp>
                        <wps:cNvPr id="417" name="Rectangle 145"/>
                        <wps:cNvSpPr>
                          <a:spLocks noChangeArrowheads="1"/>
                        </wps:cNvSpPr>
                        <wps:spPr bwMode="auto">
                          <a:xfrm>
                            <a:off x="76200" y="3765550"/>
                            <a:ext cx="558165" cy="263525"/>
                          </a:xfrm>
                          <a:prstGeom prst="rect">
                            <a:avLst/>
                          </a:prstGeom>
                          <a:noFill/>
                          <a:ln>
                            <a:noFill/>
                          </a:ln>
                        </wps:spPr>
                        <wps:txbx>
                          <w:txbxContent>
                            <w:p>
                              <w:pPr>
                                <w:pStyle w:val="25"/>
                                <w:spacing w:before="0" w:beforeAutospacing="0" w:after="0" w:afterAutospacing="0" w:line="240" w:lineRule="auto"/>
                                <w:ind w:firstLine="0" w:firstLineChars="0"/>
                                <w:rPr>
                                  <w:color w:val="000000"/>
                                  <w:sz w:val="16"/>
                                  <w:szCs w:val="16"/>
                                </w:rPr>
                              </w:pPr>
                              <w:r>
                                <w:rPr>
                                  <w:rFonts w:hint="eastAsia"/>
                                  <w:color w:val="000000"/>
                                  <w:sz w:val="16"/>
                                  <w:szCs w:val="16"/>
                                </w:rPr>
                                <w:t>判断时已经</w:t>
                              </w:r>
                            </w:p>
                            <w:p>
                              <w:pPr>
                                <w:pStyle w:val="25"/>
                                <w:spacing w:before="0" w:beforeAutospacing="0" w:after="0" w:afterAutospacing="0" w:line="240" w:lineRule="auto"/>
                                <w:ind w:firstLine="0" w:firstLineChars="0"/>
                              </w:pPr>
                              <w:r>
                                <w:rPr>
                                  <w:rFonts w:hint="eastAsia"/>
                                  <w:color w:val="000000"/>
                                  <w:sz w:val="16"/>
                                  <w:szCs w:val="16"/>
                                </w:rPr>
                                <w:t>控制住</w:t>
                              </w:r>
                            </w:p>
                          </w:txbxContent>
                        </wps:txbx>
                        <wps:bodyPr rot="0" vert="horz" wrap="square" lIns="0" tIns="0" rIns="0" bIns="0" anchor="t" anchorCtr="0" upright="1">
                          <a:spAutoFit/>
                        </wps:bodyPr>
                      </wps:wsp>
                      <wps:wsp>
                        <wps:cNvPr id="418" name="Rectangle 121"/>
                        <wps:cNvSpPr>
                          <a:spLocks noChangeArrowheads="1"/>
                        </wps:cNvSpPr>
                        <wps:spPr bwMode="auto">
                          <a:xfrm>
                            <a:off x="761365" y="4399899"/>
                            <a:ext cx="847090" cy="197485"/>
                          </a:xfrm>
                          <a:prstGeom prst="rect">
                            <a:avLst/>
                          </a:prstGeom>
                          <a:noFill/>
                          <a:ln>
                            <a:noFill/>
                          </a:ln>
                        </wps:spPr>
                        <wps:txbx>
                          <w:txbxContent>
                            <w:p>
                              <w:pPr>
                                <w:pStyle w:val="25"/>
                                <w:spacing w:before="0" w:beforeAutospacing="0" w:after="0" w:afterAutospacing="0"/>
                                <w:ind w:firstLine="0" w:firstLineChars="0"/>
                              </w:pPr>
                              <w:r>
                                <w:rPr>
                                  <w:rFonts w:hint="eastAsia"/>
                                  <w:color w:val="000000"/>
                                  <w:sz w:val="16"/>
                                  <w:szCs w:val="16"/>
                                </w:rPr>
                                <w:t>判断时未控制住</w:t>
                              </w:r>
                            </w:p>
                          </w:txbxContent>
                        </wps:txbx>
                        <wps:bodyPr rot="0" vert="horz" wrap="square" lIns="0" tIns="0" rIns="0" bIns="0" anchor="t" anchorCtr="0" upright="1">
                          <a:spAutoFit/>
                        </wps:bodyPr>
                      </wps:wsp>
                      <wps:wsp>
                        <wps:cNvPr id="419" name="Freeform 134"/>
                        <wps:cNvSpPr>
                          <a:spLocks noEditPoints="1"/>
                        </wps:cNvSpPr>
                        <wps:spPr bwMode="auto">
                          <a:xfrm>
                            <a:off x="700405" y="4330700"/>
                            <a:ext cx="61595" cy="379730"/>
                          </a:xfrm>
                          <a:custGeom>
                            <a:avLst/>
                            <a:gdLst>
                              <a:gd name="T0" fmla="*/ 34984 w 400"/>
                              <a:gd name="T1" fmla="*/ 4382 h 2860"/>
                              <a:gd name="T2" fmla="*/ 35909 w 400"/>
                              <a:gd name="T3" fmla="*/ 335517 h 2860"/>
                              <a:gd name="T4" fmla="*/ 30823 w 400"/>
                              <a:gd name="T5" fmla="*/ 339898 h 2860"/>
                              <a:gd name="T6" fmla="*/ 25737 w 400"/>
                              <a:gd name="T7" fmla="*/ 335517 h 2860"/>
                              <a:gd name="T8" fmla="*/ 24813 w 400"/>
                              <a:gd name="T9" fmla="*/ 4514 h 2860"/>
                              <a:gd name="T10" fmla="*/ 29898 w 400"/>
                              <a:gd name="T11" fmla="*/ 0 h 2860"/>
                              <a:gd name="T12" fmla="*/ 34984 w 400"/>
                              <a:gd name="T13" fmla="*/ 4382 h 2860"/>
                              <a:gd name="T14" fmla="*/ 61646 w 400"/>
                              <a:gd name="T15" fmla="*/ 326621 h 2860"/>
                              <a:gd name="T16" fmla="*/ 30977 w 400"/>
                              <a:gd name="T17" fmla="*/ 379730 h 2860"/>
                              <a:gd name="T18" fmla="*/ 0 w 400"/>
                              <a:gd name="T19" fmla="*/ 326754 h 2860"/>
                              <a:gd name="T20" fmla="*/ 61646 w 400"/>
                              <a:gd name="T21" fmla="*/ 326621 h 286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400"/>
                              <a:gd name="T34" fmla="*/ 0 h 2860"/>
                              <a:gd name="T35" fmla="*/ 400 w 400"/>
                              <a:gd name="T36" fmla="*/ 2860 h 2860"/>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400" h="2860">
                                <a:moveTo>
                                  <a:pt x="227" y="33"/>
                                </a:moveTo>
                                <a:lnTo>
                                  <a:pt x="233" y="2527"/>
                                </a:lnTo>
                                <a:cubicBezTo>
                                  <a:pt x="233" y="2545"/>
                                  <a:pt x="219" y="2560"/>
                                  <a:pt x="200" y="2560"/>
                                </a:cubicBezTo>
                                <a:cubicBezTo>
                                  <a:pt x="182" y="2560"/>
                                  <a:pt x="167" y="2545"/>
                                  <a:pt x="167" y="2527"/>
                                </a:cubicBezTo>
                                <a:lnTo>
                                  <a:pt x="161" y="34"/>
                                </a:lnTo>
                                <a:cubicBezTo>
                                  <a:pt x="161" y="15"/>
                                  <a:pt x="176" y="0"/>
                                  <a:pt x="194" y="0"/>
                                </a:cubicBezTo>
                                <a:cubicBezTo>
                                  <a:pt x="212" y="0"/>
                                  <a:pt x="227" y="15"/>
                                  <a:pt x="227" y="33"/>
                                </a:cubicBezTo>
                                <a:close/>
                                <a:moveTo>
                                  <a:pt x="400" y="2460"/>
                                </a:moveTo>
                                <a:lnTo>
                                  <a:pt x="201" y="2860"/>
                                </a:lnTo>
                                <a:lnTo>
                                  <a:pt x="0" y="2461"/>
                                </a:lnTo>
                                <a:lnTo>
                                  <a:pt x="400" y="2460"/>
                                </a:lnTo>
                                <a:close/>
                              </a:path>
                            </a:pathLst>
                          </a:custGeom>
                          <a:solidFill>
                            <a:srgbClr val="000000"/>
                          </a:solidFill>
                          <a:ln w="2">
                            <a:solidFill>
                              <a:srgbClr val="000000"/>
                            </a:solidFill>
                            <a:bevel/>
                          </a:ln>
                        </wps:spPr>
                        <wps:txbx>
                          <w:txbxContent>
                            <w:p>
                              <w:pPr>
                                <w:ind w:firstLine="480"/>
                              </w:pPr>
                            </w:p>
                          </w:txbxContent>
                        </wps:txbx>
                        <wps:bodyPr rot="0" vert="horz" wrap="square" lIns="91440" tIns="45720" rIns="91440" bIns="45720" anchor="t" anchorCtr="0" upright="1">
                          <a:noAutofit/>
                        </wps:bodyPr>
                      </wps:wsp>
                      <wps:wsp>
                        <wps:cNvPr id="420" name="Rectangle 187"/>
                        <wps:cNvSpPr>
                          <a:spLocks noChangeArrowheads="1"/>
                        </wps:cNvSpPr>
                        <wps:spPr bwMode="auto">
                          <a:xfrm>
                            <a:off x="382905" y="4727575"/>
                            <a:ext cx="715645" cy="234950"/>
                          </a:xfrm>
                          <a:prstGeom prst="rect">
                            <a:avLst/>
                          </a:prstGeom>
                          <a:noFill/>
                          <a:ln w="14" cap="rnd">
                            <a:solidFill>
                              <a:srgbClr val="000000"/>
                            </a:solidFill>
                            <a:miter lim="800000"/>
                          </a:ln>
                        </wps:spPr>
                        <wps:txbx>
                          <w:txbxContent>
                            <w:p>
                              <w:pPr>
                                <w:pStyle w:val="25"/>
                                <w:spacing w:before="0" w:beforeAutospacing="0" w:after="0" w:afterAutospacing="0" w:line="240" w:lineRule="auto"/>
                                <w:ind w:firstLine="0" w:firstLineChars="0"/>
                                <w:jc w:val="center"/>
                              </w:pPr>
                              <w:r>
                                <w:rPr>
                                  <w:rFonts w:hint="eastAsia"/>
                                  <w:sz w:val="16"/>
                                  <w:szCs w:val="16"/>
                                </w:rPr>
                                <w:t>一级预警</w:t>
                              </w:r>
                            </w:p>
                          </w:txbxContent>
                        </wps:txbx>
                        <wps:bodyPr rot="0" vert="horz" wrap="square" lIns="91440" tIns="45720" rIns="91440" bIns="45720" anchor="t" anchorCtr="0" upright="1">
                          <a:noAutofit/>
                        </wps:bodyPr>
                      </wps:wsp>
                      <wps:wsp>
                        <wps:cNvPr id="421" name="Rectangle 152"/>
                        <wps:cNvSpPr>
                          <a:spLocks noChangeArrowheads="1"/>
                        </wps:cNvSpPr>
                        <wps:spPr bwMode="auto">
                          <a:xfrm>
                            <a:off x="254000" y="5306060"/>
                            <a:ext cx="988060" cy="256540"/>
                          </a:xfrm>
                          <a:prstGeom prst="rect">
                            <a:avLst/>
                          </a:prstGeom>
                          <a:noFill/>
                          <a:ln w="14" cap="rnd">
                            <a:solidFill>
                              <a:srgbClr val="000000"/>
                            </a:solidFill>
                            <a:miter lim="800000"/>
                          </a:ln>
                        </wps:spPr>
                        <wps:txbx>
                          <w:txbxContent>
                            <w:p>
                              <w:pPr>
                                <w:spacing w:line="240" w:lineRule="auto"/>
                                <w:ind w:firstLine="0" w:firstLineChars="0"/>
                                <w:jc w:val="center"/>
                                <w:rPr>
                                  <w:sz w:val="15"/>
                                  <w:szCs w:val="15"/>
                                </w:rPr>
                              </w:pPr>
                              <w:r>
                                <w:rPr>
                                  <w:rFonts w:hint="eastAsia"/>
                                  <w:sz w:val="15"/>
                                  <w:szCs w:val="15"/>
                                </w:rPr>
                                <w:t>一级响应启动</w:t>
                              </w:r>
                            </w:p>
                          </w:txbxContent>
                        </wps:txbx>
                        <wps:bodyPr rot="0" vert="horz" wrap="square" lIns="91440" tIns="45720" rIns="91440" bIns="45720" anchor="t" anchorCtr="0" upright="1">
                          <a:noAutofit/>
                        </wps:bodyPr>
                      </wps:wsp>
                      <wps:wsp>
                        <wps:cNvPr id="422" name="Rectangle 152"/>
                        <wps:cNvSpPr>
                          <a:spLocks noChangeArrowheads="1"/>
                        </wps:cNvSpPr>
                        <wps:spPr bwMode="auto">
                          <a:xfrm>
                            <a:off x="116840" y="5833745"/>
                            <a:ext cx="1347470" cy="341630"/>
                          </a:xfrm>
                          <a:prstGeom prst="rect">
                            <a:avLst/>
                          </a:prstGeom>
                          <a:noFill/>
                          <a:ln w="14" cap="rnd">
                            <a:solidFill>
                              <a:srgbClr val="000000"/>
                            </a:solidFill>
                            <a:miter lim="800000"/>
                          </a:ln>
                        </wps:spPr>
                        <wps:txbx>
                          <w:txbxContent>
                            <w:p>
                              <w:pPr>
                                <w:pStyle w:val="25"/>
                                <w:spacing w:before="0" w:beforeAutospacing="0" w:after="0" w:afterAutospacing="0" w:line="240" w:lineRule="auto"/>
                                <w:ind w:firstLine="0" w:firstLineChars="0"/>
                                <w:jc w:val="center"/>
                              </w:pPr>
                              <w:r>
                                <w:rPr>
                                  <w:rFonts w:hint="eastAsia"/>
                                  <w:sz w:val="15"/>
                                  <w:szCs w:val="15"/>
                                </w:rPr>
                                <w:t>启动</w:t>
                              </w:r>
                              <w:r>
                                <w:rPr>
                                  <w:rFonts w:hint="eastAsia"/>
                                  <w:sz w:val="15"/>
                                  <w:szCs w:val="15"/>
                                  <w:lang w:eastAsia="zh-CN"/>
                                </w:rPr>
                                <w:t>湖口县</w:t>
                              </w:r>
                              <w:r>
                                <w:rPr>
                                  <w:rFonts w:hint="eastAsia"/>
                                  <w:sz w:val="15"/>
                                  <w:szCs w:val="15"/>
                                </w:rPr>
                                <w:t>应急预案</w:t>
                              </w:r>
                            </w:p>
                          </w:txbxContent>
                        </wps:txbx>
                        <wps:bodyPr rot="0" vert="horz" wrap="square" lIns="91440" tIns="45720" rIns="91440" bIns="45720" anchor="t" anchorCtr="0" upright="1">
                          <a:noAutofit/>
                        </wps:bodyPr>
                      </wps:wsp>
                      <wps:wsp>
                        <wps:cNvPr id="423" name="Freeform 193"/>
                        <wps:cNvSpPr>
                          <a:spLocks noEditPoints="1"/>
                        </wps:cNvSpPr>
                        <wps:spPr bwMode="auto">
                          <a:xfrm rot="16200000">
                            <a:off x="641985" y="5671820"/>
                            <a:ext cx="263525" cy="45720"/>
                          </a:xfrm>
                          <a:custGeom>
                            <a:avLst/>
                            <a:gdLst>
                              <a:gd name="T0" fmla="*/ 261392 w 4203"/>
                              <a:gd name="T1" fmla="*/ 26288 h 400"/>
                              <a:gd name="T2" fmla="*/ 20874 w 4203"/>
                              <a:gd name="T3" fmla="*/ 26746 h 400"/>
                              <a:gd name="T4" fmla="*/ 18805 w 4203"/>
                              <a:gd name="T5" fmla="*/ 22860 h 400"/>
                              <a:gd name="T6" fmla="*/ 20874 w 4203"/>
                              <a:gd name="T7" fmla="*/ 19088 h 400"/>
                              <a:gd name="T8" fmla="*/ 261392 w 4203"/>
                              <a:gd name="T9" fmla="*/ 18745 h 400"/>
                              <a:gd name="T10" fmla="*/ 263461 w 4203"/>
                              <a:gd name="T11" fmla="*/ 22517 h 400"/>
                              <a:gd name="T12" fmla="*/ 261392 w 4203"/>
                              <a:gd name="T13" fmla="*/ 26288 h 400"/>
                              <a:gd name="T14" fmla="*/ 25074 w 4203"/>
                              <a:gd name="T15" fmla="*/ 45719 h 400"/>
                              <a:gd name="T16" fmla="*/ 0 w 4203"/>
                              <a:gd name="T17" fmla="*/ 22860 h 400"/>
                              <a:gd name="T18" fmla="*/ 25074 w 4203"/>
                              <a:gd name="T19" fmla="*/ 0 h 400"/>
                              <a:gd name="T20" fmla="*/ 25074 w 4203"/>
                              <a:gd name="T21" fmla="*/ 45719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4203"/>
                              <a:gd name="T34" fmla="*/ 0 h 400"/>
                              <a:gd name="T35" fmla="*/ 4203 w 4203"/>
                              <a:gd name="T36" fmla="*/ 400 h 400"/>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4203" h="400">
                                <a:moveTo>
                                  <a:pt x="4170" y="230"/>
                                </a:moveTo>
                                <a:lnTo>
                                  <a:pt x="333" y="234"/>
                                </a:lnTo>
                                <a:cubicBezTo>
                                  <a:pt x="315" y="234"/>
                                  <a:pt x="300" y="219"/>
                                  <a:pt x="300" y="200"/>
                                </a:cubicBezTo>
                                <a:cubicBezTo>
                                  <a:pt x="300" y="182"/>
                                  <a:pt x="315" y="167"/>
                                  <a:pt x="333" y="167"/>
                                </a:cubicBezTo>
                                <a:lnTo>
                                  <a:pt x="4170" y="164"/>
                                </a:lnTo>
                                <a:cubicBezTo>
                                  <a:pt x="4188" y="164"/>
                                  <a:pt x="4203" y="179"/>
                                  <a:pt x="4203" y="197"/>
                                </a:cubicBezTo>
                                <a:cubicBezTo>
                                  <a:pt x="4203" y="216"/>
                                  <a:pt x="4188" y="230"/>
                                  <a:pt x="4170" y="230"/>
                                </a:cubicBezTo>
                                <a:close/>
                                <a:moveTo>
                                  <a:pt x="400" y="400"/>
                                </a:moveTo>
                                <a:lnTo>
                                  <a:pt x="0" y="200"/>
                                </a:lnTo>
                                <a:lnTo>
                                  <a:pt x="400" y="0"/>
                                </a:lnTo>
                                <a:lnTo>
                                  <a:pt x="400" y="400"/>
                                </a:lnTo>
                                <a:close/>
                              </a:path>
                            </a:pathLst>
                          </a:custGeom>
                          <a:solidFill>
                            <a:srgbClr val="000000"/>
                          </a:solidFill>
                          <a:ln w="2">
                            <a:solidFill>
                              <a:srgbClr val="000000"/>
                            </a:solidFill>
                            <a:bevel/>
                          </a:ln>
                        </wps:spPr>
                        <wps:txbx>
                          <w:txbxContent>
                            <w:p>
                              <w:pPr>
                                <w:ind w:firstLine="480"/>
                              </w:pPr>
                            </w:p>
                          </w:txbxContent>
                        </wps:txbx>
                        <wps:bodyPr rot="0" vert="horz" wrap="square" lIns="91440" tIns="45720" rIns="91440" bIns="45720" anchor="t" anchorCtr="0" upright="1">
                          <a:noAutofit/>
                        </wps:bodyPr>
                      </wps:wsp>
                      <wps:wsp>
                        <wps:cNvPr id="424" name="Rectangle 143"/>
                        <wps:cNvSpPr>
                          <a:spLocks noChangeArrowheads="1"/>
                        </wps:cNvSpPr>
                        <wps:spPr bwMode="auto">
                          <a:xfrm>
                            <a:off x="282575" y="1312540"/>
                            <a:ext cx="407035" cy="197485"/>
                          </a:xfrm>
                          <a:prstGeom prst="rect">
                            <a:avLst/>
                          </a:prstGeom>
                          <a:noFill/>
                          <a:ln>
                            <a:noFill/>
                          </a:ln>
                        </wps:spPr>
                        <wps:txbx>
                          <w:txbxContent>
                            <w:p>
                              <w:pPr>
                                <w:pStyle w:val="25"/>
                                <w:spacing w:before="0" w:beforeAutospacing="0" w:after="0" w:afterAutospacing="0"/>
                                <w:ind w:firstLine="320"/>
                              </w:pPr>
                              <w:r>
                                <w:rPr>
                                  <w:rFonts w:hint="eastAsia"/>
                                  <w:color w:val="000000"/>
                                  <w:sz w:val="16"/>
                                  <w:szCs w:val="16"/>
                                </w:rPr>
                                <w:t>关闭</w:t>
                              </w:r>
                            </w:p>
                          </w:txbxContent>
                        </wps:txbx>
                        <wps:bodyPr rot="0" vert="horz" wrap="none" lIns="0" tIns="0" rIns="0" bIns="0" anchor="t" anchorCtr="0" upright="1">
                          <a:spAutoFit/>
                        </wps:bodyPr>
                      </wps:wsp>
                      <wps:wsp>
                        <wps:cNvPr id="425" name="AutoShape 107"/>
                        <wps:cNvCnPr>
                          <a:cxnSpLocks noChangeShapeType="1"/>
                        </wps:cNvCnPr>
                        <wps:spPr bwMode="auto">
                          <a:xfrm flipH="1" flipV="1">
                            <a:off x="49530" y="4088765"/>
                            <a:ext cx="216535" cy="62230"/>
                          </a:xfrm>
                          <a:prstGeom prst="straightConnector1">
                            <a:avLst/>
                          </a:prstGeom>
                          <a:noFill/>
                          <a:ln w="9525">
                            <a:solidFill>
                              <a:srgbClr val="000000"/>
                            </a:solidFill>
                            <a:round/>
                          </a:ln>
                        </wps:spPr>
                        <wps:bodyPr/>
                      </wps:wsp>
                      <wps:wsp>
                        <wps:cNvPr id="426" name="Rectangle 108"/>
                        <wps:cNvSpPr>
                          <a:spLocks noChangeArrowheads="1"/>
                        </wps:cNvSpPr>
                        <wps:spPr bwMode="auto">
                          <a:xfrm>
                            <a:off x="579755" y="6767195"/>
                            <a:ext cx="4067175" cy="332105"/>
                          </a:xfrm>
                          <a:prstGeom prst="rect">
                            <a:avLst/>
                          </a:prstGeom>
                          <a:solidFill>
                            <a:srgbClr val="FFFFFF"/>
                          </a:solidFill>
                          <a:ln>
                            <a:noFill/>
                          </a:ln>
                        </wps:spPr>
                        <wps:txbx>
                          <w:txbxContent>
                            <w:p>
                              <w:pPr>
                                <w:ind w:firstLine="0" w:firstLineChars="0"/>
                                <w:jc w:val="center"/>
                                <w:rPr>
                                  <w:b/>
                                  <w:sz w:val="22"/>
                                </w:rPr>
                              </w:pPr>
                              <w:r>
                                <w:rPr>
                                  <w:b/>
                                  <w:sz w:val="22"/>
                                </w:rPr>
                                <w:t>图</w:t>
                              </w:r>
                              <w:r>
                                <w:rPr>
                                  <w:rFonts w:hint="eastAsia"/>
                                  <w:b/>
                                  <w:sz w:val="22"/>
                                </w:rPr>
                                <w:t>5.4-1 突发环境事件分级预警、响应流程图</w:t>
                              </w:r>
                            </w:p>
                          </w:txbxContent>
                        </wps:txbx>
                        <wps:bodyPr rot="0" vert="horz" wrap="square" lIns="91440" tIns="45720" rIns="91440" bIns="45720" anchor="t" anchorCtr="0" upright="1">
                          <a:noAutofit/>
                        </wps:bodyPr>
                      </wps:wsp>
                      <wps:wsp>
                        <wps:cNvPr id="428" name="Rectangle 108"/>
                        <wps:cNvSpPr>
                          <a:spLocks noChangeArrowheads="1"/>
                        </wps:cNvSpPr>
                        <wps:spPr bwMode="auto">
                          <a:xfrm>
                            <a:off x="2235835" y="57785"/>
                            <a:ext cx="408305" cy="197485"/>
                          </a:xfrm>
                          <a:prstGeom prst="rect">
                            <a:avLst/>
                          </a:prstGeom>
                          <a:noFill/>
                          <a:ln>
                            <a:noFill/>
                          </a:ln>
                        </wps:spPr>
                        <wps:txbx>
                          <w:txbxContent>
                            <w:p>
                              <w:pPr>
                                <w:pStyle w:val="25"/>
                                <w:spacing w:before="0" w:beforeAutospacing="0" w:after="0" w:afterAutospacing="0"/>
                                <w:ind w:firstLine="0" w:firstLineChars="0"/>
                                <w:jc w:val="center"/>
                                <w:rPr>
                                  <w:b/>
                                  <w:sz w:val="16"/>
                                </w:rPr>
                              </w:pPr>
                              <w:r>
                                <w:rPr>
                                  <w:rFonts w:hint="eastAsia"/>
                                  <w:b/>
                                  <w:sz w:val="16"/>
                                </w:rPr>
                                <w:t>事件发生</w:t>
                              </w:r>
                            </w:p>
                          </w:txbxContent>
                        </wps:txbx>
                        <wps:bodyPr rot="0" vert="horz" wrap="none" lIns="0" tIns="0" rIns="0" bIns="0" anchor="t" anchorCtr="0" upright="1">
                          <a:spAutoFit/>
                        </wps:bodyPr>
                      </wps:wsp>
                    </wpc:wpc>
                  </a:graphicData>
                </a:graphic>
              </wp:inline>
            </w:drawing>
          </mc:Choice>
          <mc:Fallback>
            <w:pict>
              <v:group id="_x0000_s1026" o:spid="_x0000_s1026" o:spt="203" style="height:7888.55pt;width:410.85pt;" coordsize="5217795,100184585" editas="canvas" o:gfxdata="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">
                <o:lock v:ext="edit" aspectratio="f"/>
                <v:shape id="_x0000_s1026" o:spid="_x0000_s1026" style="position:absolute;left:0;top:0;height:100184585;width:5217795;" filled="f" stroked="f" coordsize="21600,21600" o:gfxdata="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">
                  <v:fill on="f" focussize="0,0"/>
                  <v:stroke on="f"/>
                  <v:imagedata o:title=""/>
                  <o:lock v:ext="edit" aspectratio="f"/>
                </v:shape>
                <v:rect id="Rectangle 106" o:spid="_x0000_s1026" o:spt="1" style="position:absolute;left:0;top:13335;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CCuFY1AAAAAcBAAAPAAAAAAAAAAEAIAAAACIAAABkcnMvZG93bnJldi54&#10;bWxQSwECFAAUAAAACACHTuJA4cLqYv4BAAAABAAADgAAAAAAAAABACAAAAAjAQAAZHJzL2Uyb0Rv&#10;Yy54bWxQSwUGAAAAAAYABgBZAQAAkw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07" o:spid="_x0000_s1026" o:spt="1" style="position:absolute;left:1588135;top:516890;height:256540;width:180022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CG+BmrOAIAAGAEAAAOAAAAAAAAAAEAIAAAACQBAABkcnMvZTJv&#10;RG9jLnhtbFBLBQYAAAAABgAGAFkBAADOBQAAAAA=&#10;">
                  <v:fill on="f" focussize="0,0"/>
                  <v:stroke weight="0.00110236220472441pt" color="#000000" miterlimit="8" joinstyle="miter" endcap="round"/>
                  <v:imagedata o:title=""/>
                  <o:lock v:ext="edit" aspectratio="f"/>
                </v:rect>
                <v:rect id="Rectangle 108" o:spid="_x0000_s1026" o:spt="1" style="position:absolute;left:1901797;top:568020;height:197485;width:11176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LTACKQcCAAAIBAAADgAAAAAAAAABACAAAAAjAQAA&#10;ZHJzL2Uyb0RvYy54bWxQSwUGAAAAAAYABgBZAQAAnA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事件发生</w:t>
                        </w:r>
                        <w:r>
                          <w:rPr>
                            <w:rFonts w:hint="eastAsia" w:ascii="宋体" w:cs="宋体"/>
                            <w:color w:val="000000"/>
                            <w:sz w:val="16"/>
                            <w:szCs w:val="16"/>
                            <w:lang w:val="en-US" w:eastAsia="zh-CN"/>
                          </w:rPr>
                          <w:t>部门</w:t>
                        </w:r>
                        <w:r>
                          <w:rPr>
                            <w:rFonts w:hint="eastAsia" w:ascii="宋体" w:cs="宋体"/>
                            <w:color w:val="000000"/>
                            <w:sz w:val="16"/>
                            <w:szCs w:val="16"/>
                          </w:rPr>
                          <w:t>负责人报警</w:t>
                        </w:r>
                      </w:p>
                    </w:txbxContent>
                  </v:textbox>
                </v:rect>
                <v:rect id="Rectangle 110" o:spid="_x0000_s1026" o:spt="1" style="position:absolute;left:1804035;top:1030605;height:427355;width:136842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X7R+XVAAAABwEAAA8AAAAAAAAAAQAgAAAAIgAAAGRycy9kb3ducmV2Lnht&#10;bFBLAQIUABQAAAAIAIdO4kB3F8GQNQIAAGEEAAAOAAAAAAAAAAEAIAAAACQBAABkcnMvZTJvRG9j&#10;LnhtbFBLBQYAAAAABgAGAFkBAADLBQAAAAA=&#10;">
                  <v:fill on="f" focussize="0,0"/>
                  <v:stroke weight="0.00110236220472441pt" color="#000000" miterlimit="8" joinstyle="miter" endcap="round"/>
                  <v:imagedata o:title=""/>
                  <o:lock v:ext="edit" aspectratio="f"/>
                </v:rect>
                <v:rect id="Rectangle 111" o:spid="_x0000_s1026" o:spt="1" style="position:absolute;left:1858645;top:1108075;height:375920;width:1275715;" filled="f" stroked="f" coordsize="21600,21600" o:gfxdata="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CkDl47YAAAABwEAAA8AAAAAAAAAAQAgAAAAIgAA&#10;AGRycy9kb3ducmV2LnhtbFBLAQIUABQAAAAIAIdO4kDdJBOVCAIAAAsEAAAOAAAAAAAAAAEAIAAA&#10;ACcBAABkcnMvZTJvRG9jLnhtbFBLBQYAAAAABgAGAFkBAAChBQAAAAA=&#10;">
                  <v:fill on="f" focussize="0,0"/>
                  <v:stroke on="f"/>
                  <v:imagedata o:title=""/>
                  <o:lock v:ext="edit" aspectratio="f"/>
                  <v:textbox inset="0mm,0mm,0mm,0mm">
                    <w:txbxContent>
                      <w:p>
                        <w:pPr>
                          <w:spacing w:line="240" w:lineRule="auto"/>
                          <w:ind w:firstLine="0" w:firstLineChars="0"/>
                          <w:jc w:val="center"/>
                        </w:pPr>
                        <w:r>
                          <w:rPr>
                            <w:rFonts w:hint="eastAsia" w:ascii="宋体" w:cs="宋体"/>
                            <w:color w:val="000000"/>
                            <w:sz w:val="16"/>
                            <w:szCs w:val="16"/>
                          </w:rPr>
                          <w:t>公司应急指挥部接警、信息核实</w:t>
                        </w:r>
                      </w:p>
                      <w:p>
                        <w:pPr>
                          <w:spacing w:line="240" w:lineRule="auto"/>
                          <w:ind w:firstLine="0" w:firstLineChars="0"/>
                          <w:rPr>
                            <w:rFonts w:ascii="宋体" w:cs="宋体"/>
                            <w:color w:val="000000"/>
                            <w:sz w:val="16"/>
                            <w:szCs w:val="16"/>
                          </w:rPr>
                        </w:pPr>
                      </w:p>
                    </w:txbxContent>
                  </v:textbox>
                </v:rect>
                <v:rect id="Rectangle 113" o:spid="_x0000_s1026" o:spt="1" style="position:absolute;left:2671445;top:1245230;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grhWNQAAAAHAQAADwAAAAAAAAABACAAAAAiAAAAZHJzL2Rv&#10;d25yZXYueG1sUEsBAhQAFAAAAAgAh07iQHPh8+MFAgAACAQAAA4AAAAAAAAAAQAgAAAAIwEAAGRy&#10;cy9lMm9Eb2MueG1sUEsFBgAAAAAGAAYAWQEAAJo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14" o:spid="_x0000_s1026" o:spt="1" style="position:absolute;left:2489200;top:1400170;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CCuFY1AAAAAcBAAAPAAAAAAAAAAEAIAAAACIAAABkcnMvZG93&#10;bnJldi54bWxQSwECFAAUAAAACACHTuJA0VKJogQCAAAIBAAADgAAAAAAAAABACAAAAAjAQAAZHJz&#10;L2Uyb0RvYy54bWxQSwUGAAAAAAYABgBZAQAAmQ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15" o:spid="_x0000_s1026" o:spt="1" style="position:absolute;left:3964940;top:516890;height:256540;width:86360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FX7R+XVAAAABwEAAA8AAAAAAAAAAQAgAAAAIgAAAGRycy9kb3ducmV2LnhtbFBL&#10;AQIUABQAAAAIAIdO4kD4VYJAMgIAAF8EAAAOAAAAAAAAAAEAIAAAACQBAABkcnMvZTJvRG9jLnht&#10;bFBLBQYAAAAABgAGAFkBAADIBQAAAAA=&#10;">
                  <v:fill on="f" focussize="0,0"/>
                  <v:stroke weight="0.00110236220472441pt" color="#000000" miterlimit="8" joinstyle="miter" endcap="round"/>
                  <v:imagedata o:title=""/>
                  <o:lock v:ext="edit" aspectratio="f"/>
                </v:rect>
                <v:rect id="Rectangle 116" o:spid="_x0000_s1026" o:spt="1" style="position:absolute;left:4154805;top:577213;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tOr2/gcCAAAHBAAADgAAAAAAAAABACAAAAAjAQAA&#10;ZHJzL2Uyb0RvYy54bWxQSwUGAAAAAAYABgBZAQAAnA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先行处置</w:t>
                        </w:r>
                      </w:p>
                    </w:txbxContent>
                  </v:textbox>
                </v:rect>
                <v:rect id="Rectangle 117" o:spid="_x0000_s1026" o:spt="1" style="position:absolute;left:4638040;top:572133;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MU0YbIIAgAABw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18" o:spid="_x0000_s1026" o:spt="100" style="position:absolute;left:1803400;top:1715135;height:513080;width:1296670;" filled="f" stroked="t" coordsize="2042,808" o:gfxdata="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" path="m1021,0l0,404,1021,808,2042,404,1021,0xe">
                  <v:path o:connectlocs="411692725,0;0,162902900;411692725,325805800;823385450,162902900;411692725,0" o:connectangles="0,0,0,0,0"/>
                  <v:fill on="f" focussize="0,0"/>
                  <v:stroke weight="0.00110236220472441pt" color="#000000" joinstyle="round" endcap="round"/>
                  <v:imagedata o:title=""/>
                  <o:lock v:ext="edit" aspectratio="f"/>
                </v:shape>
                <v:rect id="Rectangle 119" o:spid="_x0000_s1026" o:spt="1" style="position:absolute;left:2244725;top:1867528;height:173355;width:460375;" filled="f" stroked="f" coordsize="21600,21600" o:gfxdata="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pA5eO2AAAAAcBAAAPAAAAAAAAAAEAIAAAACIA&#10;AABkcnMvZG93bnJldi54bWxQSwECFAAUAAAACACHTuJAwiTyNgkCAAAKBAAADgAAAAAAAAABACAA&#10;AAAnAQAAZHJzL2Uyb0RvYy54bWxQSwUGAAAAAAYABgBZAQAAogUAAAAA&#10;">
                  <v:fill on="f" focussize="0,0"/>
                  <v:stroke on="f"/>
                  <v:imagedata o:title=""/>
                  <o:lock v:ext="edit" aspectratio="f"/>
                  <v:textbox inset="0mm,0mm,0mm,0mm">
                    <w:txbxContent>
                      <w:p>
                        <w:pPr>
                          <w:ind w:firstLine="0" w:firstLineChars="0"/>
                        </w:pPr>
                        <w:r>
                          <w:rPr>
                            <w:rFonts w:hint="eastAsia" w:ascii="宋体" w:cs="宋体"/>
                            <w:color w:val="000000"/>
                            <w:sz w:val="16"/>
                            <w:szCs w:val="16"/>
                          </w:rPr>
                          <w:t>警情判断</w:t>
                        </w:r>
                      </w:p>
                    </w:txbxContent>
                  </v:textbox>
                </v:rect>
                <v:rect id="Rectangle 120" o:spid="_x0000_s1026" o:spt="1" style="position:absolute;left:2694940;top:1880228;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AKdw/5BgIAAAgEAAAOAAAAAAAAAAEAIAAAACMBAABk&#10;cnMvZTJvRG9jLnhtbFBLBQYAAAAABgAGAFkBAACbBQ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21" o:spid="_x0000_s1026" o:spt="1" style="position:absolute;left:2489200;top:2271387;height:197485;width:847090;"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4DXSdcAAAAHAQAADwAAAAAAAAABACAAAAAiAAAA&#10;ZHJzL2Rvd25yZXYueG1sUEsBAhQAFAAAAAgAh07iQFMyXgsIAgAACgQAAA4AAAAAAAAAAQAgAAAA&#10;JgEAAGRycy9lMm9Eb2MueG1sUEsFBgAAAAAGAAYAWQEAAKA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判断时未控制住</w:t>
                        </w:r>
                      </w:p>
                    </w:txbxContent>
                  </v:textbox>
                </v:rect>
                <v:rect id="Rectangle 122" o:spid="_x0000_s1026" o:spt="1" style="position:absolute;left:3371850;top:2367271;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grhWNQAAAAHAQAADwAAAAAAAAABACAAAAAiAAAAZHJzL2Rv&#10;d25yZXYueG1sUEsBAhQAFAAAAAgAh07iQK651FAFAgAACAQAAA4AAAAAAAAAAQAgAAAAIwEAAGRy&#10;cy9lMm9Eb2MueG1sUEsFBgAAAAAGAAYAWQEAAJo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24" o:spid="_x0000_s1026" o:spt="1" style="position:absolute;left:3134360;top:2646670;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C9QvAYIAgAACAQAAA4AAAAAAAAAAQAgAAAAIwEA&#10;AGRycy9lMm9Eb2MueG1sUEsFBgAAAAAGAAYAWQEAAJ0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二级预警</w:t>
                        </w:r>
                      </w:p>
                    </w:txbxContent>
                  </v:textbox>
                </v:rect>
                <v:rect id="Rectangle 126" o:spid="_x0000_s1026" o:spt="1" style="position:absolute;left:3862705;top:1056005;height:256540;width:115189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DYQzXKOAIAAGEEAAAOAAAAAAAAAAEAIAAAACQBAABkcnMvZTJv&#10;RG9jLnhtbFBLBQYAAAAABgAGAFkBAADOBQAAAAA=&#10;">
                  <v:fill on="f" focussize="0,0"/>
                  <v:stroke weight="0.00110236220472441pt" color="#000000" miterlimit="8" joinstyle="miter" endcap="round"/>
                  <v:imagedata o:title=""/>
                  <o:lock v:ext="edit" aspectratio="f"/>
                </v:rect>
                <v:rect id="Rectangle 127" o:spid="_x0000_s1026" o:spt="1" style="position:absolute;left:4102735;top:1129661;height:197485;width:6102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grhWNQAAAAHAQAADwAAAAAAAAABACAAAAAiAAAAZHJzL2Rv&#10;d25yZXYueG1sUEsBAhQAFAAAAAgAh07iQAcUJH0FAgAACAQAAA4AAAAAAAAAAQAgAAAAIwEAAGRy&#10;cy9lMm9Eb2MueG1sUEsFBgAAAAAGAAYAWQEAAJo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处置情况报告</w:t>
                        </w:r>
                      </w:p>
                    </w:txbxContent>
                  </v:textbox>
                </v:rect>
                <v:rect id="Rectangle 128" o:spid="_x0000_s1026" o:spt="1" style="position:absolute;left:4759960;top:1173476;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&#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IK4VjUAAAABwEAAA8AAAAAAAAAAQAgAAAAIgAAAGRy&#10;cy9kb3ducmV2LnhtbFBLAQIUABQAAAAIAIdO4kBR5eahCQIAAAgEAAAOAAAAAAAAAAEAIAAAACMB&#10;AABkcnMvZTJvRG9jLnhtbFBLBQYAAAAABgAGAFkBAACeBQ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29" o:spid="_x0000_s1026" o:spt="1" style="position:absolute;left:579755;top:516890;height:256540;width:43243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X7R+XVAAAABwEAAA8AAAAAAAAAAQAgAAAAIgAAAGRycy9kb3ducmV2Lnht&#10;bFBLAQIUABQAAAAIAIdO4kA2FCbkNQIAAF4EAAAOAAAAAAAAAAEAIAAAACQBAABkcnMvZTJvRG9j&#10;LnhtbFBLBQYAAAAABgAGAFkBAADLBQAAAAA=&#10;">
                  <v:fill on="f" focussize="0,0"/>
                  <v:stroke weight="0.00110236220472441pt" color="#000000" miterlimit="8" joinstyle="miter" endcap="round"/>
                  <v:imagedata o:title=""/>
                  <o:lock v:ext="edit" aspectratio="f"/>
                </v:rect>
                <v:rect id="Rectangle 130" o:spid="_x0000_s1026" o:spt="1" style="position:absolute;left:676910;top:587373;height:197485;width:2038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INqBk0IAgAABgQAAA4AAAAAAAAAAQAgAAAAIwEA&#10;AGRycy9lMm9Eb2MueG1sUEsFBgAAAAAGAAYAWQEAAJ0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反馈</w:t>
                        </w:r>
                      </w:p>
                    </w:txbxContent>
                  </v:textbox>
                </v:rect>
                <v:rect id="Rectangle 131" o:spid="_x0000_s1026" o:spt="1" style="position:absolute;left:918210;top:572133;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Cl/OZmBgIAAAYEAAAOAAAAAAAAAAEAIAAAACMBAABk&#10;cnMvZTJvRG9jLnhtbFBLBQYAAAAABgAGAFkBAACbBQ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32" o:spid="_x0000_s1026" o:spt="100" style="position:absolute;left:2418715;top:768350;height:261620;width:68580;" fillcolor="#000000" filled="t" stroked="t" coordsize="800,3453" o:gfxdata="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" path="m456,66l467,2786c467,2823,438,2853,401,2853c364,2853,334,2824,334,2787l323,67c323,30,353,0,390,0c426,0,456,29,456,66xm800,2652l403,3453,0,2655,800,2652xe">
                  <v:path o:connectlocs="3351075,378905;3431914,15992990;2946882,16377578;2454478,15998748;2373639,384588;2866043,0;3351075,378905;5879020,15223738;2961541,19821901;0,15241012;5879020,15223738" o:connectangles="0,0,0,0,0,0,0,0,0,0,0"/>
                  <v:fill on="t" focussize="0,0"/>
                  <v:stroke weight="0.00015748031496063pt" color="#000000" joinstyle="bevel"/>
                  <v:imagedata o:title=""/>
                  <o:lock v:ext="edit" aspectratio="f"/>
                </v:shape>
                <v:shape id="Freeform 133" o:spid="_x0000_s1026" o:spt="100" style="position:absolute;left:2418715;top:1452880;height:262255;width:68580;" fillcolor="#000000" filled="t" stroked="t" coordsize="800,3460" o:gfxdata="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" path="m456,67l467,2793c467,2830,438,2860,401,2860c364,2860,334,2831,334,2794l323,67c323,30,353,0,390,0c426,0,456,30,456,67xm800,2659l403,3460,0,2662,800,2659xe">
                  <v:path o:connectlocs="3351075,384893;3431914,16045988;2946882,16430882;2454478,16051749;2373639,384893;2866043,0;3351075,384893;5879020,15276126;2961541,19877943;0,15293407;5879020,15276126" o:connectangles="0,0,0,0,0,0,0,0,0,0,0"/>
                  <v:fill on="t" focussize="0,0"/>
                  <v:stroke weight="0.00015748031496063pt" color="#000000" joinstyle="bevel"/>
                  <v:imagedata o:title=""/>
                  <o:lock v:ext="edit" aspectratio="f"/>
                </v:shape>
                <v:shape id="Freeform 134" o:spid="_x0000_s1026" o:spt="100" style="position:absolute;left:2418715;top:2223135;height:544195;width:52705;" fillcolor="#000000" filled="t" stroked="t" coordsize="400,2860" o:gfxdata="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" path="m227,33l233,2527c233,2545,219,2560,200,2560c182,2560,167,2545,167,2527l161,34c161,15,176,0,194,0c212,0,227,15,227,33xm400,2460l201,2860,0,2461,400,2460xe">
                  <v:path o:connectlocs="3941016,1194184;4045240,91443216;3472337,92637401;2899302,91443216;2795209,1230337;3368113,0;3941016,1194184;6944542,89018695;3489598,103493330;0,89054847;6944542,89018695" o:connectangles="0,0,0,0,0,0,0,0,0,0,0"/>
                  <v:fill on="t" focussize="0,0"/>
                  <v:stroke weight="0.00015748031496063pt" color="#000000" joinstyle="bevel"/>
                  <v:imagedata o:title=""/>
                  <o:lock v:ext="edit" aspectratio="f"/>
                </v:shape>
                <v:shape id="Freeform 135" o:spid="_x0000_s1026" o:spt="100" style="position:absolute;left:1006475;top:572770;height:60325;width:581660;" fillcolor="#000000" filled="t" stroked="t" coordsize="6740,800" o:gfxdata="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" path="m67,328l6074,334c6110,334,6140,364,6140,401c6140,437,6110,467,6073,467l67,461c30,461,0,431,0,394c0,358,30,328,67,328xm5941,0l6740,401,5940,800,5941,0xe">
                  <v:path o:connectlocs="498984,1865022;45236923,1899181;45728486,2280134;45229501,2655431;498984,2621272;0,2240319;498984,1865022;44246461,0;50197085,2280134;44238953,4548882;44246461,0" o:connectangles="0,0,0,0,0,0,0,0,0,0,0"/>
                  <v:fill on="t" focussize="0,0"/>
                  <v:stroke weight="0.00015748031496063pt" color="#000000" joinstyle="bevel"/>
                  <v:imagedata o:title=""/>
                  <o:lock v:ext="edit" aspectratio="f"/>
                </v:shape>
                <v:shape id="Freeform 136" o:spid="_x0000_s1026" o:spt="100" style="position:absolute;left:762000;top:773430;height:1203325;width:69215;" fillcolor="#000000" filled="t" stroked="t" coordsize="800,15880" o:gfxdata="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" path="m327,15814l334,667c334,630,364,600,401,600c437,600,467,630,467,667l461,15814c461,15851,431,15880,394,15880c357,15880,327,15851,327,15814xm0,800l401,0,800,801,0,800xe">
                  <v:path o:connectlocs="2447788,90804359;2500132,3829953;3001681,3445237;3495703,3829953;3450800,90804359;2949251,91183315;2447788,90804359;0,4593624;3001681,0;5988395,4599383;0,4593624" o:connectangles="0,0,0,0,0,0,0,0,0,0,0"/>
                  <v:fill on="t" focussize="0,0"/>
                  <v:stroke weight="0.00015748031496063pt" color="#000000" joinstyle="bevel"/>
                  <v:imagedata o:title=""/>
                  <o:lock v:ext="edit" aspectratio="f"/>
                </v:shape>
                <v:line id="Line 137" o:spid="_x0000_s1026" o:spt="20" style="position:absolute;left:796290;top:1971675;height:635;width:1007745;" filled="f" stroked="t" coordsize="21600,21600" o:gfxdata="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5vFzo9UAAAAHAQAADwAA&#10;AAAAAAABACAAAAAiAAAAZHJzL2Rvd25yZXYueG1sUEsBAhQAFAAAAAgAh07iQNHPpAfgAQAAuAMA&#10;AA4AAAAAAAAAAQAgAAAAJAEAAGRycy9lMm9Eb2MueG1sUEsFBgAAAAAGAAYAWQEAAHYFAAAAAA==&#10;">
                  <v:fill on="f" focussize="0,0"/>
                  <v:stroke weight="0.00110236220472441pt" color="#000000" joinstyle="round" endcap="round"/>
                  <v:imagedata o:title=""/>
                  <o:lock v:ext="edit" aspectratio="f"/>
                </v:line>
                <v:shape id="Freeform 138" o:spid="_x0000_s1026" o:spt="100" style="position:absolute;left:3382645;top:572770;height:60325;width:582295;" fillcolor="#000000" filled="t" stroked="t" coordsize="3370,400" o:gfxdata="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" path="m34,164l3037,167c3055,167,3070,182,3070,201c3070,219,3055,234,3037,234l33,231c15,231,0,216,0,197c0,179,15,164,34,164xm2970,0l3370,201,2970,400,2970,0xe">
                  <v:path o:connectlocs="1015128,3730045;90671625,3798363;91656861,4571579;90671625,5322173;985236,5254005;0,4480639;1015128,3730045;88671260,0;100613491,4571579;88671260,9097764;88671260,0" o:connectangles="0,0,0,0,0,0,0,0,0,0,0"/>
                  <v:fill on="t" focussize="0,0"/>
                  <v:stroke weight="0.00015748031496063pt" color="#000000" joinstyle="bevel"/>
                  <v:imagedata o:title=""/>
                  <o:lock v:ext="edit" aspectratio="f"/>
                </v:shape>
                <v:shape id="Freeform 139" o:spid="_x0000_s1026" o:spt="100" style="position:absolute;left:4363085;top:768350;height:287655;width:56691;" fillcolor="#000000" filled="t" stroked="t" coordsize="400,2293" o:gfxdata="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" path="m231,33l234,1960c234,1978,219,1993,200,1993c182,1993,167,1979,167,1960l164,34c164,15,179,0,197,0c216,0,231,15,231,33xm400,1893l201,2293,0,1894,400,1893xe">
                  <v:path o:connectlocs="5613117,628249;5685965,37314235;4859835,37942484;4057941,37314235;3985093,647317;4786988,0;5613117,628249;9719671,36038667;4884071,43653810;0,36057736;9719671,36038667" o:connectangles="0,0,0,0,0,0,0,0,0,0,0"/>
                  <v:fill on="t" focussize="0,0"/>
                  <v:stroke weight="0.00015748031496063pt" color="#000000" joinstyle="bevel"/>
                  <v:imagedata o:title=""/>
                  <o:lock v:ext="edit" aspectratio="f"/>
                </v:shape>
                <v:shape id="Freeform 140" o:spid="_x0000_s1026" o:spt="100" style="position:absolute;left:3100070;top:1941830;height:60325;width:1302385;" fillcolor="#000000" filled="t" stroked="t" coordsize="7544,400" o:gfxdata="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" path="m7510,230l334,234c315,234,300,219,300,200c300,182,315,167,334,167l7510,164c7529,164,7544,179,7544,197c7544,216,7529,230,7510,230xm401,400l0,200,400,0,401,400xe">
                  <v:path o:connectlocs="223828431,5231233;9954509,5322173;8941294,4548957;9954509,3798363;223828431,3730045;224841819,4480639;223828431,5231233;11951419,9097764;0,4548957;11921553,0;11951419,9097764" o:connectangles="0,0,0,0,0,0,0,0,0,0,0"/>
                  <v:fill on="t" focussize="0,0"/>
                  <v:stroke weight="0.00015748031496063pt" color="#000000" joinstyle="bevel"/>
                  <v:imagedata o:title=""/>
                  <o:lock v:ext="edit" aspectratio="f"/>
                </v:shape>
                <v:line id="Line 141" o:spid="_x0000_s1026" o:spt="20" style="position:absolute;left:4396740;top:1372870;height:598805;width:0;" filled="f" stroked="t" coordsize="21600,21600" o:gfxdata="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m8XOj1QAAAAcBAAAPAAAAAAAA&#10;AAEAIAAAACIAAABkcnMvZG93bnJldi54bWxQSwECFAAUAAAACACHTuJAZN67WtwBAAC2AwAADgAA&#10;AAAAAAABACAAAAAkAQAAZHJzL2Uyb0RvYy54bWxQSwUGAAAAAAYABgBZAQAAcgUAAAAA&#10;">
                  <v:fill on="f" focussize="0,0"/>
                  <v:stroke weight="0.00110236220472441pt" color="#000000" joinstyle="round" endcap="round"/>
                  <v:imagedata o:title=""/>
                  <o:lock v:ext="edit" aspectratio="f"/>
                </v:line>
                <v:rect id="Rectangle 142" o:spid="_x0000_s1026" o:spt="1" style="position:absolute;left:1083945;top:687705;height:213995;width:432435;" fillcolor="#FFFFFF" filled="t" stroked="f" coordsize="21600,21600" o:gfxdata="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Qj96z1gAA&#10;AAcBAAAPAAAAAAAAAAEAIAAAACIAAABkcnMvZG93bnJldi54bWxQSwECFAAUAAAACACHTuJAtC5G&#10;2yACAAA3BAAADgAAAAAAAAABACAAAAAlAQAAZHJzL2Uyb0RvYy54bWxQSwUGAAAAAAYABgBZAQAA&#10;twUAAAAA&#10;">
                  <v:fill on="t" focussize="0,0"/>
                  <v:stroke on="f"/>
                  <v:imagedata o:title=""/>
                  <o:lock v:ext="edit" aspectratio="f"/>
                </v:rect>
                <v:rect id="Rectangle 143" o:spid="_x0000_s1026" o:spt="1" style="position:absolute;left:1172845;top:640713;height:197485;width:2038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Zebv8wcCAAAHBAAADgAAAAAAAAABACAAAAAjAQAA&#10;ZHJzL2Uyb0RvYy54bWxQSwUGAAAAAAYABgBZAQAAnA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关闭</w:t>
                        </w:r>
                      </w:p>
                    </w:txbxContent>
                  </v:textbox>
                </v:rect>
                <v:rect id="Rectangle 144" o:spid="_x0000_s1026" o:spt="1" style="position:absolute;left:1421130;top:702942;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Sh1C7gcCAAAHBAAADgAAAAAAAAABACAAAAAjAQAA&#10;ZHJzL2Uyb0RvYy54bWxQSwUGAAAAAAYABgBZAQAAnA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45" o:spid="_x0000_s1026" o:spt="1" style="position:absolute;left:889635;top:1607179;height:197485;width:7118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CoJbLiBgIAAAcEAAAOAAAAAAAAAAEAIAAAACMBAABk&#10;cnMvZTJvRG9jLnhtbFBLBQYAAAAABgAGAFkBAACbBQAAAAA=&#10;">
                  <v:fill on="f" focussize="0,0"/>
                  <v:stroke on="f"/>
                  <v:imagedata o:title=""/>
                  <o:lock v:ext="edit" aspectratio="f"/>
                  <v:textbox inset="0mm,0mm,0mm,0mm" style="mso-fit-shape-to-text:t;">
                    <w:txbxContent>
                      <w:p>
                        <w:pPr>
                          <w:ind w:firstLine="320"/>
                        </w:pPr>
                        <w:r>
                          <w:rPr>
                            <w:rFonts w:hint="eastAsia" w:ascii="宋体" w:cs="宋体"/>
                            <w:color w:val="000000"/>
                            <w:sz w:val="16"/>
                            <w:szCs w:val="16"/>
                          </w:rPr>
                          <w:t>判断时已经</w:t>
                        </w:r>
                      </w:p>
                    </w:txbxContent>
                  </v:textbox>
                </v:rect>
                <v:rect id="Rectangle 146" o:spid="_x0000_s1026" o:spt="1" style="position:absolute;left:1010920;top:1764023;height:197485;width:5086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DrNG0iBgIAAAgEAAAOAAAAAAAAAAEAIAAAACMBAABk&#10;cnMvZTJvRG9jLnhtbFBLBQYAAAAABgAGAFkBAACbBQAAAAA=&#10;">
                  <v:fill on="f" focussize="0,0"/>
                  <v:stroke on="f"/>
                  <v:imagedata o:title=""/>
                  <o:lock v:ext="edit" aspectratio="f"/>
                  <v:textbox inset="0mm,0mm,0mm,0mm" style="mso-fit-shape-to-text:t;">
                    <w:txbxContent>
                      <w:p>
                        <w:pPr>
                          <w:ind w:firstLine="320"/>
                        </w:pPr>
                        <w:r>
                          <w:rPr>
                            <w:rFonts w:hint="eastAsia" w:ascii="宋体" w:cs="宋体"/>
                            <w:color w:val="000000"/>
                            <w:sz w:val="16"/>
                            <w:szCs w:val="16"/>
                          </w:rPr>
                          <w:t>控制住</w:t>
                        </w:r>
                      </w:p>
                    </w:txbxContent>
                  </v:textbox>
                </v:rect>
                <v:rect id="Rectangle 147" o:spid="_x0000_s1026" o:spt="1" style="position:absolute;left:1374140;top:1753228;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fDe8lgcCAAAIBAAADgAAAAAAAAABACAAAAAjAQAA&#10;ZHJzL2Uyb0RvYy54bWxQSwUGAAAAAAYABgBZAQAAnA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48" o:spid="_x0000_s1026" o:spt="1" style="position:absolute;left:2020570;top:3175;height:256540;width:86360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X7R+XVAAAABwEAAA8AAAAAAAAAAQAgAAAAIgAAAGRycy9kb3ducmV2Lnht&#10;bFBLAQIUABQAAAAIAIdO4kBFbk2bNQIAAF0EAAAOAAAAAAAAAAEAIAAAACQBAABkcnMvZTJvRG9j&#10;LnhtbFBLBQYAAAAABgAGAFkBAADLBQAAAAA=&#10;">
                  <v:fill on="f" focussize="0,0"/>
                  <v:stroke weight="0.00110236220472441pt" color="#000000" miterlimit="8" joinstyle="miter" endcap="round"/>
                  <v:imagedata o:title=""/>
                  <o:lock v:ext="edit" aspectratio="f"/>
                </v:rect>
                <v:rect id="Rectangle 150" o:spid="_x0000_s1026" o:spt="1" style="position:absolute;left:2694940;top:60960;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grhWNQAAAAHAQAADwAAAAAAAAABACAAAAAiAAAAZHJzL2Rv&#10;d25yZXYueG1sUEsBAhQAFAAAAAgAh07iQGhlkIMFAgAABgQAAA4AAAAAAAAAAQAgAAAAIwEAAGRy&#10;cy9lMm9Eb2MueG1sUEsFBgAAAAAGAAYAWQEAAJo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51" o:spid="_x0000_s1026" o:spt="100" style="position:absolute;left:2418715;top:255270;height:261620;width:68580;" fillcolor="#000000" filled="t" stroked="t" coordsize="800,3453" o:gfxdata="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" path="m456,66l467,2786c467,2823,438,2853,401,2853c364,2853,334,2824,334,2787l323,67c323,30,353,0,390,0c426,0,456,29,456,66xm800,2652l403,3453,0,2655,800,2652xe">
                  <v:path o:connectlocs="3351075,378905;3431914,15992990;2946882,16377578;2454478,15998748;2373639,384588;2866043,0;3351075,378905;5879020,15223738;2961541,19821901;0,15241012;5879020,15223738" o:connectangles="0,0,0,0,0,0,0,0,0,0,0"/>
                  <v:fill on="t" focussize="0,0"/>
                  <v:stroke weight="0.00015748031496063pt" color="#000000" joinstyle="bevel"/>
                  <v:imagedata o:title=""/>
                  <o:lock v:ext="edit" aspectratio="f"/>
                </v:shape>
                <v:rect id="Rectangle 152" o:spid="_x0000_s1026" o:spt="1" style="position:absolute;left:3535045;top:3169920;height:256540;width:98806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VftH5dUAAAAHAQAADwAAAAAAAAABACAAAAAiAAAAZHJzL2Rvd25yZXYu&#10;eG1sUEsBAhQAFAAAAAgAh07iQIFQpfc3AgAAYAQAAA4AAAAAAAAAAQAgAAAAJAEAAGRycy9lMm9E&#10;b2MueG1sUEsFBgAAAAAGAAYAWQEAAM0FAAAAAA==&#10;">
                  <v:fill on="f" focussize="0,0"/>
                  <v:stroke weight="0.00110236220472441pt" color="#000000" miterlimit="8" joinstyle="miter" endcap="round"/>
                  <v:imagedata o:title=""/>
                  <o:lock v:ext="edit" aspectratio="f"/>
                </v:rect>
                <v:rect id="Rectangle 153" o:spid="_x0000_s1026" o:spt="1" style="position:absolute;left:3615748;top:3252339;height:197485;width:893445;"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4DXSdcAAAAHAQAADwAAAAAAAAABACAAAAAiAAAA&#10;ZHJzL2Rvd25yZXYueG1sUEsBAhQAFAAAAAgAh07iQB4YrqoIAgAACgQAAA4AAAAAAAAAAQAgAAAA&#10;JgEAAGRycy9lMm9Eb2MueG1sUEsFBgAAAAAGAAYAWQEAAKA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二级应急响应启动</w:t>
                        </w:r>
                      </w:p>
                    </w:txbxContent>
                  </v:textbox>
                </v:rect>
                <v:rect id="Rectangle 154" o:spid="_x0000_s1026" o:spt="1" style="position:absolute;left:4392295;top:3227058;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MVmOXg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55" o:spid="_x0000_s1026" o:spt="100" style="position:absolute;left:3985260;top:2884170;height:285750;width:68580;" fillcolor="#000000" filled="t" stroked="t" coordsize="400,1727" o:gfxdata="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" path="m228,33l234,1393c234,1412,219,1427,201,1427c182,1427,167,1412,167,1394l162,34c162,15,177,0,195,0c213,0,228,15,228,33xm400,1326l202,1727,0,1328,400,1326xe">
                  <v:path o:connectlocs="6702151,902420;6878402,38096580;5908338,39026467;4908956,38123881;4762023,929887;5732087,0;6702151,902420;11758041,36264272;5937827,47230983;0,36318874;11758041,36264272" o:connectangles="0,0,0,0,0,0,0,0,0,0,0"/>
                  <v:fill on="t" focussize="0,0"/>
                  <v:stroke weight="0.00015748031496063pt" color="#000000" joinstyle="bevel"/>
                  <v:imagedata o:title=""/>
                  <o:lock v:ext="edit" aspectratio="f"/>
                </v:shape>
                <v:shape id="Freeform 156" o:spid="_x0000_s1026" o:spt="100" style="position:absolute;left:3985260;top:3421380;height:261620;width:68580;" fillcolor="#000000" filled="t" stroked="t" coordsize="400,1727" o:gfxdata="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" path="m228,33l234,1393c234,1412,219,1427,201,1427c182,1427,167,1412,167,1394l162,34c162,15,177,0,195,0c213,0,228,15,228,33xm400,1326l202,1727,0,1328,400,1326xe">
                  <v:path o:connectlocs="6702151,757289;6878402,31967479;5908338,32747794;4908956,31990354;4762023,780315;5732087,0;6702151,757289;11758041,30429875;5937827,39632324;0,30475775;11758041,30429875" o:connectangles="0,0,0,0,0,0,0,0,0,0,0"/>
                  <v:fill on="t" focussize="0,0"/>
                  <v:stroke weight="0.00015748031496063pt" color="#000000" joinstyle="bevel"/>
                  <v:imagedata o:title=""/>
                  <o:lock v:ext="edit" aspectratio="f"/>
                </v:shape>
                <v:rect id="Rectangle 157" o:spid="_x0000_s1026" o:spt="1" style="position:absolute;left:3515360;top:3683000;height:256540;width:98742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VftH5dUAAAAHAQAADwAAAAAAAAABACAAAAAiAAAAZHJzL2Rvd25yZXYu&#10;eG1sUEsBAhQAFAAAAAgAh07iQIC246o3AgAAYAQAAA4AAAAAAAAAAQAgAAAAJAEAAGRycy9lMm9E&#10;b2MueG1sUEsFBgAAAAAGAAYAWQEAAM0FAAAAAA==&#10;">
                  <v:fill on="f" focussize="0,0"/>
                  <v:stroke weight="0.00110236220472441pt" color="#000000" miterlimit="8" joinstyle="miter" endcap="round"/>
                  <v:imagedata o:title=""/>
                  <o:lock v:ext="edit" aspectratio="f"/>
                </v:rect>
                <v:rect id="Rectangle 158" o:spid="_x0000_s1026" o:spt="1" style="position:absolute;left:3648075;top:3752256;height:197485;width:720090;"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4DXSdcAAAAHAQAADwAAAAAAAAABACAAAAAiAAAA&#10;ZHJzL2Rvd25yZXYueG1sUEsBAhQAFAAAAAgAh07iQHgvI3AIAgAACgQAAA4AAAAAAAAAAQAgAAAA&#10;JgEAAGRycy9lMm9Eb2MueG1sUEsFBgAAAAAGAAYAWQEAAKA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启动本应急预案</w:t>
                        </w:r>
                      </w:p>
                    </w:txbxContent>
                  </v:textbox>
                </v:rect>
                <v:rect id="Rectangle 159" o:spid="_x0000_s1026" o:spt="1" style="position:absolute;left:4373245;top:3740771;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TB5+CgcCAAAIBAAADgAAAAAAAAABACAAAAAjAQAA&#10;ZHJzL2Uyb0RvYy54bWxQSwUGAAAAAAYABgBZAQAAnA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60" o:spid="_x0000_s1026" o:spt="1" style="position:absolute;left:3082925;top:4196715;height:256540;width:187198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Ao6HQQOAIAAGEEAAAOAAAAAAAAAAEAIAAAACQBAABkcnMvZTJv&#10;RG9jLnhtbFBLBQYAAAAABgAGAFkBAADOBQAAAAA=&#10;">
                  <v:fill on="f" focussize="0,0"/>
                  <v:stroke weight="0.00110236220472441pt" color="#000000" miterlimit="8" joinstyle="miter" endcap="round"/>
                  <v:imagedata o:title=""/>
                  <o:lock v:ext="edit" aspectratio="f"/>
                </v:rect>
                <v:rect id="Rectangle 161" o:spid="_x0000_s1026" o:spt="1" style="position:absolute;left:3336290;top:4265969;height:197485;width:1492250;"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XgNdJ1wAAAAcBAAAPAAAAAAAAAAEAIAAAACIA&#10;AABkcnMvZG93bnJldi54bWxQSwECFAAUAAAACACHTuJAHfb16woCAAALBAAADgAAAAAAAAABACAA&#10;AAAmAQAAZHJzL2Uyb0RvYy54bWxQSwUGAAAAAAYABgBZAQAAog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应急处置、安全防护和撤离</w:t>
                        </w:r>
                      </w:p>
                    </w:txbxContent>
                  </v:textbox>
                </v:rect>
                <v:rect id="Rectangle 162" o:spid="_x0000_s1026" o:spt="1" style="position:absolute;left:4745990;top:4253214;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BlOTYHBgIAAAgEAAAOAAAAAAAAAAEAIAAAACMBAABk&#10;cnMvZTJvRG9jLnhtbFBLBQYAAAAABgAGAFkBAACbBQ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63" o:spid="_x0000_s1026" o:spt="100" style="position:absolute;left:3985260;top:3935095;height:261620;width:68580;" fillcolor="#000000" filled="t" stroked="t" coordsize="400,1730" o:gfxdata="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" path="m228,33l234,1396c234,1415,219,1430,201,1430c182,1430,167,1415,167,1397l162,33c162,15,177,0,195,0c213,0,228,15,228,33xm400,1329l202,1730,0,1331,400,1329xe">
                  <v:path o:connectlocs="6702151,754614;6878402,31925352;5908338,32702802;4908956,31948187;4762023,754614;5732087,0;6702151,754614;11758041,30393136;5937827,39563597;0,30438806;11758041,30393136" o:connectangles="0,0,0,0,0,0,0,0,0,0,0"/>
                  <v:fill on="t" focussize="0,0"/>
                  <v:stroke weight="0.00015748031496063pt" color="#000000" joinstyle="bevel"/>
                  <v:imagedata o:title=""/>
                  <o:lock v:ext="edit" aspectratio="f"/>
                </v:shape>
                <v:shape id="Freeform 164" o:spid="_x0000_s1026" o:spt="100" style="position:absolute;left:3082925;top:4710430;height:513080;width:1871980;" filled="f" stroked="t" coordsize="2948,808" o:gfxdata="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" path="m1475,0l0,404,1475,808,2948,404,1475,0xe">
                  <v:path o:connectlocs="594756875,0;0,162902900;594756875,325805800;1188707300,162902900;594756875,0" o:connectangles="0,0,0,0,0"/>
                  <v:fill on="f" focussize="0,0"/>
                  <v:stroke weight="0.00110236220472441pt" color="#000000" joinstyle="round" endcap="round"/>
                  <v:imagedata o:title=""/>
                  <o:lock v:ext="edit" aspectratio="f"/>
                </v:shape>
                <v:rect id="Rectangle 165" o:spid="_x0000_s1026" o:spt="1" style="position:absolute;left:3752850;top:4869449;height:197485;width:6102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JkP2F4IAgAACAQAAA4AAAAAAAAAAQAgAAAAIwEA&#10;AGRycy9lMm9Eb2MueG1sUEsFBgAAAAAGAAYAWQEAAJ0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事态是否控制</w:t>
                        </w:r>
                      </w:p>
                    </w:txbxContent>
                  </v:textbox>
                </v:rect>
                <v:rect id="Rectangle 166" o:spid="_x0000_s1026" o:spt="1" style="position:absolute;left:4382770;top:4874242;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wugHlQcCAAAIBAAADgAAAAAAAAABACAAAAAjAQAA&#10;ZHJzL2Uyb0RvYy54bWxQSwUGAAAAAAYABgBZAQAAnA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67" o:spid="_x0000_s1026" o:spt="100" style="position:absolute;left:3985260;top:4448175;height:262255;width:68580;" fillcolor="#000000" filled="t" stroked="t" coordsize="400,1730" o:gfxdata="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" path="m228,33l234,1396c234,1415,219,1430,201,1430c182,1430,167,1415,167,1397l162,33c162,15,177,0,195,0c213,0,228,15,228,33xm400,1329l202,1730,0,1331,400,1329xe">
                  <v:path o:connectlocs="6702151,758417;6878402,32080456;5908338,32861764;4908956,32103498;4762023,758417;5732087,0;6702151,758417;11758041,30540731;5937827,39755887;0,30586815;11758041,30540731" o:connectangles="0,0,0,0,0,0,0,0,0,0,0"/>
                  <v:fill on="t" focussize="0,0"/>
                  <v:stroke weight="0.00015748031496063pt" color="#000000" joinstyle="bevel"/>
                  <v:imagedata o:title=""/>
                  <o:lock v:ext="edit" aspectratio="f"/>
                </v:shape>
                <v:shape id="Freeform 168" o:spid="_x0000_s1026" o:spt="100" style="position:absolute;left:3985260;top:5219065;height:261620;width:68580;" fillcolor="#000000" filled="t" stroked="t" coordsize="200,865" o:gfxdata="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" path="m114,16l117,698c117,707,110,715,101,715c91,715,84,707,84,698l81,17c81,7,89,0,98,0c107,0,114,7,114,16xm200,664l101,865,0,665,200,664xe">
                  <v:path o:connectlocs="13404303,1463559;13756805,63850704;11875655,65405604;9876891,63850704;9524047,1555202;11522811,0;13404303,1463559;23516082,60740300;11875655,79127195;0,60831942;23516082,60740300" o:connectangles="0,0,0,0,0,0,0,0,0,0,0"/>
                  <v:fill on="t" focussize="0,0"/>
                  <v:stroke weight="0.00015748031496063pt" color="#000000" joinstyle="bevel"/>
                  <v:imagedata o:title=""/>
                  <o:lock v:ext="edit" aspectratio="f"/>
                </v:shape>
                <v:rect id="Rectangle 169" o:spid="_x0000_s1026" o:spt="1" style="position:absolute;left:3587115;top:5480685;height:256540;width:86360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AirDAFOAIAAGAEAAAOAAAAAAAAAAEAIAAAACQBAABkcnMvZTJv&#10;RG9jLnhtbFBLBQYAAAAABgAGAFkBAADOBQAAAAA=&#10;">
                  <v:fill on="f" focussize="0,0"/>
                  <v:stroke weight="0.00110236220472441pt" color="#000000" miterlimit="8" joinstyle="miter" endcap="round"/>
                  <v:imagedata o:title=""/>
                  <o:lock v:ext="edit" aspectratio="f"/>
                </v:rect>
                <v:rect id="Rectangle 170" o:spid="_x0000_s1026" o:spt="1" style="position:absolute;left:3827780;top:5536081;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GzeuawcCAAAIBAAADgAAAAAAAAABACAAAAAjAQAA&#10;ZHJzL2Uyb0RvYy54bWxQSwUGAAAAAAYABgBZAQAAnA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应急终止</w:t>
                        </w:r>
                      </w:p>
                    </w:txbxContent>
                  </v:textbox>
                </v:rect>
                <v:rect id="Rectangle 171" o:spid="_x0000_s1026" o:spt="1" style="position:absolute;left:4261485;top:5538449;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OQ0uwE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72" o:spid="_x0000_s1026" o:spt="1" style="position:absolute;left:4091305;top:5223510;height:213995;width:143510;" fillcolor="#FFFFFF" filled="t" stroked="f" coordsize="21600,21600" o:gfxdata="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BCP3rPWAAAA&#10;BwEAAA8AAAAAAAAAAQAgAAAAIgAAAGRycy9kb3ducmV2LnhtbFBLAQIUABQAAAAIAIdO4kDM7hmr&#10;HwIAADgEAAAOAAAAAAAAAAEAIAAAACUBAABkcnMvZTJvRG9jLnhtbFBLBQYAAAAABgAGAFkBAAC2&#10;BQAAAAA=&#10;">
                  <v:fill on="t" focussize="0,0"/>
                  <v:stroke on="f"/>
                  <v:imagedata o:title=""/>
                  <o:lock v:ext="edit" aspectratio="f"/>
                </v:rect>
                <v:rect id="Rectangle 173" o:spid="_x0000_s1026" o:spt="1" style="position:absolute;left:4102735;top:5249525;height:197485;width:3054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zCpsVgcCAAAIBAAADgAAAAAAAAABACAAAAAjAQAA&#10;ZHJzL2Uyb0RvYy54bWxQSwUGAAAAAAYABgBZAQAAnAUAAAAA&#10;">
                  <v:fill on="f" focussize="0,0"/>
                  <v:stroke on="f"/>
                  <v:imagedata o:title=""/>
                  <o:lock v:ext="edit" aspectratio="f"/>
                  <v:textbox inset="0mm,0mm,0mm,0mm" style="mso-fit-shape-to-text:t;">
                    <w:txbxContent>
                      <w:p>
                        <w:pPr>
                          <w:ind w:firstLine="320"/>
                        </w:pPr>
                        <w:r>
                          <w:rPr>
                            <w:rFonts w:hint="eastAsia" w:ascii="宋体" w:cs="宋体"/>
                            <w:color w:val="000000"/>
                            <w:sz w:val="16"/>
                            <w:szCs w:val="16"/>
                          </w:rPr>
                          <w:t>是</w:t>
                        </w:r>
                      </w:p>
                    </w:txbxContent>
                  </v:textbox>
                </v:rect>
                <v:rect id="Rectangle 174" o:spid="_x0000_s1026" o:spt="1" style="position:absolute;left:4224020;top:5238731;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AOpRLM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75" o:spid="_x0000_s1026" o:spt="1" style="position:absolute;left:1570990;top:4881245;height:257175;width:86423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V+0fl1QAAAAcBAAAPAAAAAAAAAAEAIAAAACIAAABkcnMvZG93bnJldi54&#10;bWxQSwECFAAUAAAACACHTuJAihVIUjYCAABgBAAADgAAAAAAAAABACAAAAAkAQAAZHJzL2Uyb0Rv&#10;Yy54bWxQSwUGAAAAAAYABgBZAQAAzAUAAAAA&#10;">
                  <v:fill on="f" focussize="0,0"/>
                  <v:stroke weight="0.00110236220472441pt" color="#000000" miterlimit="8" joinstyle="miter" endcap="round"/>
                  <v:imagedata o:title=""/>
                  <o:lock v:ext="edit" aspectratio="f"/>
                </v:rect>
                <v:rect id="Rectangle 176" o:spid="_x0000_s1026" o:spt="1" style="position:absolute;left:1570990;top:4941723;height:197485;width:848995;"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4DXSdcAAAAHAQAADwAAAAAAAAABACAAAAAi&#10;AAAAZHJzL2Rvd25yZXYueG1sUEsBAhQAFAAAAAgAh07iQIGI14QLAgAACgQAAA4AAAAAAAAAAQAg&#10;AAAAJgEAAGRycy9lMm9Eb2MueG1sUEsFBgAAAAAGAAYAWQEAAKMFAAAAAA==&#10;">
                  <v:fill on="f" focussize="0,0"/>
                  <v:stroke on="f"/>
                  <v:imagedata o:title=""/>
                  <o:lock v:ext="edit" aspectratio="f"/>
                  <v:textbox inset="0mm,0mm,0mm,0mm" style="mso-fit-shape-to-text:t;">
                    <w:txbxContent>
                      <w:p>
                        <w:pPr>
                          <w:ind w:firstLine="0" w:firstLineChars="0"/>
                          <w:jc w:val="center"/>
                        </w:pPr>
                        <w:r>
                          <w:rPr>
                            <w:rFonts w:hint="eastAsia" w:ascii="宋体" w:cs="宋体"/>
                            <w:color w:val="000000"/>
                            <w:sz w:val="16"/>
                            <w:szCs w:val="16"/>
                          </w:rPr>
                          <w:t>响应升级至一级</w:t>
                        </w:r>
                      </w:p>
                    </w:txbxContent>
                  </v:textbox>
                </v:rect>
                <v:rect id="Rectangle 177" o:spid="_x0000_s1026" o:spt="1" style="position:absolute;left:2244725;top:4938377;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HWmk+s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78" o:spid="_x0000_s1026" o:spt="100" style="position:absolute;left:2435225;top:4937125;height:60960;width:653415;" fillcolor="#000000" filled="t" stroked="t" coordsize="1893,200" o:gfxdata="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" path="m1877,115l167,117c158,117,150,110,150,100c150,91,158,84,167,84l1877,82c1886,82,1893,90,1893,99c1893,108,1886,115,1877,115xm200,200l0,100,200,0,200,200xe">
                  <v:path o:connectlocs="223635684,10683849;19897228,10869777;17871745,9290304;19897228,7803794;223635684,7618171;225542082,9197340;223635684,10683849;23829109,18580608;0,9290304;23829109,0;23829109,18580608" o:connectangles="0,0,0,0,0,0,0,0,0,0,0"/>
                  <v:fill on="t" focussize="0,0"/>
                  <v:stroke weight="0.00015748031496063pt" color="#000000" joinstyle="bevel"/>
                  <v:imagedata o:title=""/>
                  <o:lock v:ext="edit" aspectratio="f"/>
                </v:shape>
                <v:rect id="Rectangle 179" o:spid="_x0000_s1026" o:spt="1" style="position:absolute;left:2722880;top:4710430;height:170815;width:144145;" fillcolor="#FFFFFF" filled="t" stroked="f" coordsize="21600,21600" o:gfxdata="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Qj96z1gAA&#10;AAcBAAAPAAAAAAAAAAEAIAAAACIAAABkcnMvZG93bnJldi54bWxQSwECFAAUAAAACACHTuJAybVV&#10;ayACAAA4BAAADgAAAAAAAAABACAAAAAlAQAAZHJzL2Uyb0RvYy54bWxQSwUGAAAAAAYABgBZAQAA&#10;twUAAAAA&#10;">
                  <v:fill on="t" focussize="0,0"/>
                  <v:stroke on="f"/>
                  <v:imagedata o:title=""/>
                  <o:lock v:ext="edit" aspectratio="f"/>
                </v:rect>
                <v:rect id="Rectangle 180" o:spid="_x0000_s1026" o:spt="1" style="position:absolute;left:2733675;top:4738352;height:197485;width:1022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&#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IK4VjUAAAABwEAAA8AAAAAAAAAAQAgAAAAIgAAAGRy&#10;cy9kb3ducmV2LnhtbFBLAQIUABQAAAAIAIdO4kByetcQCQIAAAgEAAAOAAAAAAAAAAEAIAAAACMB&#10;AABkcnMvZTJvRG9jLnhtbFBLBQYAAAAABgAGAFkBAACeBQ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否</w:t>
                        </w:r>
                      </w:p>
                    </w:txbxContent>
                  </v:textbox>
                </v:rect>
                <v:rect id="Rectangle 181" o:spid="_x0000_s1026" o:spt="1" style="position:absolute;left:2854960;top:4727557;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t9/UywcCAAAIBAAADgAAAAAAAAABACAAAAAjAQAA&#10;ZHJzL2Uyb0RvYy54bWxQSwUGAAAAAAYABgBZAQAAnAU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rect id="Rectangle 182" o:spid="_x0000_s1026" o:spt="1" style="position:absolute;left:1570990;top:4196715;height:256540;width:86423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AGVmxSOAIAAGAEAAAOAAAAAAAAAAEAIAAAACQBAABkcnMvZTJv&#10;RG9jLnhtbFBLBQYAAAAABgAGAFkBAADOBQAAAAA=&#10;">
                  <v:fill on="f" focussize="0,0"/>
                  <v:stroke weight="0.00110236220472441pt" color="#000000" miterlimit="8" joinstyle="miter" endcap="round"/>
                  <v:imagedata o:title=""/>
                  <o:lock v:ext="edit" aspectratio="f"/>
                </v:rect>
                <v:rect id="Rectangle 183" o:spid="_x0000_s1026" o:spt="1" style="position:absolute;left:1780540;top:4259042;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&#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IK4VjUAAAABwEAAA8AAAAAAAAAAQAgAAAAIgAAAGRy&#10;cy9kb3ducmV2LnhtbFBLAQIUABQAAAAIAIdO4kC/rL5DCQIAAAgEAAAOAAAAAAAAAAEAIAAAACMB&#10;AABkcnMvZTJvRG9jLnhtbFBLBQYAAAAABgAGAFkBAACeBQ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请求增援</w:t>
                        </w:r>
                      </w:p>
                    </w:txbxContent>
                  </v:textbox>
                </v:rect>
                <v:rect id="Rectangle 184" o:spid="_x0000_s1026" o:spt="1" style="position:absolute;left:2244725;top:4253214;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Ivz6DE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shape id="Freeform 185" o:spid="_x0000_s1026" o:spt="100" style="position:absolute;left:1967865;top:4453255;height:433070;width:69215;" fillcolor="#000000" filled="t" stroked="t" coordsize="400,2857" o:gfxdata="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" path="m167,2823l167,333c167,315,182,300,200,300c219,300,234,315,234,333l234,2823c234,2842,219,2857,200,2857c182,2857,167,2842,167,2823xm0,400l200,0,400,400,0,400xe">
                  <v:path o:connectlocs="5000264,64864396;5000264,7651408;5988481,6893195;7006461,7651408;7006461,64864396;5988481,65645650;5000264,64864396;0,9190876;5988481,0;11976790,9190876;0,9190876" o:connectangles="0,0,0,0,0,0,0,0,0,0,0"/>
                  <v:fill on="t" focussize="0,0"/>
                  <v:stroke weight="0.00015748031496063pt" color="#000000" joinstyle="bevel"/>
                  <v:imagedata o:title=""/>
                  <o:lock v:ext="edit" aspectratio="f"/>
                </v:shape>
                <v:shape id="Freeform 186" o:spid="_x0000_s1026" o:spt="100" style="position:absolute;left:2453005;top:4251960;height:60325;width:582295;" fillcolor="#000000" filled="t" stroked="t" coordsize="3370,400" o:gfxdata="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" path="m34,167l3037,167c3056,167,3070,182,3070,200c3070,219,3056,233,3037,233l34,233c15,233,0,219,0,200c0,182,15,167,34,167xm2970,0l3370,200,2970,400,2970,0xe">
                  <v:path o:connectlocs="1015128,3798363;90671625,3798363;91656861,4548957;90671625,5299400;1015128,5299400;0,4548957;1015128,3798363;88671260,0;100613491,4548957;88671260,9097764;88671260,0" o:connectangles="0,0,0,0,0,0,0,0,0,0,0"/>
                  <v:fill on="t" focussize="0,0"/>
                  <v:stroke weight="0.00015748031496063pt" color="#000000" joinstyle="bevel"/>
                  <v:imagedata o:title=""/>
                  <o:lock v:ext="edit" aspectratio="f"/>
                </v:shape>
                <v:rect id="Rectangle 187" o:spid="_x0000_s1026" o:spt="1" style="position:absolute;left:102235;top:3149600;height:461010;width:124523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CoLAmxOAIAAGsEAAAOAAAAAAAAAAEAIAAAACQBAABkcnMvZTJv&#10;RG9jLnhtbFBLBQYAAAAABgAGAFkBAADOBQAAAAA=&#10;">
                  <v:fill on="f" focussize="0,0"/>
                  <v:stroke weight="0.00110236220472441pt" color="#000000" miterlimit="8" joinstyle="miter" endcap="round"/>
                  <v:imagedata o:title=""/>
                  <o:lock v:ext="edit" aspectratio="f"/>
                  <v:textbox>
                    <w:txbxContent>
                      <w:p>
                        <w:pPr>
                          <w:spacing w:line="240" w:lineRule="auto"/>
                          <w:ind w:firstLine="0" w:firstLineChars="0"/>
                          <w:jc w:val="center"/>
                        </w:pPr>
                        <w:r>
                          <w:rPr>
                            <w:rFonts w:hint="eastAsia" w:ascii="宋体" w:cs="宋体"/>
                            <w:color w:val="000000"/>
                            <w:sz w:val="16"/>
                            <w:szCs w:val="16"/>
                          </w:rPr>
                          <w:t>九江市</w:t>
                        </w:r>
                        <w:r>
                          <w:rPr>
                            <w:rFonts w:hint="eastAsia" w:ascii="宋体" w:cs="宋体"/>
                            <w:color w:val="000000"/>
                            <w:sz w:val="16"/>
                            <w:szCs w:val="16"/>
                            <w:lang w:eastAsia="zh-CN"/>
                          </w:rPr>
                          <w:t>湖口县</w:t>
                        </w:r>
                        <w:r>
                          <w:rPr>
                            <w:rFonts w:ascii="宋体" w:cs="宋体"/>
                            <w:color w:val="000000"/>
                            <w:sz w:val="16"/>
                            <w:szCs w:val="16"/>
                          </w:rPr>
                          <w:t>突发</w:t>
                        </w:r>
                        <w:r>
                          <w:rPr>
                            <w:rFonts w:hint="eastAsia" w:ascii="宋体" w:cs="宋体"/>
                            <w:color w:val="000000"/>
                            <w:sz w:val="16"/>
                            <w:szCs w:val="16"/>
                          </w:rPr>
                          <w:t>事件</w:t>
                        </w:r>
                        <w:r>
                          <w:rPr>
                            <w:rFonts w:ascii="宋体" w:cs="宋体"/>
                            <w:color w:val="000000"/>
                            <w:sz w:val="16"/>
                            <w:szCs w:val="16"/>
                          </w:rPr>
                          <w:t>应急响应中心</w:t>
                        </w:r>
                        <w:r>
                          <w:rPr>
                            <w:rFonts w:hint="eastAsia" w:ascii="宋体" w:cs="宋体"/>
                            <w:color w:val="000000"/>
                            <w:sz w:val="16"/>
                            <w:szCs w:val="16"/>
                          </w:rPr>
                          <w:t>接警、信息核实</w:t>
                        </w:r>
                      </w:p>
                      <w:p>
                        <w:pPr>
                          <w:spacing w:line="240" w:lineRule="auto"/>
                          <w:ind w:firstLine="0" w:firstLineChars="0"/>
                          <w:jc w:val="center"/>
                          <w:rPr>
                            <w:sz w:val="18"/>
                          </w:rPr>
                        </w:pPr>
                      </w:p>
                    </w:txbxContent>
                  </v:textbox>
                </v:rect>
                <v:shape id="Freeform 193" o:spid="_x0000_s1026" o:spt="100" style="position:absolute;left:570865;top:5102225;height:45720;width:335915;rotation:-5898240f;" fillcolor="#000000" filled="t" stroked="t" coordsize="4203,400" o:gfxdata="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" path="m4170,230l333,234c315,234,300,219,300,200c300,182,315,167,333,167l4170,164c4188,164,4203,179,4203,197c4203,216,4188,230,4170,230xm400,400l0,200,400,0,400,400xe">
                  <v:path o:connectlocs="26672833,3004718;2130019,3057067;1918943,2612898;2130019,2181758;26672833,2142553;26883909,2573693;26672833,3004718;2558564,5225681;0,2612898;2558564,0;2558564,5225681" o:connectangles="0,0,0,0,0,0,0,0,0,0,0"/>
                  <v:fill on="t" focussize="0,0"/>
                  <v:stroke weight="0.00015748031496063pt" color="#000000" joinstyle="bevel"/>
                  <v:imagedata o:title=""/>
                  <o:lock v:ext="edit" aspectratio="f"/>
                </v:shape>
                <v:rect id="Rectangle 194" o:spid="_x0000_s1026" o:spt="1" style="position:absolute;left:1421130;top:2646670;height:197485;width:2038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B23ro4IAgAACAQAAA4AAAAAAAAAAQAgAAAAIwEA&#10;AGRycy9lMm9Eb2MueG1sUEsFBgAAAAAGAAYAWQEAAJ0FA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报警</w:t>
                        </w:r>
                      </w:p>
                    </w:txbxContent>
                  </v:textbox>
                </v:rect>
                <v:rect id="Rectangle 195" o:spid="_x0000_s1026" o:spt="1" style="position:absolute;left:3495040;top:2621905;height:262890;width:3048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grhWNQAAAAHAQAADwAAAAAAAAABACAAAAAiAAAAZHJzL2Rv&#10;d25yZXYueG1sUEsBAhQAFAAAAAgAh07iQEuL0RQFAgAACAQAAA4AAAAAAAAAAQAgAAAAIwEAAGRy&#10;cy9lMm9Eb2MueG1sUEsFBgAAAAAGAAYAWQEAAJoFAAAAAA==&#10;">
                  <v:fill on="f" focussize="0,0"/>
                  <v:stroke on="f"/>
                  <v:imagedata o:title=""/>
                  <o:lock v:ext="edit" aspectratio="f"/>
                  <v:textbox inset="0mm,0mm,0mm,0mm" style="mso-fit-shape-to-text:t;">
                    <w:txbxContent>
                      <w:p>
                        <w:pPr>
                          <w:ind w:firstLine="480"/>
                        </w:pPr>
                      </w:p>
                    </w:txbxContent>
                  </v:textbox>
                </v:rect>
                <v:rect id="Rectangle 196" o:spid="_x0000_s1026" o:spt="1" style="position:absolute;left:3581400;top:5989955;height:256540;width:86423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D9Tsw6OAIAAGAEAAAOAAAAAAAAAAEAIAAAACQBAABkcnMvZTJv&#10;RG9jLnhtbFBLBQYAAAAABgAGAFkBAADOBQAAAAA=&#10;">
                  <v:fill on="f" focussize="0,0"/>
                  <v:stroke weight="0.00110236220472441pt" color="#000000" miterlimit="8" joinstyle="miter" endcap="round"/>
                  <v:imagedata o:title=""/>
                  <o:lock v:ext="edit" aspectratio="f"/>
                </v:rect>
                <v:rect id="Rectangle 197" o:spid="_x0000_s1026" o:spt="1" style="position:absolute;left:3816985;top:6052276;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CuFY1AAAAAcBAAAPAAAAAAAAAAEAIAAAACIAAABkcnMv&#10;ZG93bnJldi54bWxQSwECFAAUAAAACACHTuJAAL/qMgcCAAAIBAAADgAAAAAAAAABACAAAAAjAQAA&#10;ZHJzL2Uyb0RvYy54bWxQSwUGAAAAAAYABgBZAQAAnAUAAAAA&#10;">
                  <v:fill on="f" focussize="0,0"/>
                  <v:stroke on="f"/>
                  <v:imagedata o:title=""/>
                  <o:lock v:ext="edit" aspectratio="f"/>
                  <v:textbox inset="0mm,0mm,0mm,0mm" style="mso-fit-shape-to-text:t;">
                    <w:txbxContent>
                      <w:p>
                        <w:pPr>
                          <w:ind w:firstLine="0" w:firstLineChars="0"/>
                        </w:pPr>
                        <w:r>
                          <w:rPr>
                            <w:rFonts w:hint="eastAsia" w:ascii="宋体" w:cs="宋体"/>
                            <w:color w:val="000000"/>
                            <w:sz w:val="16"/>
                            <w:szCs w:val="16"/>
                          </w:rPr>
                          <w:t>总结评审</w:t>
                        </w:r>
                      </w:p>
                    </w:txbxContent>
                  </v:textbox>
                </v:rect>
                <v:rect id="Rectangle 198" o:spid="_x0000_s1026" o:spt="1" style="position:absolute;left:2689225;top:6047718;height:262890;width:203200;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grhWNQAAAAHAQAADwAAAAAAAAABACAAAAAiAAAAZHJz&#10;L2Rvd25yZXYueG1sUEsBAhQAFAAAAAgAh07iQCnACLEIAgAACAQAAA4AAAAAAAAAAQAgAAAAIwEA&#10;AGRycy9lMm9Eb2MueG1sUEsFBgAAAAAGAAYAWQEAAJ0FAAAAAA==&#10;">
                  <v:fill on="f" focussize="0,0"/>
                  <v:stroke on="f"/>
                  <v:imagedata o:title=""/>
                  <o:lock v:ext="edit" aspectratio="f"/>
                  <v:textbox inset="0mm,0mm,0mm,0mm" style="mso-fit-shape-to-text:t;">
                    <w:txbxContent>
                      <w:p>
                        <w:pPr>
                          <w:ind w:firstLine="320"/>
                        </w:pPr>
                        <w:r>
                          <w:rPr>
                            <w:rFonts w:ascii="Calibri" w:hAnsi="Calibri" w:cs="Calibri"/>
                            <w:color w:val="000000"/>
                            <w:sz w:val="16"/>
                            <w:szCs w:val="16"/>
                          </w:rPr>
                          <w:t xml:space="preserve"> </w:t>
                        </w:r>
                      </w:p>
                    </w:txbxContent>
                  </v:textbox>
                </v:rect>
                <v:line id="Line 137" o:spid="_x0000_s1026" o:spt="20" style="position:absolute;left:2884170;top:2875280;height:10160;width:1150620;" filled="f" stroked="t" coordsize="21600,21600" o:gfxdata="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m&#10;8XOj1QAAAAcBAAAPAAAAAAAAAAEAIAAAACIAAABkcnMvZG93bnJldi54bWxQSwECFAAUAAAACACH&#10;TuJAJuwfke4BAADWAwAADgAAAAAAAAABACAAAAAkAQAAZHJzL2Uyb0RvYy54bWxQSwUGAAAAAAYA&#10;BgBZAQAAhAUAAAAA&#10;">
                  <v:fill on="f" focussize="0,0"/>
                  <v:stroke weight="0.00110236220472441pt" color="#000000" joinstyle="round" endcap="round"/>
                  <v:imagedata o:title=""/>
                  <o:lock v:ext="edit" aspectratio="f"/>
                </v:line>
                <v:shape id="Freeform 199" o:spid="_x0000_s1026" o:spt="100" style="position:absolute;left:3979545;top:5727700;height:262255;width:69215;" fillcolor="#000000" filled="t" stroked="t" coordsize="200,865" o:gfxdata="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" path="m115,16l117,698c117,707,109,715,100,715c91,715,83,707,83,698l82,17c82,7,90,0,99,0c108,0,115,7,115,16xm200,665l100,865,0,665,200,665xe">
                  <v:path o:connectlocs="13773438,1470750;14012922,64160913;11976963,65723528;9940658,64160913;9820916,1562615;11856875,0;13773438,1470750;23953581,61127547;11976963,79511774;0,61127547;23953581,61127547" o:connectangles="0,0,0,0,0,0,0,0,0,0,0"/>
                  <v:fill on="t" focussize="0,0"/>
                  <v:stroke weight="0.00015748031496063pt" color="#000000" joinstyle="bevel"/>
                  <v:imagedata o:title=""/>
                  <o:lock v:ext="edit" aspectratio="f"/>
                </v:shape>
                <v:shape id="Freeform 155" o:spid="_x0000_s1026" o:spt="100" style="position:absolute;left:689610;top:2884805;height:277495;width:68580;" fillcolor="#000000" filled="t" stroked="t" coordsize="400,1727" o:gfxdata="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" path="m228,33l234,1393c234,1412,219,1427,201,1427c182,1427,167,1412,167,1394l162,34c162,15,177,0,195,0c213,0,228,15,228,33xm400,1326l202,1727,0,1328,400,1326xe">
                  <v:path textboxrect="0,0,400,1727" o:connectlocs="6702151,851284;6878402,35933915;5908338,36810908;4908956,35959624;4762023,876993;5732087,0;6702151,851284;11758041,34205476;5937827,44549757;0,34257215;11758041,34205476" o:connectangles="0,0,0,0,0,0,0,0,0,0,0"/>
                  <v:fill on="t" focussize="0,0"/>
                  <v:stroke weight="0.00015748031496063pt" color="#000000" joinstyle="bevel"/>
                  <v:imagedata o:title=""/>
                  <o:lock v:ext="edit" aspectratio="f"/>
                  <v:textbox>
                    <w:txbxContent>
                      <w:p>
                        <w:pPr>
                          <w:ind w:firstLine="480"/>
                        </w:pPr>
                      </w:p>
                    </w:txbxContent>
                  </v:textbox>
                </v:shape>
                <v:rect id="Rectangle 187" o:spid="_x0000_s1026" o:spt="1" style="position:absolute;left:2168525;top:2757170;height:235585;width:71564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VftH5dUAAAAHAQAADwAAAAAAAAABACAAAAAiAAAAZHJzL2Rvd25y&#10;ZXYueG1sUEsBAhQAFAAAAAgAh07iQEflp746AgAAawQAAA4AAAAAAAAAAQAgAAAAJAEAAGRycy9l&#10;Mm9Eb2MueG1sUEsFBgAAAAAGAAYAWQEAANAFAAAAAA==&#10;">
                  <v:fill on="f" focussize="0,0"/>
                  <v:stroke weight="0.00110236220472441pt" color="#000000" miterlimit="8" joinstyle="miter" endcap="round"/>
                  <v:imagedata o:title=""/>
                  <o:lock v:ext="edit" aspectratio="f"/>
                  <v:textbox>
                    <w:txbxContent>
                      <w:p>
                        <w:pPr>
                          <w:pStyle w:val="25"/>
                          <w:spacing w:before="0" w:beforeAutospacing="0" w:after="0" w:afterAutospacing="0" w:line="240" w:lineRule="auto"/>
                          <w:ind w:firstLine="0" w:firstLineChars="0"/>
                          <w:jc w:val="center"/>
                          <w:rPr>
                            <w:sz w:val="16"/>
                          </w:rPr>
                        </w:pPr>
                        <w:r>
                          <w:rPr>
                            <w:rFonts w:hint="eastAsia"/>
                            <w:sz w:val="16"/>
                          </w:rPr>
                          <w:t>预警分级</w:t>
                        </w:r>
                      </w:p>
                    </w:txbxContent>
                  </v:textbox>
                </v:rect>
                <v:line id="Line 137" o:spid="_x0000_s1026" o:spt="20" style="position:absolute;left:731520;top:2875280;flip:y;height:6350;width:1443990;" filled="f" stroked="t" coordsize="21600,21600" o:gfxdata="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RZOAw1wAA&#10;AAcBAAAPAAAAAAAAAAEAIAAAACIAAABkcnMvZG93bnJldi54bWxQSwECFAAUAAAACACHTuJADqb+&#10;7eYBAADDAwAADgAAAAAAAAABACAAAAAmAQAAZHJzL2Uyb0RvYy54bWxQSwUGAAAAAAYABgBZAQAA&#10;fgUAAAAA&#10;">
                  <v:fill on="f" focussize="0,0"/>
                  <v:stroke weight="0.00110236220472441pt" color="#000000" joinstyle="round" endcap="round"/>
                  <v:imagedata o:title=""/>
                  <o:lock v:ext="edit" aspectratio="f"/>
                </v:line>
                <v:shape id="Freeform 118" o:spid="_x0000_s1026" o:spt="100" style="position:absolute;left:249555;top:3945890;height:394335;width:949325;v-text-anchor:middle;" filled="f" stroked="t" coordsize="2042,808" o:gfxdata="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" path="m1021,0l0,404,1021,808,2042,404,1021,0xe">
                  <v:path textboxrect="0,0,2042,808" o:connectlocs="220663669,0;0,96211395;220663669,192422791;441326873,96211395;220663669,0" o:connectangles="0,0,0,0,0"/>
                  <v:fill on="f" focussize="0,0"/>
                  <v:stroke weight="0.00110236220472441pt" color="#000000" joinstyle="round" endcap="round"/>
                  <v:imagedata o:title=""/>
                  <o:lock v:ext="edit" aspectratio="f"/>
                  <v:textbox>
                    <w:txbxContent>
                      <w:p>
                        <w:pPr>
                          <w:ind w:firstLine="240" w:firstLineChars="150"/>
                        </w:pPr>
                        <w:r>
                          <w:rPr>
                            <w:rFonts w:hint="eastAsia" w:ascii="宋体" w:cs="宋体"/>
                            <w:color w:val="000000"/>
                            <w:sz w:val="16"/>
                            <w:szCs w:val="16"/>
                          </w:rPr>
                          <w:t>警情判断</w:t>
                        </w:r>
                      </w:p>
                    </w:txbxContent>
                  </v:textbox>
                </v:shape>
                <v:shape id="Freeform 155" o:spid="_x0000_s1026" o:spt="100" style="position:absolute;left:676910;top:3610610;height:338455;width:76200;" fillcolor="#000000" filled="t" stroked="t" coordsize="400,1727" o:gfxdata="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" path="m228,33l234,1393c234,1412,219,1427,201,1427c182,1427,167,1412,167,1394l162,34c162,15,177,0,195,0c213,0,228,15,228,33xm400,1326l202,1727,0,1328,400,1326xe">
                  <v:path textboxrect="0,0,400,1727" o:connectlocs="8280463,1267001;8498395,53486472;7299960,54791886;6065139,53524884;5883402,1305413;7082028,0;8280463,1267001;14527149,50913862;7336155,66310918;0,50990685;14527149,50913862" o:connectangles="0,0,0,0,0,0,0,0,0,0,0"/>
                  <v:fill on="t" focussize="0,0"/>
                  <v:stroke weight="0.00015748031496063pt" color="#000000" joinstyle="bevel"/>
                  <v:imagedata o:title=""/>
                  <o:lock v:ext="edit" aspectratio="f"/>
                  <v:textbox>
                    <w:txbxContent>
                      <w:p>
                        <w:pPr>
                          <w:ind w:firstLine="480"/>
                        </w:pPr>
                      </w:p>
                    </w:txbxContent>
                  </v:textbox>
                </v:shape>
                <v:line id="Line 137" o:spid="_x0000_s1026" o:spt="20" style="position:absolute;left:49530;top:100103305;height:53975;width:200025;" filled="f" stroked="t" coordsize="21600,21600" o:gfxdata="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m8XOj&#10;1QAAAAcBAAAPAAAAAAAAAAEAIAAAACIAAABkcnMvZG93bnJldi54bWxQSwECFAAUAAAACACHTuJA&#10;kROgFOsBAADWAwAADgAAAAAAAAABACAAAAAkAQAAZHJzL2Uyb0RvYy54bWxQSwUGAAAAAAYABgBZ&#10;AQAAgQUAAAAA&#10;">
                  <v:fill on="f" focussize="0,0"/>
                  <v:stroke weight="0.00110236220472441pt" color="#000000" joinstyle="round" endcap="round"/>
                  <v:imagedata o:title=""/>
                  <o:lock v:ext="edit" aspectratio="f"/>
                </v:line>
                <v:line id="Line 137" o:spid="_x0000_s1026" o:spt="20" style="position:absolute;left:49530;top:1277620;height:2811145;width:0;" filled="f" stroked="t" coordsize="21600,21600" o:gfxdata="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Obxc6PVAAAABwEAAA8AAAAAAAAA&#10;AQAgAAAAIgAAAGRycy9kb3ducmV2LnhtbFBLAQIUABQAAAAIAIdO4kBGYuK02wEAALUDAAAOAAAA&#10;AAAAAAEAIAAAACQBAABkcnMvZTJvRG9jLnhtbFBLBQYAAAAABgAGAFkBAABxBQAAAAA=&#10;">
                  <v:fill on="f" focussize="0,0"/>
                  <v:stroke weight="0.00110236220472441pt" color="#000000" joinstyle="round" endcap="round"/>
                  <v:imagedata o:title=""/>
                  <o:lock v:ext="edit" aspectratio="f"/>
                </v:line>
                <v:shape id="Freeform 135" o:spid="_x0000_s1026" o:spt="100" style="position:absolute;left:831215;top:1252220;height:60325;width:949325;" fillcolor="#000000" filled="t" stroked="t" coordsize="6740,800" o:gfxdata="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" path="m67,328l6074,334c6110,334,6140,364,6140,401c6140,437,6110,467,6073,467l67,461c30,461,0,431,0,394c0,358,30,328,67,328xm5941,0l6740,401,5940,800,5941,0xe">
                  <v:path textboxrect="0,0,6740,800" o:connectlocs="1328773,1865022;120466243,1899181;121775298,2280134;120446384,2655431;1328773,2621272;0,2240319;1328773,1865022;117828416,0;133675101,2280134;117808556,4548882;117828416,0" o:connectangles="0,0,0,0,0,0,0,0,0,0,0"/>
                  <v:fill on="t" focussize="0,0"/>
                  <v:stroke weight="0.00015748031496063pt" color="#000000" joinstyle="bevel"/>
                  <v:imagedata o:title=""/>
                  <o:lock v:ext="edit" aspectratio="f"/>
                  <v:textbox>
                    <w:txbxContent>
                      <w:p>
                        <w:pPr>
                          <w:ind w:firstLine="480"/>
                        </w:pPr>
                      </w:p>
                    </w:txbxContent>
                  </v:textbox>
                </v:shape>
                <v:line id="Line 137" o:spid="_x0000_s1026" o:spt="20" style="position:absolute;left:49530;top:1277620;flip:x;height:0;width:703580;" filled="f" stroked="t" coordsize="21600,21600" o:gfxdata="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FFk4DDXAAAABwEA&#10;AA8AAAAAAAAAAQAgAAAAIgAAAGRycy9kb3ducmV2LnhtbFBLAQIUABQAAAAIAIdO4kBCP3DR4gEA&#10;AL4DAAAOAAAAAAAAAAEAIAAAACYBAABkcnMvZTJvRG9jLnhtbFBLBQYAAAAABgAGAFkBAAB6BQAA&#10;AAA=&#10;">
                  <v:fill on="f" focussize="0,0"/>
                  <v:stroke weight="0.00110236220472441pt" color="#000000" joinstyle="round" endcap="round"/>
                  <v:imagedata o:title=""/>
                  <o:lock v:ext="edit" aspectratio="f"/>
                </v:line>
                <v:rect id="Rectangle 145" o:spid="_x0000_s1026" o:spt="1" style="position:absolute;left:76200;top:3765550;height:263525;width:558165;"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XgNdJ1wAAAAcBAAAPAAAAAAAAAAEAIAAAACIAAABk&#10;cnMvZG93bnJldi54bWxQSwECFAAUAAAACACHTuJAVF2qYgcCAAAIBAAADgAAAAAAAAABACAAAAAm&#10;AQAAZHJzL2Uyb0RvYy54bWxQSwUGAAAAAAYABgBZAQAAnwUAAAAA&#10;">
                  <v:fill on="f" focussize="0,0"/>
                  <v:stroke on="f"/>
                  <v:imagedata o:title=""/>
                  <o:lock v:ext="edit" aspectratio="f"/>
                  <v:textbox inset="0mm,0mm,0mm,0mm" style="mso-fit-shape-to-text:t;">
                    <w:txbxContent>
                      <w:p>
                        <w:pPr>
                          <w:pStyle w:val="25"/>
                          <w:spacing w:before="0" w:beforeAutospacing="0" w:after="0" w:afterAutospacing="0" w:line="240" w:lineRule="auto"/>
                          <w:ind w:firstLine="0" w:firstLineChars="0"/>
                          <w:rPr>
                            <w:color w:val="000000"/>
                            <w:sz w:val="16"/>
                            <w:szCs w:val="16"/>
                          </w:rPr>
                        </w:pPr>
                        <w:r>
                          <w:rPr>
                            <w:rFonts w:hint="eastAsia"/>
                            <w:color w:val="000000"/>
                            <w:sz w:val="16"/>
                            <w:szCs w:val="16"/>
                          </w:rPr>
                          <w:t>判断时已经</w:t>
                        </w:r>
                      </w:p>
                      <w:p>
                        <w:pPr>
                          <w:pStyle w:val="25"/>
                          <w:spacing w:before="0" w:beforeAutospacing="0" w:after="0" w:afterAutospacing="0" w:line="240" w:lineRule="auto"/>
                          <w:ind w:firstLine="0" w:firstLineChars="0"/>
                        </w:pPr>
                        <w:r>
                          <w:rPr>
                            <w:rFonts w:hint="eastAsia"/>
                            <w:color w:val="000000"/>
                            <w:sz w:val="16"/>
                            <w:szCs w:val="16"/>
                          </w:rPr>
                          <w:t>控制住</w:t>
                        </w:r>
                      </w:p>
                    </w:txbxContent>
                  </v:textbox>
                </v:rect>
                <v:rect id="Rectangle 121" o:spid="_x0000_s1026" o:spt="1" style="position:absolute;left:761365;top:4399899;height:197485;width:847090;" filled="f" stroked="f" coordsize="21600,21600" o:gfxdata="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eA10nXAAAABwEAAA8AAAAAAAAAAQAgAAAAIgAA&#10;AGRycy9kb3ducmV2LnhtbFBLAQIUABQAAAAIAIdO4kA/H47oCQIAAAkEAAAOAAAAAAAAAAEAIAAA&#10;ACYBAABkcnMvZTJvRG9jLnhtbFBLBQYAAAAABgAGAFkBAAChBQAAAAA=&#10;">
                  <v:fill on="f" focussize="0,0"/>
                  <v:stroke on="f"/>
                  <v:imagedata o:title=""/>
                  <o:lock v:ext="edit" aspectratio="f"/>
                  <v:textbox inset="0mm,0mm,0mm,0mm" style="mso-fit-shape-to-text:t;">
                    <w:txbxContent>
                      <w:p>
                        <w:pPr>
                          <w:pStyle w:val="25"/>
                          <w:spacing w:before="0" w:beforeAutospacing="0" w:after="0" w:afterAutospacing="0"/>
                          <w:ind w:firstLine="0" w:firstLineChars="0"/>
                        </w:pPr>
                        <w:r>
                          <w:rPr>
                            <w:rFonts w:hint="eastAsia"/>
                            <w:color w:val="000000"/>
                            <w:sz w:val="16"/>
                            <w:szCs w:val="16"/>
                          </w:rPr>
                          <w:t>判断时未控制住</w:t>
                        </w:r>
                      </w:p>
                    </w:txbxContent>
                  </v:textbox>
                </v:rect>
                <v:shape id="Freeform 134" o:spid="_x0000_s1026" o:spt="100" style="position:absolute;left:700405;top:4330700;height:379730;width:61595;" fillcolor="#000000" filled="t" stroked="t" coordsize="400,2860" o:gfxdata="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" path="m227,33l233,2527c233,2545,219,2560,200,2560c182,2560,167,2545,167,2527l161,34c161,15,176,0,194,0c212,0,227,15,227,33xm400,2460l201,2860,0,2461,400,2460xe">
                  <v:path textboxrect="0,0,400,2860" o:connectlocs="5387098,581810;5529537,44547507;4746356,45129184;3963176,44547507;3820891,599336;4603918,0;5387098,581810;9492713,43366360;4770070,50417787;0,43384019;9492713,43366360" o:connectangles="0,0,0,0,0,0,0,0,0,0,0"/>
                  <v:fill on="t" focussize="0,0"/>
                  <v:stroke weight="0.00015748031496063pt" color="#000000" joinstyle="bevel"/>
                  <v:imagedata o:title=""/>
                  <o:lock v:ext="edit" aspectratio="f"/>
                  <v:textbox>
                    <w:txbxContent>
                      <w:p>
                        <w:pPr>
                          <w:ind w:firstLine="480"/>
                        </w:pPr>
                      </w:p>
                    </w:txbxContent>
                  </v:textbox>
                </v:shape>
                <v:rect id="Rectangle 187" o:spid="_x0000_s1026" o:spt="1" style="position:absolute;left:382905;top:4727575;height:234950;width:715645;"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VftH5dUAAAAHAQAADwAAAAAAAAABACAAAAAiAAAAZHJzL2Rv&#10;d25yZXYueG1sUEsBAhQAFAAAAAgAh07iQKwoyFA9AgAAagQAAA4AAAAAAAAAAQAgAAAAJAEAAGRy&#10;cy9lMm9Eb2MueG1sUEsFBgAAAAAGAAYAWQEAANMFAAAAAA==&#10;">
                  <v:fill on="f" focussize="0,0"/>
                  <v:stroke weight="0.00110236220472441pt" color="#000000" miterlimit="8" joinstyle="miter" endcap="round"/>
                  <v:imagedata o:title=""/>
                  <o:lock v:ext="edit" aspectratio="f"/>
                  <v:textbox>
                    <w:txbxContent>
                      <w:p>
                        <w:pPr>
                          <w:pStyle w:val="25"/>
                          <w:spacing w:before="0" w:beforeAutospacing="0" w:after="0" w:afterAutospacing="0" w:line="240" w:lineRule="auto"/>
                          <w:ind w:firstLine="0" w:firstLineChars="0"/>
                          <w:jc w:val="center"/>
                        </w:pPr>
                        <w:r>
                          <w:rPr>
                            <w:rFonts w:hint="eastAsia"/>
                            <w:sz w:val="16"/>
                            <w:szCs w:val="16"/>
                          </w:rPr>
                          <w:t>一级预警</w:t>
                        </w:r>
                      </w:p>
                    </w:txbxContent>
                  </v:textbox>
                </v:rect>
                <v:rect id="Rectangle 152" o:spid="_x0000_s1026" o:spt="1" style="position:absolute;left:254000;top:5306060;height:256540;width:98806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FX7R+XVAAAABwEAAA8AAAAAAAAAAQAgAAAAIgAAAGRycy9kb3ducmV2&#10;LnhtbFBLAQIUABQAAAAIAIdO4kBeXa6sOAIAAGoEAAAOAAAAAAAAAAEAIAAAACQBAABkcnMvZTJv&#10;RG9jLnhtbFBLBQYAAAAABgAGAFkBAADOBQAAAAA=&#10;">
                  <v:fill on="f" focussize="0,0"/>
                  <v:stroke weight="0.00110236220472441pt" color="#000000" miterlimit="8" joinstyle="miter" endcap="round"/>
                  <v:imagedata o:title=""/>
                  <o:lock v:ext="edit" aspectratio="f"/>
                  <v:textbox>
                    <w:txbxContent>
                      <w:p>
                        <w:pPr>
                          <w:spacing w:line="240" w:lineRule="auto"/>
                          <w:ind w:firstLine="0" w:firstLineChars="0"/>
                          <w:jc w:val="center"/>
                          <w:rPr>
                            <w:sz w:val="15"/>
                            <w:szCs w:val="15"/>
                          </w:rPr>
                        </w:pPr>
                        <w:r>
                          <w:rPr>
                            <w:rFonts w:hint="eastAsia"/>
                            <w:sz w:val="15"/>
                            <w:szCs w:val="15"/>
                          </w:rPr>
                          <w:t>一级响应启动</w:t>
                        </w:r>
                      </w:p>
                    </w:txbxContent>
                  </v:textbox>
                </v:rect>
                <v:rect id="Rectangle 152" o:spid="_x0000_s1026" o:spt="1" style="position:absolute;left:116840;top:5833745;height:341630;width:1347470;" filled="f" stroked="t" coordsize="21600,21600" o:gfxdata="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V+0fl1QAAAAcBAAAPAAAAAAAAAAEAIAAAACIAAABkcnMvZG93&#10;bnJldi54bWxQSwECFAAUAAAACACHTuJArRs6OTwCAABrBAAADgAAAAAAAAABACAAAAAkAQAAZHJz&#10;L2Uyb0RvYy54bWxQSwUGAAAAAAYABgBZAQAA0gUAAAAA&#10;">
                  <v:fill on="f" focussize="0,0"/>
                  <v:stroke weight="0.00110236220472441pt" color="#000000" miterlimit="8" joinstyle="miter" endcap="round"/>
                  <v:imagedata o:title=""/>
                  <o:lock v:ext="edit" aspectratio="f"/>
                  <v:textbox>
                    <w:txbxContent>
                      <w:p>
                        <w:pPr>
                          <w:pStyle w:val="25"/>
                          <w:spacing w:before="0" w:beforeAutospacing="0" w:after="0" w:afterAutospacing="0" w:line="240" w:lineRule="auto"/>
                          <w:ind w:firstLine="0" w:firstLineChars="0"/>
                          <w:jc w:val="center"/>
                        </w:pPr>
                        <w:r>
                          <w:rPr>
                            <w:rFonts w:hint="eastAsia"/>
                            <w:sz w:val="15"/>
                            <w:szCs w:val="15"/>
                          </w:rPr>
                          <w:t>启动</w:t>
                        </w:r>
                        <w:r>
                          <w:rPr>
                            <w:rFonts w:hint="eastAsia"/>
                            <w:sz w:val="15"/>
                            <w:szCs w:val="15"/>
                            <w:lang w:eastAsia="zh-CN"/>
                          </w:rPr>
                          <w:t>湖口县</w:t>
                        </w:r>
                        <w:r>
                          <w:rPr>
                            <w:rFonts w:hint="eastAsia"/>
                            <w:sz w:val="15"/>
                            <w:szCs w:val="15"/>
                          </w:rPr>
                          <w:t>应急预案</w:t>
                        </w:r>
                      </w:p>
                    </w:txbxContent>
                  </v:textbox>
                </v:rect>
                <v:shape id="Freeform 193" o:spid="_x0000_s1026" o:spt="100" style="position:absolute;left:641985;top:5671820;height:45720;width:263525;rotation:-5898240f;" fillcolor="#000000" filled="t" stroked="t" coordsize="4203,400" o:gfxdata="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" path="m4170,230l333,234c315,234,300,219,300,200c300,182,315,167,333,167l4170,164c4188,164,4203,179,4203,197c4203,216,4188,230,4170,230xm400,400l0,200,400,0,400,400xe">
                  <v:path textboxrect="0,0,4203,400" o:connectlocs="16389085,3004718;1308784,3057067;1179059,2612898;1308784,2181758;16389085,2142553;16518810,2573693;16389085,3004718;1572121,5225681;0,2612898;1572121,0;1572121,5225681" o:connectangles="0,0,0,0,0,0,0,0,0,0,0"/>
                  <v:fill on="t" focussize="0,0"/>
                  <v:stroke weight="0.00015748031496063pt" color="#000000" joinstyle="bevel"/>
                  <v:imagedata o:title=""/>
                  <o:lock v:ext="edit" aspectratio="f"/>
                  <v:textbox>
                    <w:txbxContent>
                      <w:p>
                        <w:pPr>
                          <w:ind w:firstLine="480"/>
                        </w:pPr>
                      </w:p>
                    </w:txbxContent>
                  </v:textbox>
                </v:shape>
                <v:rect id="Rectangle 143" o:spid="_x0000_s1026" o:spt="1" style="position:absolute;left:282575;top:1312540;height:197485;width:40703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C5zQ2jBgIAAAcEAAAOAAAAAAAAAAEAIAAAACMBAABk&#10;cnMvZTJvRG9jLnhtbFBLBQYAAAAABgAGAFkBAACbBQAAAAA=&#10;">
                  <v:fill on="f" focussize="0,0"/>
                  <v:stroke on="f"/>
                  <v:imagedata o:title=""/>
                  <o:lock v:ext="edit" aspectratio="f"/>
                  <v:textbox inset="0mm,0mm,0mm,0mm" style="mso-fit-shape-to-text:t;">
                    <w:txbxContent>
                      <w:p>
                        <w:pPr>
                          <w:pStyle w:val="25"/>
                          <w:spacing w:before="0" w:beforeAutospacing="0" w:after="0" w:afterAutospacing="0"/>
                          <w:ind w:firstLine="320"/>
                        </w:pPr>
                        <w:r>
                          <w:rPr>
                            <w:rFonts w:hint="eastAsia"/>
                            <w:color w:val="000000"/>
                            <w:sz w:val="16"/>
                            <w:szCs w:val="16"/>
                          </w:rPr>
                          <w:t>关闭</w:t>
                        </w:r>
                      </w:p>
                    </w:txbxContent>
                  </v:textbox>
                </v:rect>
                <v:shape id="AutoShape 107" o:spid="_x0000_s1026" o:spt="32" type="#_x0000_t32" style="position:absolute;left:49530;top:4088765;flip:x y;height:62230;width:216535;" filled="f" stroked="t" coordsize="21600,21600" o:gfxdata="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JGHXO2AAAAAcBAAAPAAAAAAAAAAEAIAAAACIAAABkcnMvZG93bnJldi54bWxQSwECFAAU&#10;AAAACACHTuJA8ymYWPEBAADXAwAADgAAAAAAAAABACAAAAAnAQAAZHJzL2Uyb0RvYy54bWxQSwUG&#10;AAAAAAYABgBZAQAAigUAAAAA&#10;">
                  <v:fill on="f" focussize="0,0"/>
                  <v:stroke color="#000000" joinstyle="round"/>
                  <v:imagedata o:title=""/>
                  <o:lock v:ext="edit" aspectratio="f"/>
                </v:shape>
                <v:rect id="Rectangle 108" o:spid="_x0000_s1026" o:spt="1" style="position:absolute;left:579755;top:6767195;height:332105;width:4067175;" fillcolor="#FFFFFF" filled="t" stroked="f" coordsize="21600,21600" o:gfxdata="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EI/es9YAAAAHAQAADwAAAAAAAAABACAAAAAiAAAAZHJzL2Rvd25yZXYueG1sUEsBAhQAFAAAAAgA&#10;h07iQBDROB8nAgAAQwQAAA4AAAAAAAAAAQAgAAAAJQEAAGRycy9lMm9Eb2MueG1sUEsFBgAAAAAG&#10;AAYAWQEAAL4FAAAAAA==&#10;">
                  <v:fill on="t" focussize="0,0"/>
                  <v:stroke on="f"/>
                  <v:imagedata o:title=""/>
                  <o:lock v:ext="edit" aspectratio="f"/>
                  <v:textbox>
                    <w:txbxContent>
                      <w:p>
                        <w:pPr>
                          <w:ind w:firstLine="0" w:firstLineChars="0"/>
                          <w:jc w:val="center"/>
                          <w:rPr>
                            <w:b/>
                            <w:sz w:val="22"/>
                          </w:rPr>
                        </w:pPr>
                        <w:r>
                          <w:rPr>
                            <w:b/>
                            <w:sz w:val="22"/>
                          </w:rPr>
                          <w:t>图</w:t>
                        </w:r>
                        <w:r>
                          <w:rPr>
                            <w:rFonts w:hint="eastAsia"/>
                            <w:b/>
                            <w:sz w:val="22"/>
                          </w:rPr>
                          <w:t>5.4-1 突发环境事件分级预警、响应流程图</w:t>
                        </w:r>
                      </w:p>
                    </w:txbxContent>
                  </v:textbox>
                </v:rect>
                <v:rect id="Rectangle 108" o:spid="_x0000_s1026" o:spt="1" style="position:absolute;left:2235835;top:57785;height:197485;width:408305;mso-wrap-style:none;" filled="f" stroked="f" coordsize="21600,21600" o:gfxdata="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IK4VjUAAAABwEAAA8AAAAAAAAAAQAgAAAAIgAAAGRycy9k&#10;b3ducmV2LnhtbFBLAQIUABQAAAAIAIdO4kBufi64BgIAAAYEAAAOAAAAAAAAAAEAIAAAACMBAABk&#10;cnMvZTJvRG9jLnhtbFBLBQYAAAAABgAGAFkBAACbBQAAAAA=&#10;">
                  <v:fill on="f" focussize="0,0"/>
                  <v:stroke on="f"/>
                  <v:imagedata o:title=""/>
                  <o:lock v:ext="edit" aspectratio="f"/>
                  <v:textbox inset="0mm,0mm,0mm,0mm" style="mso-fit-shape-to-text:t;">
                    <w:txbxContent>
                      <w:p>
                        <w:pPr>
                          <w:pStyle w:val="25"/>
                          <w:spacing w:before="0" w:beforeAutospacing="0" w:after="0" w:afterAutospacing="0"/>
                          <w:ind w:firstLine="0" w:firstLineChars="0"/>
                          <w:jc w:val="center"/>
                          <w:rPr>
                            <w:b/>
                            <w:sz w:val="16"/>
                          </w:rPr>
                        </w:pPr>
                        <w:r>
                          <w:rPr>
                            <w:rFonts w:hint="eastAsia"/>
                            <w:b/>
                            <w:sz w:val="16"/>
                          </w:rPr>
                          <w:t>事件发生</w:t>
                        </w:r>
                      </w:p>
                    </w:txbxContent>
                  </v:textbox>
                </v:rect>
                <w10:wrap type="none"/>
                <w10:anchorlock/>
              </v:group>
            </w:pict>
          </mc:Fallback>
        </mc:AlternateContent>
      </w:r>
    </w:p>
    <w:p>
      <w:pPr>
        <w:pStyle w:val="81"/>
        <w:ind w:firstLine="480"/>
        <w:rPr>
          <w:color w:val="000000" w:themeColor="text1"/>
          <w:szCs w:val="24"/>
          <w14:textFill>
            <w14:solidFill>
              <w14:schemeClr w14:val="tx1"/>
            </w14:solidFill>
          </w14:textFill>
        </w:rPr>
      </w:pPr>
      <w:r>
        <w:rPr>
          <w:rFonts w:hint="eastAsia"/>
          <w:color w:val="000000" w:themeColor="text1"/>
          <w:szCs w:val="24"/>
          <w14:textFill>
            <w14:solidFill>
              <w14:schemeClr w14:val="tx1"/>
            </w14:solidFill>
          </w14:textFill>
        </w:rPr>
        <w:t>5.4.1社会级突发环境事件应急响应</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社会级</w:t>
      </w:r>
      <w:r>
        <w:rPr>
          <w:color w:val="000000" w:themeColor="text1"/>
          <w14:textFill>
            <w14:solidFill>
              <w14:schemeClr w14:val="tx1"/>
            </w14:solidFill>
          </w14:textFill>
        </w:rPr>
        <w:t>突发环境事件是对</w:t>
      </w:r>
      <w:r>
        <w:rPr>
          <w:rFonts w:hint="eastAsia"/>
          <w:color w:val="000000" w:themeColor="text1"/>
          <w14:textFill>
            <w14:solidFill>
              <w14:schemeClr w14:val="tx1"/>
            </w14:solidFill>
          </w14:textFill>
        </w:rPr>
        <w:t>本公司</w:t>
      </w:r>
      <w:r>
        <w:rPr>
          <w:color w:val="000000" w:themeColor="text1"/>
          <w14:textFill>
            <w14:solidFill>
              <w14:schemeClr w14:val="tx1"/>
            </w14:solidFill>
          </w14:textFill>
        </w:rPr>
        <w:t>生产安全和人员以及周围环境造成重大危害和威胁，严重影响到邻近企业的生产安全和人员安全，并严重威胁附近敏感点人员的健康和安全，造成或者可能造成人员死亡、财产损失和环境破坏，需要外部应急救援力量和资源进行应急处置的突发环境事件。当发生该级别的环境事故时，</w:t>
      </w:r>
      <w:r>
        <w:rPr>
          <w:rFonts w:hint="eastAsia"/>
          <w:color w:val="000000" w:themeColor="text1"/>
          <w14:textFill>
            <w14:solidFill>
              <w14:schemeClr w14:val="tx1"/>
            </w14:solidFill>
          </w14:textFill>
        </w:rPr>
        <w:t>公司应急</w:t>
      </w:r>
      <w:r>
        <w:rPr>
          <w:color w:val="000000" w:themeColor="text1"/>
          <w14:textFill>
            <w14:solidFill>
              <w14:schemeClr w14:val="tx1"/>
            </w14:solidFill>
          </w14:textFill>
        </w:rPr>
        <w:t>指挥中心第一时间上报</w:t>
      </w:r>
      <w:r>
        <w:rPr>
          <w:rFonts w:hint="eastAsia"/>
          <w:color w:val="000000" w:themeColor="text1"/>
          <w:lang w:eastAsia="zh-CN"/>
          <w14:textFill>
            <w14:solidFill>
              <w14:schemeClr w14:val="tx1"/>
            </w14:solidFill>
          </w14:textFill>
        </w:rPr>
        <w:t>九江市</w:t>
      </w:r>
      <w:r>
        <w:rPr>
          <w:rFonts w:hint="eastAsia"/>
          <w:color w:val="000000" w:themeColor="text1"/>
          <w14:textFill>
            <w14:solidFill>
              <w14:schemeClr w14:val="tx1"/>
            </w14:solidFill>
          </w14:textFill>
        </w:rPr>
        <w:t>生态环境局、</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突发</w:t>
      </w:r>
      <w:r>
        <w:rPr>
          <w:rFonts w:hint="eastAsia"/>
          <w:color w:val="000000" w:themeColor="text1"/>
          <w14:textFill>
            <w14:solidFill>
              <w14:schemeClr w14:val="tx1"/>
            </w14:solidFill>
          </w14:textFill>
        </w:rPr>
        <w:t>事件</w:t>
      </w:r>
      <w:r>
        <w:rPr>
          <w:color w:val="000000" w:themeColor="text1"/>
          <w14:textFill>
            <w14:solidFill>
              <w14:schemeClr w14:val="tx1"/>
            </w14:solidFill>
          </w14:textFill>
        </w:rPr>
        <w:t>应急响应中心，</w:t>
      </w:r>
      <w:r>
        <w:rPr>
          <w:rFonts w:hint="eastAsia"/>
          <w:color w:val="000000" w:themeColor="text1"/>
          <w14:textFill>
            <w14:solidFill>
              <w14:schemeClr w14:val="tx1"/>
            </w14:solidFill>
          </w14:textFill>
        </w:rPr>
        <w:t>并逐级上报，</w:t>
      </w:r>
      <w:r>
        <w:rPr>
          <w:color w:val="000000" w:themeColor="text1"/>
          <w14:textFill>
            <w14:solidFill>
              <w14:schemeClr w14:val="tx1"/>
            </w14:solidFill>
          </w14:textFill>
        </w:rPr>
        <w:t>启动上级政府环境突发事件应急预案，</w:t>
      </w:r>
      <w:r>
        <w:rPr>
          <w:rFonts w:hint="eastAsia"/>
          <w:color w:val="000000" w:themeColor="text1"/>
          <w14:textFill>
            <w14:solidFill>
              <w14:schemeClr w14:val="tx1"/>
            </w14:solidFill>
          </w14:textFill>
        </w:rPr>
        <w:t>九江市</w:t>
      </w:r>
      <w:r>
        <w:rPr>
          <w:rFonts w:hint="eastAsia"/>
          <w:color w:val="000000" w:themeColor="text1"/>
          <w:lang w:eastAsia="zh-CN"/>
          <w14:textFill>
            <w14:solidFill>
              <w14:schemeClr w14:val="tx1"/>
            </w14:solidFill>
          </w14:textFill>
        </w:rPr>
        <w:t>湖口县</w:t>
      </w:r>
      <w:r>
        <w:rPr>
          <w:color w:val="000000" w:themeColor="text1"/>
          <w14:textFill>
            <w14:solidFill>
              <w14:schemeClr w14:val="tx1"/>
            </w14:solidFill>
          </w14:textFill>
        </w:rPr>
        <w:t>应急领导小组迅速赴现场进行指导和支援。与此同时启动本预案</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公司应急救援指挥中心及下设的职能小组应立即奔赴事件现场，成立现场应急指挥部，先行开展应急救援自救工作，等待上级政府派遣应急救援队伍增援。上级政府应急救援队伍抵达现场后，现场应急指挥机构应移交上级政府指挥部人员指挥，并介绍事故情况和已采取的应急措施，公司应急救援中心配合协助应急指挥与处置。</w:t>
      </w:r>
    </w:p>
    <w:p>
      <w:pPr>
        <w:ind w:firstLine="480"/>
        <w:rPr>
          <w:bCs/>
          <w:color w:val="000000" w:themeColor="text1"/>
          <w14:textFill>
            <w14:solidFill>
              <w14:schemeClr w14:val="tx1"/>
            </w14:solidFill>
          </w14:textFill>
        </w:rPr>
        <w:sectPr>
          <w:footerReference r:id="rId14" w:type="default"/>
          <w:pgSz w:w="11906" w:h="16838"/>
          <w:pgMar w:top="1560" w:right="1440" w:bottom="1440" w:left="1800" w:header="1134" w:footer="992" w:gutter="0"/>
          <w:pgBorders>
            <w:top w:val="none" w:sz="0" w:space="0"/>
            <w:left w:val="none" w:sz="0" w:space="0"/>
            <w:bottom w:val="none" w:sz="0" w:space="0"/>
            <w:right w:val="none" w:sz="0" w:space="0"/>
          </w:pgBorders>
          <w:pgNumType w:fmt="decimal"/>
          <w:cols w:space="720" w:num="1"/>
          <w:docGrid w:type="lines" w:linePitch="326" w:charSpace="0"/>
        </w:sectPr>
      </w:pPr>
      <w:r>
        <w:rPr>
          <w:color w:val="000000" w:themeColor="text1"/>
          <w14:textFill>
            <w14:solidFill>
              <w14:schemeClr w14:val="tx1"/>
            </w14:solidFill>
          </w14:textFill>
        </w:rPr>
        <w:t>社会级突发环境事件时</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应急组织机构响应</w:t>
      </w:r>
      <w:r>
        <w:rPr>
          <w:rFonts w:hint="eastAsia"/>
          <w:color w:val="000000" w:themeColor="text1"/>
          <w14:textFill>
            <w14:solidFill>
              <w14:schemeClr w14:val="tx1"/>
            </w14:solidFill>
          </w14:textFill>
        </w:rPr>
        <w:t>及</w:t>
      </w:r>
      <w:r>
        <w:rPr>
          <w:color w:val="000000" w:themeColor="text1"/>
          <w14:textFill>
            <w14:solidFill>
              <w14:schemeClr w14:val="tx1"/>
            </w14:solidFill>
          </w14:textFill>
        </w:rPr>
        <w:t>相应措施如下图所示</w:t>
      </w:r>
      <w:r>
        <w:rPr>
          <w:bCs/>
          <w:color w:val="000000" w:themeColor="text1"/>
          <w14:textFill>
            <w14:solidFill>
              <w14:schemeClr w14:val="tx1"/>
            </w14:solidFill>
          </w14:textFill>
        </w:rPr>
        <w:t>。</w:t>
      </w:r>
    </w:p>
    <w:p>
      <w:pPr>
        <w:ind w:firstLine="480"/>
        <w:rPr>
          <w:bCs/>
          <w:color w:val="000000" w:themeColor="text1"/>
          <w14:textFill>
            <w14:solidFill>
              <w14:schemeClr w14:val="tx1"/>
            </w14:solidFill>
          </w14:textFill>
        </w:rPr>
      </w:pP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2512" behindDoc="0" locked="0" layoutInCell="1" allowOverlap="1">
                <wp:simplePos x="0" y="0"/>
                <wp:positionH relativeFrom="column">
                  <wp:posOffset>1864360</wp:posOffset>
                </wp:positionH>
                <wp:positionV relativeFrom="paragraph">
                  <wp:posOffset>41275</wp:posOffset>
                </wp:positionV>
                <wp:extent cx="1793240" cy="384175"/>
                <wp:effectExtent l="0" t="0" r="16510" b="15875"/>
                <wp:wrapNone/>
                <wp:docPr id="179" name="椭圆 179"/>
                <wp:cNvGraphicFramePr/>
                <a:graphic xmlns:a="http://schemas.openxmlformats.org/drawingml/2006/main">
                  <a:graphicData uri="http://schemas.microsoft.com/office/word/2010/wordprocessingShape">
                    <wps:wsp>
                      <wps:cNvSpPr>
                        <a:spLocks noChangeArrowheads="1"/>
                      </wps:cNvSpPr>
                      <wps:spPr bwMode="auto">
                        <a:xfrm>
                          <a:off x="0" y="0"/>
                          <a:ext cx="1793240" cy="384175"/>
                        </a:xfrm>
                        <a:prstGeom prst="ellipse">
                          <a:avLst/>
                        </a:prstGeom>
                        <a:solidFill>
                          <a:srgbClr val="FFFFFF"/>
                        </a:solidFill>
                        <a:ln w="9525">
                          <a:solidFill>
                            <a:srgbClr val="000000"/>
                          </a:solidFill>
                          <a:round/>
                        </a:ln>
                        <a:effectLst/>
                      </wps:spPr>
                      <wps:txbx>
                        <w:txbxContent>
                          <w:p>
                            <w:pPr>
                              <w:spacing w:line="240" w:lineRule="auto"/>
                              <w:ind w:firstLine="0" w:firstLineChars="0"/>
                              <w:rPr>
                                <w:rFonts w:eastAsia="仿宋_GB2312"/>
                                <w:b/>
                                <w:sz w:val="18"/>
                                <w:szCs w:val="18"/>
                              </w:rPr>
                            </w:pPr>
                            <w:r>
                              <w:rPr>
                                <w:rFonts w:hint="eastAsia" w:hAnsi="仿宋" w:eastAsia="仿宋"/>
                                <w:b/>
                                <w:sz w:val="18"/>
                                <w:szCs w:val="18"/>
                              </w:rPr>
                              <w:t>社会</w:t>
                            </w:r>
                            <w:r>
                              <w:rPr>
                                <w:rFonts w:hAnsi="仿宋" w:eastAsia="仿宋"/>
                                <w:b/>
                                <w:sz w:val="18"/>
                                <w:szCs w:val="18"/>
                              </w:rPr>
                              <w:t>级环境污</w:t>
                            </w:r>
                            <w:r>
                              <w:rPr>
                                <w:rFonts w:ascii="仿宋" w:hAnsi="仿宋" w:eastAsia="仿宋"/>
                                <w:b/>
                                <w:sz w:val="18"/>
                                <w:szCs w:val="18"/>
                              </w:rPr>
                              <w:t>染事</w:t>
                            </w:r>
                            <w:r>
                              <w:rPr>
                                <w:rFonts w:hint="eastAsia" w:ascii="仿宋" w:hAnsi="仿宋" w:eastAsia="仿宋"/>
                                <w:b/>
                                <w:sz w:val="18"/>
                                <w:szCs w:val="18"/>
                              </w:rPr>
                              <w:t>件</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46.8pt;margin-top:3.25pt;height:30.25pt;width:141.2pt;z-index:251712512;mso-width-relative:page;mso-height-relative:page;" fillcolor="#FFFFFF" filled="t" stroked="t" coordsize="21600,21600" o:gfxdata="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PZkfsNYAAAAIAQAADwAAAAAAAAABACAAAAAiAAAAZHJzL2Rv&#10;d25yZXYueG1sUEsBAhQAFAAAAAgAh07iQP1TCkE8AgAAggQAAA4AAAAAAAAAAQAgAAAAJQEAAGRy&#10;cy9lMm9Eb2MueG1sUEsFBgAAAAAGAAYAWQEAANMFAAAAAA==&#10;">
                <v:fill on="t" focussize="0,0"/>
                <v:stroke color="#000000" joinstyle="round"/>
                <v:imagedata o:title=""/>
                <o:lock v:ext="edit" aspectratio="f"/>
                <v:textbox>
                  <w:txbxContent>
                    <w:p>
                      <w:pPr>
                        <w:spacing w:line="240" w:lineRule="auto"/>
                        <w:ind w:firstLine="0" w:firstLineChars="0"/>
                        <w:rPr>
                          <w:rFonts w:eastAsia="仿宋_GB2312"/>
                          <w:b/>
                          <w:sz w:val="18"/>
                          <w:szCs w:val="18"/>
                        </w:rPr>
                      </w:pPr>
                      <w:r>
                        <w:rPr>
                          <w:rFonts w:hint="eastAsia" w:hAnsi="仿宋" w:eastAsia="仿宋"/>
                          <w:b/>
                          <w:sz w:val="18"/>
                          <w:szCs w:val="18"/>
                        </w:rPr>
                        <w:t>社会</w:t>
                      </w:r>
                      <w:r>
                        <w:rPr>
                          <w:rFonts w:hAnsi="仿宋" w:eastAsia="仿宋"/>
                          <w:b/>
                          <w:sz w:val="18"/>
                          <w:szCs w:val="18"/>
                        </w:rPr>
                        <w:t>级环境污</w:t>
                      </w:r>
                      <w:r>
                        <w:rPr>
                          <w:rFonts w:ascii="仿宋" w:hAnsi="仿宋" w:eastAsia="仿宋"/>
                          <w:b/>
                          <w:sz w:val="18"/>
                          <w:szCs w:val="18"/>
                        </w:rPr>
                        <w:t>染事</w:t>
                      </w:r>
                      <w:r>
                        <w:rPr>
                          <w:rFonts w:hint="eastAsia" w:ascii="仿宋" w:hAnsi="仿宋" w:eastAsia="仿宋"/>
                          <w:b/>
                          <w:sz w:val="18"/>
                          <w:szCs w:val="18"/>
                        </w:rPr>
                        <w:t>件</w:t>
                      </w:r>
                    </w:p>
                  </w:txbxContent>
                </v:textbox>
              </v:shap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3536" behindDoc="0" locked="0" layoutInCell="1" allowOverlap="1">
                <wp:simplePos x="0" y="0"/>
                <wp:positionH relativeFrom="column">
                  <wp:posOffset>2721610</wp:posOffset>
                </wp:positionH>
                <wp:positionV relativeFrom="paragraph">
                  <wp:posOffset>163195</wp:posOffset>
                </wp:positionV>
                <wp:extent cx="0" cy="207010"/>
                <wp:effectExtent l="76200" t="0" r="57150" b="59690"/>
                <wp:wrapNone/>
                <wp:docPr id="178" name="直接连接符 178"/>
                <wp:cNvGraphicFramePr/>
                <a:graphic xmlns:a="http://schemas.openxmlformats.org/drawingml/2006/main">
                  <a:graphicData uri="http://schemas.microsoft.com/office/word/2010/wordprocessingShape">
                    <wps:wsp>
                      <wps:cNvCnPr>
                        <a:cxnSpLocks noChangeShapeType="1"/>
                      </wps:cNvCnPr>
                      <wps:spPr bwMode="auto">
                        <a:xfrm>
                          <a:off x="0" y="0"/>
                          <a:ext cx="0" cy="20701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14.3pt;margin-top:12.85pt;height:16.3pt;width:0pt;z-index:251713536;mso-width-relative:page;mso-height-relative:page;" filled="f" stroked="t" coordsize="21600,21600" o:gfxdata="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QZhXZAAAACQEAAA8AAAAAAAAAAQAgAAAAIgAAAGRycy9k&#10;b3ducmV2LnhtbFBLAQIUABQAAAAIAIdO4kA1aEwGAQIAAOkDAAAOAAAAAAAAAAEAIAAAACgBAABk&#10;cnMvZTJvRG9jLnhtbFBLBQYAAAAABgAGAFkBAACbBQ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4560" behindDoc="0" locked="0" layoutInCell="1" allowOverlap="1">
                <wp:simplePos x="0" y="0"/>
                <wp:positionH relativeFrom="column">
                  <wp:posOffset>2233295</wp:posOffset>
                </wp:positionH>
                <wp:positionV relativeFrom="paragraph">
                  <wp:posOffset>108585</wp:posOffset>
                </wp:positionV>
                <wp:extent cx="964565" cy="287655"/>
                <wp:effectExtent l="0" t="0" r="26035" b="17145"/>
                <wp:wrapNone/>
                <wp:docPr id="177" name="矩形 177"/>
                <wp:cNvGraphicFramePr/>
                <a:graphic xmlns:a="http://schemas.openxmlformats.org/drawingml/2006/main">
                  <a:graphicData uri="http://schemas.microsoft.com/office/word/2010/wordprocessingShape">
                    <wps:wsp>
                      <wps:cNvSpPr>
                        <a:spLocks noChangeArrowheads="1"/>
                      </wps:cNvSpPr>
                      <wps:spPr bwMode="auto">
                        <a:xfrm>
                          <a:off x="0" y="0"/>
                          <a:ext cx="964565" cy="28765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hint="eastAsia" w:ascii="楷体" w:hAnsi="楷体" w:eastAsia="楷体" w:cs="楷体"/>
                                <w:sz w:val="21"/>
                                <w:szCs w:val="21"/>
                                <w:lang w:eastAsia="zh-CN"/>
                              </w:rPr>
                            </w:pPr>
                            <w:r>
                              <w:rPr>
                                <w:rFonts w:hint="eastAsia" w:ascii="楷体" w:hAnsi="楷体" w:eastAsia="楷体" w:cs="楷体"/>
                                <w:sz w:val="21"/>
                                <w:szCs w:val="21"/>
                                <w:lang w:eastAsia="zh-CN"/>
                              </w:rPr>
                              <w:t>部门负责人</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5.85pt;margin-top:8.55pt;height:22.65pt;width:75.95pt;z-index:251714560;mso-width-relative:page;mso-height-relative:page;" fillcolor="#FFFFFF" filled="t" stroked="t" coordsize="21600,21600" o:gfxdata="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2R1KYdcAAAAJAQAADwAAAAAAAAABACAAAAAiAAAAZHJz&#10;L2Rvd25yZXYueG1sUEsBAhQAFAAAAAgAh07iQJCaIMI+AgAAiwQAAA4AAAAAAAAAAQAgAAAAJgEA&#10;AGRycy9lMm9Eb2MueG1sUEsFBgAAAAAGAAYAWQEAANYFAAAAAA==&#10;">
                <v:fill on="t" focussize="0,0"/>
                <v:stroke color="#000000" miterlimit="8" joinstyle="miter"/>
                <v:imagedata o:title=""/>
                <o:lock v:ext="edit" aspectratio="f"/>
                <v:textbox>
                  <w:txbxContent>
                    <w:p>
                      <w:pPr>
                        <w:spacing w:line="240" w:lineRule="auto"/>
                        <w:ind w:firstLine="0" w:firstLineChars="0"/>
                        <w:jc w:val="center"/>
                        <w:rPr>
                          <w:rFonts w:hint="eastAsia" w:ascii="楷体" w:hAnsi="楷体" w:eastAsia="楷体" w:cs="楷体"/>
                          <w:sz w:val="21"/>
                          <w:szCs w:val="21"/>
                          <w:lang w:eastAsia="zh-CN"/>
                        </w:rPr>
                      </w:pPr>
                      <w:r>
                        <w:rPr>
                          <w:rFonts w:hint="eastAsia" w:ascii="楷体" w:hAnsi="楷体" w:eastAsia="楷体" w:cs="楷体"/>
                          <w:sz w:val="21"/>
                          <w:szCs w:val="21"/>
                          <w:lang w:eastAsia="zh-CN"/>
                        </w:rPr>
                        <w:t>部门负责人</w:t>
                      </w: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5584" behindDoc="0" locked="0" layoutInCell="1" allowOverlap="1">
                <wp:simplePos x="0" y="0"/>
                <wp:positionH relativeFrom="column">
                  <wp:posOffset>2723515</wp:posOffset>
                </wp:positionH>
                <wp:positionV relativeFrom="paragraph">
                  <wp:posOffset>132715</wp:posOffset>
                </wp:positionV>
                <wp:extent cx="0" cy="170815"/>
                <wp:effectExtent l="76200" t="0" r="57150" b="57785"/>
                <wp:wrapNone/>
                <wp:docPr id="176" name="直接连接符 176"/>
                <wp:cNvGraphicFramePr/>
                <a:graphic xmlns:a="http://schemas.openxmlformats.org/drawingml/2006/main">
                  <a:graphicData uri="http://schemas.microsoft.com/office/word/2010/wordprocessingShape">
                    <wps:wsp>
                      <wps:cNvCnPr>
                        <a:cxnSpLocks noChangeShapeType="1"/>
                      </wps:cNvCnPr>
                      <wps:spPr bwMode="auto">
                        <a:xfrm>
                          <a:off x="0" y="0"/>
                          <a:ext cx="0" cy="17081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14.45pt;margin-top:10.45pt;height:13.45pt;width:0pt;z-index:251715584;mso-width-relative:page;mso-height-relative:page;" filled="f" stroked="t" coordsize="21600,21600" o:gfxdata="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9A6hH2AAAAAkBAAAPAAAAAAAAAAEAIAAAACIAAABkcnMv&#10;ZG93bnJldi54bWxQSwECFAAUAAAACACHTuJABIPIWwMCAADpAwAADgAAAAAAAAABACAAAAAnAQAA&#10;ZHJzL2Uyb0RvYy54bWxQSwUGAAAAAAYABgBZAQAAnAU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6608" behindDoc="0" locked="0" layoutInCell="1" allowOverlap="1">
                <wp:simplePos x="0" y="0"/>
                <wp:positionH relativeFrom="column">
                  <wp:posOffset>1809750</wp:posOffset>
                </wp:positionH>
                <wp:positionV relativeFrom="paragraph">
                  <wp:posOffset>41275</wp:posOffset>
                </wp:positionV>
                <wp:extent cx="1875155" cy="615950"/>
                <wp:effectExtent l="0" t="0" r="10795" b="12700"/>
                <wp:wrapNone/>
                <wp:docPr id="173" name="矩形 173"/>
                <wp:cNvGraphicFramePr/>
                <a:graphic xmlns:a="http://schemas.openxmlformats.org/drawingml/2006/main">
                  <a:graphicData uri="http://schemas.microsoft.com/office/word/2010/wordprocessingShape">
                    <wps:wsp>
                      <wps:cNvSpPr>
                        <a:spLocks noChangeArrowheads="1"/>
                      </wps:cNvSpPr>
                      <wps:spPr bwMode="auto">
                        <a:xfrm>
                          <a:off x="0" y="0"/>
                          <a:ext cx="1875155" cy="61595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应急指挥部</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联系人：</w:t>
                            </w:r>
                            <w:r>
                              <w:rPr>
                                <w:rFonts w:hint="eastAsia" w:ascii="楷体" w:hAnsi="楷体" w:eastAsia="楷体" w:cs="楷体"/>
                                <w:color w:val="auto"/>
                                <w:sz w:val="21"/>
                                <w:szCs w:val="21"/>
                                <w:lang w:val="zh-CN" w:eastAsia="zh-CN"/>
                              </w:rPr>
                              <w:t>刘建成</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联系电话：</w:t>
                            </w:r>
                            <w:r>
                              <w:rPr>
                                <w:rFonts w:hint="eastAsia" w:ascii="楷体" w:hAnsi="楷体" w:eastAsia="楷体" w:cs="楷体"/>
                                <w:color w:val="auto"/>
                                <w:sz w:val="21"/>
                                <w:szCs w:val="21"/>
                                <w:lang w:val="en-US" w:eastAsia="zh-CN"/>
                              </w:rPr>
                              <w:t>13807026132</w:t>
                            </w:r>
                          </w:p>
                        </w:txbxContent>
                      </wps:txbx>
                      <wps:bodyPr rot="0" vert="horz" wrap="square" lIns="91440" tIns="10800" rIns="91440" bIns="10800" anchor="ctr" anchorCtr="0" upright="1">
                        <a:noAutofit/>
                      </wps:bodyPr>
                    </wps:wsp>
                  </a:graphicData>
                </a:graphic>
              </wp:anchor>
            </w:drawing>
          </mc:Choice>
          <mc:Fallback>
            <w:pict>
              <v:rect id="_x0000_s1026" o:spid="_x0000_s1026" o:spt="1" style="position:absolute;left:0pt;margin-left:142.5pt;margin-top:3.25pt;height:48.5pt;width:147.65pt;z-index:251716608;v-text-anchor:middle;mso-width-relative:page;mso-height-relative:page;" fillcolor="#FFFFFF" filled="t" stroked="t" coordsize="21600,21600" o:gfxdata="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V6sfX9YAAAAJAQAADwAAAAAAAAABACAAAAAiAAAA&#10;ZHJzL2Rvd25yZXYueG1sUEsBAhQAFAAAAAgAh07iQN/l9z9CAgAAjgQAAA4AAAAAAAAAAQAgAAAA&#10;JQEAAGRycy9lMm9Eb2MueG1sUEsFBgAAAAAGAAYAWQEAANkF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应急指挥部</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联系人：</w:t>
                      </w:r>
                      <w:r>
                        <w:rPr>
                          <w:rFonts w:hint="eastAsia" w:ascii="楷体" w:hAnsi="楷体" w:eastAsia="楷体" w:cs="楷体"/>
                          <w:color w:val="auto"/>
                          <w:sz w:val="21"/>
                          <w:szCs w:val="21"/>
                          <w:lang w:val="zh-CN" w:eastAsia="zh-CN"/>
                        </w:rPr>
                        <w:t>刘建成</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联系电话：</w:t>
                      </w:r>
                      <w:r>
                        <w:rPr>
                          <w:rFonts w:hint="eastAsia" w:ascii="楷体" w:hAnsi="楷体" w:eastAsia="楷体" w:cs="楷体"/>
                          <w:color w:val="auto"/>
                          <w:sz w:val="21"/>
                          <w:szCs w:val="21"/>
                          <w:lang w:val="en-US" w:eastAsia="zh-CN"/>
                        </w:rPr>
                        <w:t>13807026132</w:t>
                      </w:r>
                    </w:p>
                  </w:txbxContent>
                </v:textbox>
              </v:rect>
            </w:pict>
          </mc:Fallback>
        </mc:AlternateContent>
      </w:r>
    </w:p>
    <w:p>
      <w:pPr>
        <w:ind w:firstLine="0" w:firstLineChars="0"/>
        <w:jc w:val="center"/>
        <w:rPr>
          <w:bCs/>
          <w:color w:val="000000" w:themeColor="text1"/>
          <w14:textFill>
            <w14:solidFill>
              <w14:schemeClr w14:val="tx1"/>
            </w14:solidFill>
          </w14:textFill>
        </w:rPr>
      </w:pP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23776" behindDoc="0" locked="0" layoutInCell="1" allowOverlap="1">
                <wp:simplePos x="0" y="0"/>
                <wp:positionH relativeFrom="column">
                  <wp:posOffset>295910</wp:posOffset>
                </wp:positionH>
                <wp:positionV relativeFrom="paragraph">
                  <wp:posOffset>234315</wp:posOffset>
                </wp:positionV>
                <wp:extent cx="868680" cy="408940"/>
                <wp:effectExtent l="4445" t="4445" r="22225" b="5715"/>
                <wp:wrapNone/>
                <wp:docPr id="168" name="矩形 168"/>
                <wp:cNvGraphicFramePr/>
                <a:graphic xmlns:a="http://schemas.openxmlformats.org/drawingml/2006/main">
                  <a:graphicData uri="http://schemas.microsoft.com/office/word/2010/wordprocessingShape">
                    <wps:wsp>
                      <wps:cNvSpPr>
                        <a:spLocks noChangeArrowheads="1"/>
                      </wps:cNvSpPr>
                      <wps:spPr bwMode="auto">
                        <a:xfrm>
                          <a:off x="0" y="0"/>
                          <a:ext cx="868680" cy="40894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hint="eastAsia" w:ascii="楷体" w:hAnsi="楷体" w:eastAsia="楷体" w:cs="楷体"/>
                                <w:sz w:val="21"/>
                                <w:szCs w:val="21"/>
                              </w:rPr>
                            </w:pPr>
                            <w:r>
                              <w:rPr>
                                <w:rFonts w:hint="eastAsia" w:ascii="楷体" w:hAnsi="楷体" w:eastAsia="楷体" w:cs="楷体"/>
                                <w:sz w:val="21"/>
                                <w:szCs w:val="21"/>
                                <w:lang w:eastAsia="zh-CN"/>
                              </w:rPr>
                              <w:t>九江市湖口县</w:t>
                            </w:r>
                            <w:r>
                              <w:rPr>
                                <w:rFonts w:hint="eastAsia" w:ascii="楷体" w:hAnsi="楷体" w:eastAsia="楷体" w:cs="楷体"/>
                                <w:sz w:val="21"/>
                                <w:szCs w:val="21"/>
                              </w:rPr>
                              <w:t>政府</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3pt;margin-top:18.45pt;height:32.2pt;width:68.4pt;z-index:251723776;mso-width-relative:page;mso-height-relative:page;" fillcolor="#FFFFFF" filled="t" stroked="t" coordsize="21600,21600" o:gfxdata="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6mbwKdgAAAAJAQAADwAAAAAAAAABACAAAAAiAAAAZHJz&#10;L2Rvd25yZXYueG1sUEsBAhQAFAAAAAgAh07iQHJcEwo9AgAAiwQAAA4AAAAAAAAAAQAgAAAAJwEA&#10;AGRycy9lMm9Eb2MueG1sUEsFBgAAAAAGAAYAWQEAANYFAAAAAA==&#10;">
                <v:fill on="t" focussize="0,0"/>
                <v:stroke color="#000000" miterlimit="8" joinstyle="miter"/>
                <v:imagedata o:title=""/>
                <o:lock v:ext="edit" aspectratio="f"/>
                <v:textbox>
                  <w:txbxContent>
                    <w:p>
                      <w:pPr>
                        <w:spacing w:line="240" w:lineRule="auto"/>
                        <w:ind w:firstLine="0" w:firstLineChars="0"/>
                        <w:jc w:val="center"/>
                        <w:rPr>
                          <w:rFonts w:hint="eastAsia" w:ascii="楷体" w:hAnsi="楷体" w:eastAsia="楷体" w:cs="楷体"/>
                          <w:sz w:val="21"/>
                          <w:szCs w:val="21"/>
                        </w:rPr>
                      </w:pPr>
                      <w:r>
                        <w:rPr>
                          <w:rFonts w:hint="eastAsia" w:ascii="楷体" w:hAnsi="楷体" w:eastAsia="楷体" w:cs="楷体"/>
                          <w:sz w:val="21"/>
                          <w:szCs w:val="21"/>
                          <w:lang w:eastAsia="zh-CN"/>
                        </w:rPr>
                        <w:t>九江市湖口县</w:t>
                      </w:r>
                      <w:r>
                        <w:rPr>
                          <w:rFonts w:hint="eastAsia" w:ascii="楷体" w:hAnsi="楷体" w:eastAsia="楷体" w:cs="楷体"/>
                          <w:sz w:val="21"/>
                          <w:szCs w:val="21"/>
                        </w:rPr>
                        <w:t>政府</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0704" behindDoc="0" locked="0" layoutInCell="1" allowOverlap="1">
                <wp:simplePos x="0" y="0"/>
                <wp:positionH relativeFrom="column">
                  <wp:posOffset>2743200</wp:posOffset>
                </wp:positionH>
                <wp:positionV relativeFrom="paragraph">
                  <wp:posOffset>131445</wp:posOffset>
                </wp:positionV>
                <wp:extent cx="0" cy="341630"/>
                <wp:effectExtent l="76200" t="0" r="76200" b="58420"/>
                <wp:wrapNone/>
                <wp:docPr id="172" name="直接连接符 172"/>
                <wp:cNvGraphicFramePr/>
                <a:graphic xmlns:a="http://schemas.openxmlformats.org/drawingml/2006/main">
                  <a:graphicData uri="http://schemas.microsoft.com/office/word/2010/wordprocessingShape">
                    <wps:wsp>
                      <wps:cNvCnPr>
                        <a:cxnSpLocks noChangeShapeType="1"/>
                      </wps:cNvCnPr>
                      <wps:spPr bwMode="auto">
                        <a:xfrm>
                          <a:off x="0" y="0"/>
                          <a:ext cx="0" cy="34163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16pt;margin-top:10.35pt;height:26.9pt;width:0pt;z-index:251720704;mso-width-relative:page;mso-height-relative:page;" filled="f" stroked="t" coordsize="21600,21600" o:gfxdata="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&#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p984PZAAAACQEAAA8AAAAAAAAAAQAgAAAAIgAAAGRy&#10;cy9kb3ducmV2LnhtbFBLAQIUABQAAAAIAIdO4kAvTlL/BAIAAOkDAAAOAAAAAAAAAAEAIAAAACgB&#10;AABkcnMvZTJvRG9jLnhtbFBLBQYAAAAABgAGAFkBAACe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7632" behindDoc="0" locked="0" layoutInCell="1" allowOverlap="1">
                <wp:simplePos x="0" y="0"/>
                <wp:positionH relativeFrom="column">
                  <wp:posOffset>3446780</wp:posOffset>
                </wp:positionH>
                <wp:positionV relativeFrom="paragraph">
                  <wp:posOffset>182245</wp:posOffset>
                </wp:positionV>
                <wp:extent cx="0" cy="2000250"/>
                <wp:effectExtent l="0" t="0" r="19050" b="19050"/>
                <wp:wrapNone/>
                <wp:docPr id="169" name="直接连接符 169"/>
                <wp:cNvGraphicFramePr/>
                <a:graphic xmlns:a="http://schemas.openxmlformats.org/drawingml/2006/main">
                  <a:graphicData uri="http://schemas.microsoft.com/office/word/2010/wordprocessingShape">
                    <wps:wsp>
                      <wps:cNvCnPr>
                        <a:cxnSpLocks noChangeShapeType="1"/>
                      </wps:cNvCnPr>
                      <wps:spPr bwMode="auto">
                        <a:xfrm>
                          <a:off x="0" y="0"/>
                          <a:ext cx="0" cy="200025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271.4pt;margin-top:14.35pt;height:157.5pt;width:0pt;z-index:251717632;mso-width-relative:page;mso-height-relative:page;" filled="f" stroked="t" coordsize="21600,21600" o:gfxdata="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B6Z&#10;g1jYAAAACgEAAA8AAAAAAAAAAQAgAAAAIgAAAGRycy9kb3ducmV2LnhtbFBLAQIUABQAAAAIAIdO&#10;4kBMZSpI6gEAALwDAAAOAAAAAAAAAAEAIAAAACcBAABkcnMvZTJvRG9jLnhtbFBLBQYAAAAABgAG&#10;AFkBAACD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9680" behindDoc="0" locked="0" layoutInCell="1" allowOverlap="1">
                <wp:simplePos x="0" y="0"/>
                <wp:positionH relativeFrom="column">
                  <wp:posOffset>3434715</wp:posOffset>
                </wp:positionH>
                <wp:positionV relativeFrom="paragraph">
                  <wp:posOffset>201295</wp:posOffset>
                </wp:positionV>
                <wp:extent cx="304800" cy="0"/>
                <wp:effectExtent l="5715" t="57785" r="22860" b="56515"/>
                <wp:wrapNone/>
                <wp:docPr id="171" name="直接连接符 171"/>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0.45pt;margin-top:15.85pt;height:0pt;width:24pt;rotation:11796480f;z-index:251719680;mso-width-relative:page;mso-height-relative:page;" filled="f" stroked="t" coordsize="21600,21600" o:gfxdata="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VU1f/WAAAACQEAAA8AAAAAAAAA&#10;AQAgAAAAIgAAAGRycy9kb3ducmV2LnhtbFBLAQIUABQAAAAIAIdO4kBCu6odEwIAAAIEAAAOAAAA&#10;AAAAAAEAIAAAACUBAABkcnMvZTJvRG9jLnhtbFBLBQYAAAAABgAGAFkBAACq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8656" behindDoc="0" locked="0" layoutInCell="1" allowOverlap="1">
                <wp:simplePos x="0" y="0"/>
                <wp:positionH relativeFrom="column">
                  <wp:posOffset>3749675</wp:posOffset>
                </wp:positionH>
                <wp:positionV relativeFrom="paragraph">
                  <wp:posOffset>81915</wp:posOffset>
                </wp:positionV>
                <wp:extent cx="1164590" cy="259715"/>
                <wp:effectExtent l="6350" t="5080" r="10160" b="11430"/>
                <wp:wrapNone/>
                <wp:docPr id="170" name="矩形 170"/>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ascii="楷体" w:hAnsi="楷体" w:eastAsia="楷体" w:cs="楷体"/>
                                <w:sz w:val="21"/>
                                <w:szCs w:val="21"/>
                              </w:rPr>
                              <w:t>抢险救灾组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5.25pt;margin-top:6.45pt;height:20.45pt;width:91.7pt;z-index:251718656;mso-width-relative:page;mso-height-relative:page;" fillcolor="#FFFFFF" filled="t" stroked="t" coordsize="21600,21600" o:gfxdata="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g6PDNkAAAAJAQAADwAAAAAAAAABACAAAAAiAAAA&#10;ZHJzL2Rvd25yZXYueG1sUEsBAhQAFAAAAAgAh07iQCrn0DQ/AgAAjAQAAA4AAAAAAAAAAQAgAAAA&#10;KAEAAGRycy9lMm9Eb2MueG1sUEsFBgAAAAAGAAYAWQEAANkF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ascii="楷体" w:hAnsi="楷体" w:eastAsia="楷体" w:cs="楷体"/>
                          <w:sz w:val="21"/>
                          <w:szCs w:val="21"/>
                        </w:rPr>
                        <w:t>抢险救灾组</w:t>
                      </w: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24800" behindDoc="0" locked="0" layoutInCell="1" allowOverlap="1">
                <wp:simplePos x="0" y="0"/>
                <wp:positionH relativeFrom="column">
                  <wp:posOffset>1470660</wp:posOffset>
                </wp:positionH>
                <wp:positionV relativeFrom="paragraph">
                  <wp:posOffset>257175</wp:posOffset>
                </wp:positionV>
                <wp:extent cx="1905" cy="997585"/>
                <wp:effectExtent l="0" t="0" r="36195" b="12065"/>
                <wp:wrapNone/>
                <wp:docPr id="165" name="直接连接符 165"/>
                <wp:cNvGraphicFramePr/>
                <a:graphic xmlns:a="http://schemas.openxmlformats.org/drawingml/2006/main">
                  <a:graphicData uri="http://schemas.microsoft.com/office/word/2010/wordprocessingShape">
                    <wps:wsp>
                      <wps:cNvCnPr>
                        <a:cxnSpLocks noChangeShapeType="1"/>
                      </wps:cNvCnPr>
                      <wps:spPr bwMode="auto">
                        <a:xfrm flipV="1">
                          <a:off x="0" y="0"/>
                          <a:ext cx="1905" cy="997585"/>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y;margin-left:115.8pt;margin-top:20.25pt;height:78.55pt;width:0.15pt;z-index:251724800;mso-width-relative:page;mso-height-relative:page;" filled="f" stroked="t" coordsize="21600,21600" o:gfxdata="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JzR29LXAAAACgEAAA8AAAAAAAAAAQAgAAAAIgAAAGRycy9kb3ducmV2LnhtbFBLAQIU&#10;ABQAAAAIAIdO4kD93/H29AEAAMgDAAAOAAAAAAAAAAEAIAAAACYBAABkcnMvZTJvRG9jLnhtbFBL&#10;BQYAAAAABgAGAFkBAACM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6848" behindDoc="0" locked="0" layoutInCell="1" allowOverlap="1">
                <wp:simplePos x="0" y="0"/>
                <wp:positionH relativeFrom="column">
                  <wp:posOffset>2327910</wp:posOffset>
                </wp:positionH>
                <wp:positionV relativeFrom="paragraph">
                  <wp:posOffset>211455</wp:posOffset>
                </wp:positionV>
                <wp:extent cx="812800" cy="259080"/>
                <wp:effectExtent l="13335" t="6985" r="12065" b="10160"/>
                <wp:wrapNone/>
                <wp:docPr id="167" name="矩形 167"/>
                <wp:cNvGraphicFramePr/>
                <a:graphic xmlns:a="http://schemas.openxmlformats.org/drawingml/2006/main">
                  <a:graphicData uri="http://schemas.microsoft.com/office/word/2010/wordprocessingShape">
                    <wps:wsp>
                      <wps:cNvSpPr>
                        <a:spLocks noChangeArrowheads="1"/>
                      </wps:cNvSpPr>
                      <wps:spPr bwMode="auto">
                        <a:xfrm>
                          <a:off x="0" y="0"/>
                          <a:ext cx="812800" cy="25908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应急启动</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183.3pt;margin-top:16.65pt;height:20.4pt;width:64pt;z-index:251726848;mso-width-relative:page;mso-height-relative:page;" fillcolor="#FFFFFF" filled="t" stroked="t" coordsize="21600,21600" o:gfxdata="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rD4Q42QAAAAkBAAAPAAAAAAAAAAEAIAAAACIAAABk&#10;cnMvZG93bnJldi54bWxQSwECFAAUAAAACACHTuJAWuKvXT4CAACLBAAADgAAAAAAAAABACAAAAAo&#10;AQAAZHJzL2Uyb0RvYy54bWxQSwUGAAAAAAYABgBZAQAA2AU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应急启动</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5824" behindDoc="0" locked="0" layoutInCell="1" allowOverlap="1">
                <wp:simplePos x="0" y="0"/>
                <wp:positionH relativeFrom="column">
                  <wp:posOffset>1164590</wp:posOffset>
                </wp:positionH>
                <wp:positionV relativeFrom="paragraph">
                  <wp:posOffset>259080</wp:posOffset>
                </wp:positionV>
                <wp:extent cx="304800" cy="0"/>
                <wp:effectExtent l="21590" t="54610" r="6985" b="59690"/>
                <wp:wrapNone/>
                <wp:docPr id="166" name="直接连接符 166"/>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91.7pt;margin-top:20.4pt;height:0pt;width:24pt;z-index:251725824;mso-width-relative:page;mso-height-relative:page;" filled="f" stroked="t" coordsize="21600,21600" o:gfxdata="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4dxA9cAAAAJAQAADwAAAAAAAAABACAAAAAi&#10;AAAAZHJzL2Rvd25yZXYueG1sUEsBAhQAFAAAAAgAh07iQPYadh0LAgAA8wMAAA4AAAAAAAAAAQAg&#10;AAAAJgEAAGRycy9lMm9Eb2MueG1sUEsFBgAAAAAGAAYAWQEAAKM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2752" behindDoc="0" locked="0" layoutInCell="1" allowOverlap="1">
                <wp:simplePos x="0" y="0"/>
                <wp:positionH relativeFrom="column">
                  <wp:posOffset>3444240</wp:posOffset>
                </wp:positionH>
                <wp:positionV relativeFrom="paragraph">
                  <wp:posOffset>267970</wp:posOffset>
                </wp:positionV>
                <wp:extent cx="304800" cy="0"/>
                <wp:effectExtent l="5715" t="53975" r="22860" b="60325"/>
                <wp:wrapNone/>
                <wp:docPr id="164" name="直接连接符 164"/>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2pt;margin-top:21.1pt;height:0pt;width:24pt;rotation:11796480f;z-index:251722752;mso-width-relative:page;mso-height-relative:page;" filled="f" stroked="t" coordsize="21600,21600" o:gfxdata="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LOBCtHWAAAACQEAAA8AAAAAAAAA&#10;AQAgAAAAIgAAAGRycy9kb3ducmV2LnhtbFBLAQIUABQAAAAIAIdO4kC0XrTxEwIAAAIEAAAOAAAA&#10;AAAAAAEAIAAAACUBAABkcnMvZTJvRG9jLnhtbFBLBQYAAAAABgAGAFkBAACq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1728" behindDoc="0" locked="0" layoutInCell="1" allowOverlap="1">
                <wp:simplePos x="0" y="0"/>
                <wp:positionH relativeFrom="column">
                  <wp:posOffset>3749675</wp:posOffset>
                </wp:positionH>
                <wp:positionV relativeFrom="paragraph">
                  <wp:posOffset>128905</wp:posOffset>
                </wp:positionV>
                <wp:extent cx="1164590" cy="259715"/>
                <wp:effectExtent l="6350" t="10160" r="10160" b="6350"/>
                <wp:wrapNone/>
                <wp:docPr id="163" name="矩形 163"/>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pPr>
                            <w:r>
                              <w:rPr>
                                <w:rFonts w:ascii="楷体" w:hAnsi="楷体" w:eastAsia="楷体" w:cs="楷体"/>
                                <w:sz w:val="21"/>
                                <w:szCs w:val="21"/>
                              </w:rPr>
                              <w:t>警戒疏散组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5.25pt;margin-top:10.15pt;height:20.45pt;width:91.7pt;z-index:251721728;mso-width-relative:page;mso-height-relative:page;" fillcolor="#FFFFFF" filled="t" stroked="t" coordsize="21600,21600" o:gfxdata="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IzXA9baAAAACQEAAA8AAAAAAAAAAQAgAAAAIgAA&#10;AGRycy9kb3ducmV2LnhtbFBLAQIUABQAAAAIAIdO4kC6ym1cPwIAAIwEAAAOAAAAAAAAAAEAIAAA&#10;ACkBAABkcnMvZTJvRG9jLnhtbFBLBQYAAAAABgAGAFkBAADaBQAAAAA=&#10;">
                <v:fill on="t" focussize="0,0"/>
                <v:stroke color="#000000" miterlimit="8" joinstyle="miter"/>
                <v:imagedata o:title=""/>
                <o:lock v:ext="edit" aspectratio="f"/>
                <v:textbox inset="2.54mm,0.3mm,2.54mm,0.3mm">
                  <w:txbxContent>
                    <w:p>
                      <w:pPr>
                        <w:spacing w:line="240" w:lineRule="auto"/>
                        <w:ind w:firstLine="0" w:firstLineChars="0"/>
                        <w:jc w:val="center"/>
                      </w:pPr>
                      <w:r>
                        <w:rPr>
                          <w:rFonts w:ascii="楷体" w:hAnsi="楷体" w:eastAsia="楷体" w:cs="楷体"/>
                          <w:sz w:val="21"/>
                          <w:szCs w:val="21"/>
                        </w:rPr>
                        <w:t>警戒疏散组</w:t>
                      </w: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31968" behindDoc="0" locked="0" layoutInCell="1" allowOverlap="1">
                <wp:simplePos x="0" y="0"/>
                <wp:positionH relativeFrom="column">
                  <wp:posOffset>2758440</wp:posOffset>
                </wp:positionH>
                <wp:positionV relativeFrom="paragraph">
                  <wp:posOffset>193675</wp:posOffset>
                </wp:positionV>
                <wp:extent cx="635" cy="716280"/>
                <wp:effectExtent l="76200" t="0" r="75565" b="64770"/>
                <wp:wrapNone/>
                <wp:docPr id="161" name="直接连接符 161"/>
                <wp:cNvGraphicFramePr/>
                <a:graphic xmlns:a="http://schemas.openxmlformats.org/drawingml/2006/main">
                  <a:graphicData uri="http://schemas.microsoft.com/office/word/2010/wordprocessingShape">
                    <wps:wsp>
                      <wps:cNvCnPr>
                        <a:cxnSpLocks noChangeShapeType="1"/>
                      </wps:cNvCnPr>
                      <wps:spPr bwMode="auto">
                        <a:xfrm>
                          <a:off x="0" y="0"/>
                          <a:ext cx="635" cy="71628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17.2pt;margin-top:15.25pt;height:56.4pt;width:0.05pt;z-index:251731968;mso-width-relative:page;mso-height-relative:page;" filled="f" stroked="t" coordsize="21600,21600" o:gfxdata="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f28vzZAAAACgEAAA8AAAAAAAAAAQAgAAAAIgAA&#10;AGRycy9kb3ducmV2LnhtbFBLAQIUABQAAAAIAIdO4kBLamdZBwIAAOsDAAAOAAAAAAAAAAEAIAAA&#10;ACgBAABkcnMvZTJvRG9jLnhtbFBLBQYAAAAABgAGAFkBAACh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8896" behindDoc="0" locked="0" layoutInCell="1" allowOverlap="1">
                <wp:simplePos x="0" y="0"/>
                <wp:positionH relativeFrom="column">
                  <wp:posOffset>2420620</wp:posOffset>
                </wp:positionH>
                <wp:positionV relativeFrom="paragraph">
                  <wp:posOffset>207645</wp:posOffset>
                </wp:positionV>
                <wp:extent cx="2540" cy="310515"/>
                <wp:effectExtent l="0" t="0" r="35560" b="13335"/>
                <wp:wrapNone/>
                <wp:docPr id="158" name="直接连接符 158"/>
                <wp:cNvGraphicFramePr/>
                <a:graphic xmlns:a="http://schemas.openxmlformats.org/drawingml/2006/main">
                  <a:graphicData uri="http://schemas.microsoft.com/office/word/2010/wordprocessingShape">
                    <wps:wsp>
                      <wps:cNvCnPr>
                        <a:cxnSpLocks noChangeShapeType="1"/>
                      </wps:cNvCnPr>
                      <wps:spPr bwMode="auto">
                        <a:xfrm>
                          <a:off x="0" y="0"/>
                          <a:ext cx="2540" cy="310515"/>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190.6pt;margin-top:16.35pt;height:24.45pt;width:0.2pt;z-index:251728896;mso-width-relative:page;mso-height-relative:page;" filled="f" stroked="t" coordsize="21600,21600" o:gfxdata="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HHd&#10;D9UAAAAJAQAADwAAAAAAAAABACAAAAAiAAAAZHJzL2Rvd25yZXYueG1sUEsBAhQAFAAAAAgAh07i&#10;QC+SuzrsAQAAvgMAAA4AAAAAAAAAAQAgAAAAJAEAAGRycy9lMm9Eb2MueG1sUEsFBgAAAAAGAAYA&#10;WQEAAII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2992" behindDoc="0" locked="0" layoutInCell="1" allowOverlap="1">
                <wp:simplePos x="0" y="0"/>
                <wp:positionH relativeFrom="column">
                  <wp:posOffset>1164590</wp:posOffset>
                </wp:positionH>
                <wp:positionV relativeFrom="paragraph">
                  <wp:posOffset>260985</wp:posOffset>
                </wp:positionV>
                <wp:extent cx="304800" cy="0"/>
                <wp:effectExtent l="21590" t="52705" r="6985" b="61595"/>
                <wp:wrapNone/>
                <wp:docPr id="162" name="直接连接符 162"/>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91.7pt;margin-top:20.55pt;height:0pt;width:24pt;z-index:251732992;mso-width-relative:page;mso-height-relative:page;" filled="f" stroked="t" coordsize="21600,21600" o:gfxdata="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gFN13dcAAAAJAQAADwAAAAAAAAABACAAAAAi&#10;AAAAZHJzL2Rvd25yZXYueG1sUEsBAhQAFAAAAAgAh07iQLKj74YLAgAA8wMAAA4AAAAAAAAAAQAg&#10;AAAAJgEAAGRycy9lMm9Eb2MueG1sUEsFBgAAAAAGAAYAWQEAAKM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0944" behindDoc="0" locked="0" layoutInCell="1" allowOverlap="1">
                <wp:simplePos x="0" y="0"/>
                <wp:positionH relativeFrom="column">
                  <wp:posOffset>2543175</wp:posOffset>
                </wp:positionH>
                <wp:positionV relativeFrom="paragraph">
                  <wp:posOffset>294005</wp:posOffset>
                </wp:positionV>
                <wp:extent cx="444500" cy="436880"/>
                <wp:effectExtent l="9525" t="9525" r="12700" b="10795"/>
                <wp:wrapNone/>
                <wp:docPr id="160" name="椭圆 1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44500" cy="436880"/>
                        </a:xfrm>
                        <a:prstGeom prst="ellipse">
                          <a:avLst/>
                        </a:prstGeom>
                        <a:solidFill>
                          <a:srgbClr val="FFFFFF"/>
                        </a:solidFill>
                        <a:ln w="9525">
                          <a:solidFill>
                            <a:srgbClr val="000000"/>
                          </a:solidFill>
                          <a:round/>
                        </a:ln>
                        <a:effectLst/>
                      </wps:spPr>
                      <wps:txbx>
                        <w:txbxContent>
                          <w:p>
                            <w:pPr>
                              <w:spacing w:line="240" w:lineRule="exact"/>
                              <w:ind w:firstLine="0" w:firstLineChars="0"/>
                              <w:jc w:val="center"/>
                              <w:rPr>
                                <w:rFonts w:ascii="仿宋" w:hAnsi="仿宋" w:eastAsia="仿宋"/>
                                <w:b/>
                                <w:sz w:val="18"/>
                                <w:szCs w:val="18"/>
                              </w:rPr>
                            </w:pPr>
                            <w:r>
                              <w:rPr>
                                <w:rFonts w:hint="eastAsia" w:ascii="楷体" w:hAnsi="楷体" w:eastAsia="楷体" w:cs="楷体"/>
                                <w:b/>
                                <w:sz w:val="21"/>
                                <w:szCs w:val="21"/>
                              </w:rPr>
                              <w:t>企业自救</w:t>
                            </w:r>
                          </w:p>
                        </w:txbxContent>
                      </wps:txbx>
                      <wps:bodyPr rot="0" vert="horz" wrap="square" lIns="0" tIns="0" rIns="0" bIns="0" anchor="t" anchorCtr="0" upright="1">
                        <a:noAutofit/>
                      </wps:bodyPr>
                    </wps:wsp>
                  </a:graphicData>
                </a:graphic>
              </wp:anchor>
            </w:drawing>
          </mc:Choice>
          <mc:Fallback>
            <w:pict>
              <v:shape id="_x0000_s1026" o:spid="_x0000_s1026" o:spt="3" type="#_x0000_t3" style="position:absolute;left:0pt;margin-left:200.25pt;margin-top:23.15pt;height:34.4pt;width:35pt;z-index:251730944;mso-width-relative:page;mso-height-relative:page;" fillcolor="#FFFFFF" filled="t" stroked="t" coordsize="21600,21600" o:gfxdata="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SHuejVAAAACgEAAA8AAAAAAAAAAQAgAAAAIgAAAGRycy9kb3du&#10;cmV2LnhtbFBLAQIUABQAAAAIAIdO4kABGLfcOwIAAIQEAAAOAAAAAAAAAAEAIAAAACQBAABkcnMv&#10;ZTJvRG9jLnhtbFBLBQYAAAAABgAGAFkBAADRBQAAAAA=&#10;">
                <v:fill on="t" focussize="0,0"/>
                <v:stroke color="#000000" joinstyle="round"/>
                <v:imagedata o:title=""/>
                <o:lock v:ext="edit" aspectratio="t"/>
                <v:textbox inset="0mm,0mm,0mm,0mm">
                  <w:txbxContent>
                    <w:p>
                      <w:pPr>
                        <w:spacing w:line="240" w:lineRule="exact"/>
                        <w:ind w:firstLine="0" w:firstLineChars="0"/>
                        <w:jc w:val="center"/>
                        <w:rPr>
                          <w:rFonts w:ascii="仿宋" w:hAnsi="仿宋" w:eastAsia="仿宋"/>
                          <w:b/>
                          <w:sz w:val="18"/>
                          <w:szCs w:val="18"/>
                        </w:rPr>
                      </w:pPr>
                      <w:r>
                        <w:rPr>
                          <w:rFonts w:hint="eastAsia" w:ascii="楷体" w:hAnsi="楷体" w:eastAsia="楷体" w:cs="楷体"/>
                          <w:b/>
                          <w:sz w:val="21"/>
                          <w:szCs w:val="21"/>
                        </w:rPr>
                        <w:t>企业自救</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9920" behindDoc="0" locked="0" layoutInCell="1" allowOverlap="1">
                <wp:simplePos x="0" y="0"/>
                <wp:positionH relativeFrom="column">
                  <wp:posOffset>294640</wp:posOffset>
                </wp:positionH>
                <wp:positionV relativeFrom="paragraph">
                  <wp:posOffset>116840</wp:posOffset>
                </wp:positionV>
                <wp:extent cx="869950" cy="265430"/>
                <wp:effectExtent l="8890" t="13335" r="6985" b="6985"/>
                <wp:wrapNone/>
                <wp:docPr id="159" name="矩形 159"/>
                <wp:cNvGraphicFramePr/>
                <a:graphic xmlns:a="http://schemas.openxmlformats.org/drawingml/2006/main">
                  <a:graphicData uri="http://schemas.microsoft.com/office/word/2010/wordprocessingShape">
                    <wps:wsp>
                      <wps:cNvSpPr>
                        <a:spLocks noChangeArrowheads="1"/>
                      </wps:cNvSpPr>
                      <wps:spPr bwMode="auto">
                        <a:xfrm>
                          <a:off x="0" y="0"/>
                          <a:ext cx="869950" cy="26543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环保</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2pt;margin-top:9.2pt;height:20.9pt;width:68.5pt;z-index:251729920;mso-width-relative:page;mso-height-relative:page;" fillcolor="#FFFFFF" filled="t" stroked="t" coordsize="21600,21600" o:gfxdata="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7jn5wNYAAAAIAQAADwAAAAAAAAABACAAAAAiAAAAZHJz&#10;L2Rvd25yZXYueG1sUEsBAhQAFAAAAAgAh07iQO0vBhs/AgAAiwQAAA4AAAAAAAAAAQAgAAAAJQEA&#10;AGRycy9lMm9Eb2MueG1sUEsFBgAAAAAGAAYAWQEAANYFAAAAAA==&#10;">
                <v:fill on="t" focussize="0,0"/>
                <v:stroke color="#000000" miterlimit="8" joinstyle="miter"/>
                <v:imagedata o:title=""/>
                <o:lock v:ext="edit" aspectratio="f"/>
                <v:textbo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环保</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7872" behindDoc="0" locked="0" layoutInCell="1" allowOverlap="1">
                <wp:simplePos x="0" y="0"/>
                <wp:positionH relativeFrom="column">
                  <wp:posOffset>3739515</wp:posOffset>
                </wp:positionH>
                <wp:positionV relativeFrom="paragraph">
                  <wp:posOffset>212090</wp:posOffset>
                </wp:positionV>
                <wp:extent cx="1164590" cy="259715"/>
                <wp:effectExtent l="5715" t="13335" r="10795" b="12700"/>
                <wp:wrapNone/>
                <wp:docPr id="157" name="矩形 157"/>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pPr>
                            <w:r>
                              <w:rPr>
                                <w:rFonts w:ascii="楷体" w:hAnsi="楷体" w:eastAsia="楷体" w:cs="楷体"/>
                                <w:sz w:val="21"/>
                                <w:szCs w:val="21"/>
                              </w:rPr>
                              <w:t>医疗救护组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4.45pt;margin-top:16.7pt;height:20.45pt;width:91.7pt;z-index:251727872;mso-width-relative:page;mso-height-relative:page;" fillcolor="#FFFFFF" filled="t" stroked="t" coordsize="21600,21600" o:gfxdata="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EYWeGHaAAAACQEAAA8AAAAAAAAAAQAgAAAAIgAA&#10;AGRycy9kb3ducmV2LnhtbFBLAQIUABQAAAAIAIdO4kC1sTlCPwIAAIwEAAAOAAAAAAAAAAEAIAAA&#10;ACkBAABkcnMvZTJvRG9jLnhtbFBLBQYAAAAABgAGAFkBAADaBQAAAAA=&#10;">
                <v:fill on="t" focussize="0,0"/>
                <v:stroke color="#000000" miterlimit="8" joinstyle="miter"/>
                <v:imagedata o:title=""/>
                <o:lock v:ext="edit" aspectratio="f"/>
                <v:textbox inset="2.54mm,0.3mm,2.54mm,0.3mm">
                  <w:txbxContent>
                    <w:p>
                      <w:pPr>
                        <w:spacing w:line="240" w:lineRule="auto"/>
                        <w:ind w:firstLine="0" w:firstLineChars="0"/>
                        <w:jc w:val="center"/>
                      </w:pPr>
                      <w:r>
                        <w:rPr>
                          <w:rFonts w:ascii="楷体" w:hAnsi="楷体" w:eastAsia="楷体" w:cs="楷体"/>
                          <w:sz w:val="21"/>
                          <w:szCs w:val="21"/>
                        </w:rPr>
                        <w:t>医疗救护组</w:t>
                      </w: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39136" behindDoc="0" locked="0" layoutInCell="1" allowOverlap="1">
                <wp:simplePos x="0" y="0"/>
                <wp:positionH relativeFrom="column">
                  <wp:posOffset>1164590</wp:posOffset>
                </wp:positionH>
                <wp:positionV relativeFrom="paragraph">
                  <wp:posOffset>254635</wp:posOffset>
                </wp:positionV>
                <wp:extent cx="558800" cy="0"/>
                <wp:effectExtent l="21590" t="60960" r="10160" b="53340"/>
                <wp:wrapNone/>
                <wp:docPr id="156" name="直接连接符 156"/>
                <wp:cNvGraphicFramePr/>
                <a:graphic xmlns:a="http://schemas.openxmlformats.org/drawingml/2006/main">
                  <a:graphicData uri="http://schemas.microsoft.com/office/word/2010/wordprocessingShape">
                    <wps:wsp>
                      <wps:cNvCnPr>
                        <a:cxnSpLocks noChangeShapeType="1"/>
                      </wps:cNvCnPr>
                      <wps:spPr bwMode="auto">
                        <a:xfrm flipH="1">
                          <a:off x="0" y="0"/>
                          <a:ext cx="558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91.7pt;margin-top:20.05pt;height:0pt;width:44pt;z-index:251739136;mso-width-relative:page;mso-height-relative:page;" filled="f" stroked="t" coordsize="21600,21600" o:gfxdata="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IHYxv1wAAAAkBAAAPAAAAAAAAAAEAIAAAACIA&#10;AABkcnMvZG93bnJldi54bWxQSwECFAAUAAAACACHTuJAqPqbnwoCAADzAwAADgAAAAAAAAABACAA&#10;AAAmAQAAZHJzL2Uyb0RvYy54bWxQSwUGAAAAAAYABgBZAQAAog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8112" behindDoc="0" locked="0" layoutInCell="1" allowOverlap="1">
                <wp:simplePos x="0" y="0"/>
                <wp:positionH relativeFrom="column">
                  <wp:posOffset>1708150</wp:posOffset>
                </wp:positionH>
                <wp:positionV relativeFrom="paragraph">
                  <wp:posOffset>12700</wp:posOffset>
                </wp:positionV>
                <wp:extent cx="492125" cy="474345"/>
                <wp:effectExtent l="12700" t="9525" r="9525" b="11430"/>
                <wp:wrapNone/>
                <wp:docPr id="155" name="椭圆 1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2125" cy="474345"/>
                        </a:xfrm>
                        <a:prstGeom prst="ellipse">
                          <a:avLst/>
                        </a:prstGeom>
                        <a:solidFill>
                          <a:srgbClr val="FFFFFF"/>
                        </a:solidFill>
                        <a:ln w="9525">
                          <a:solidFill>
                            <a:srgbClr val="000000"/>
                          </a:solidFill>
                          <a:round/>
                        </a:ln>
                        <a:effectLst/>
                      </wps:spPr>
                      <wps:txbx>
                        <w:txbxContent>
                          <w:p>
                            <w:pPr>
                              <w:spacing w:line="240" w:lineRule="exact"/>
                              <w:ind w:firstLine="0" w:firstLineChars="0"/>
                              <w:jc w:val="center"/>
                              <w:rPr>
                                <w:rFonts w:ascii="楷体" w:hAnsi="楷体" w:eastAsia="楷体" w:cs="楷体"/>
                                <w:sz w:val="21"/>
                                <w:szCs w:val="21"/>
                              </w:rPr>
                            </w:pPr>
                            <w:r>
                              <w:rPr>
                                <w:rFonts w:hint="eastAsia" w:ascii="楷体" w:hAnsi="楷体" w:eastAsia="楷体" w:cs="楷体"/>
                                <w:sz w:val="21"/>
                                <w:szCs w:val="21"/>
                              </w:rPr>
                              <w:t>外部</w:t>
                            </w:r>
                          </w:p>
                          <w:p>
                            <w:pPr>
                              <w:spacing w:line="240" w:lineRule="exact"/>
                              <w:ind w:firstLine="0" w:firstLineChars="0"/>
                              <w:jc w:val="center"/>
                              <w:rPr>
                                <w:rFonts w:ascii="仿宋" w:hAnsi="仿宋" w:eastAsia="仿宋"/>
                                <w:sz w:val="18"/>
                                <w:szCs w:val="18"/>
                              </w:rPr>
                            </w:pPr>
                            <w:r>
                              <w:rPr>
                                <w:rFonts w:hint="eastAsia" w:ascii="楷体" w:hAnsi="楷体" w:eastAsia="楷体" w:cs="楷体"/>
                                <w:sz w:val="21"/>
                                <w:szCs w:val="21"/>
                              </w:rPr>
                              <w:t>力量</w:t>
                            </w:r>
                          </w:p>
                        </w:txbxContent>
                      </wps:txbx>
                      <wps:bodyPr rot="0" vert="horz" wrap="square" lIns="0" tIns="0" rIns="0" bIns="0" anchor="t" anchorCtr="0" upright="1">
                        <a:noAutofit/>
                      </wps:bodyPr>
                    </wps:wsp>
                  </a:graphicData>
                </a:graphic>
              </wp:anchor>
            </w:drawing>
          </mc:Choice>
          <mc:Fallback>
            <w:pict>
              <v:shape id="_x0000_s1026" o:spid="_x0000_s1026" o:spt="3" type="#_x0000_t3" style="position:absolute;left:0pt;margin-left:134.5pt;margin-top:1pt;height:37.35pt;width:38.75pt;z-index:251738112;mso-width-relative:page;mso-height-relative:page;" fillcolor="#FFFFFF" filled="t" stroked="t" coordsize="21600,21600" o:gfxdata="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ABWBybWAAAACAEAAA8AAAAAAAAAAQAgAAAAIgAAAGRycy9kb3ducmV2&#10;LnhtbFBLAQIUABQAAAAIAIdO4kAKh2t3NwIAAIQEAAAOAAAAAAAAAAEAIAAAACUBAABkcnMvZTJv&#10;RG9jLnhtbFBLBQYAAAAABgAGAFkBAADOBQAAAAA=&#10;">
                <v:fill on="t" focussize="0,0"/>
                <v:stroke color="#000000" joinstyle="round"/>
                <v:imagedata o:title=""/>
                <o:lock v:ext="edit" aspectratio="t"/>
                <v:textbox inset="0mm,0mm,0mm,0mm">
                  <w:txbxContent>
                    <w:p>
                      <w:pPr>
                        <w:spacing w:line="240" w:lineRule="exact"/>
                        <w:ind w:firstLine="0" w:firstLineChars="0"/>
                        <w:jc w:val="center"/>
                        <w:rPr>
                          <w:rFonts w:ascii="楷体" w:hAnsi="楷体" w:eastAsia="楷体" w:cs="楷体"/>
                          <w:sz w:val="21"/>
                          <w:szCs w:val="21"/>
                        </w:rPr>
                      </w:pPr>
                      <w:r>
                        <w:rPr>
                          <w:rFonts w:hint="eastAsia" w:ascii="楷体" w:hAnsi="楷体" w:eastAsia="楷体" w:cs="楷体"/>
                          <w:sz w:val="21"/>
                          <w:szCs w:val="21"/>
                        </w:rPr>
                        <w:t>外部</w:t>
                      </w:r>
                    </w:p>
                    <w:p>
                      <w:pPr>
                        <w:spacing w:line="240" w:lineRule="exact"/>
                        <w:ind w:firstLine="0" w:firstLineChars="0"/>
                        <w:jc w:val="center"/>
                        <w:rPr>
                          <w:rFonts w:ascii="仿宋" w:hAnsi="仿宋" w:eastAsia="仿宋"/>
                          <w:sz w:val="18"/>
                          <w:szCs w:val="18"/>
                        </w:rPr>
                      </w:pPr>
                      <w:r>
                        <w:rPr>
                          <w:rFonts w:hint="eastAsia" w:ascii="楷体" w:hAnsi="楷体" w:eastAsia="楷体" w:cs="楷体"/>
                          <w:sz w:val="21"/>
                          <w:szCs w:val="21"/>
                        </w:rPr>
                        <w:t>力量</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7088" behindDoc="0" locked="0" layoutInCell="1" allowOverlap="1">
                <wp:simplePos x="0" y="0"/>
                <wp:positionH relativeFrom="column">
                  <wp:posOffset>294640</wp:posOffset>
                </wp:positionH>
                <wp:positionV relativeFrom="paragraph">
                  <wp:posOffset>71755</wp:posOffset>
                </wp:positionV>
                <wp:extent cx="869950" cy="265430"/>
                <wp:effectExtent l="8890" t="11430" r="6985" b="8890"/>
                <wp:wrapNone/>
                <wp:docPr id="154" name="矩形 154"/>
                <wp:cNvGraphicFramePr/>
                <a:graphic xmlns:a="http://schemas.openxmlformats.org/drawingml/2006/main">
                  <a:graphicData uri="http://schemas.microsoft.com/office/word/2010/wordprocessingShape">
                    <wps:wsp>
                      <wps:cNvSpPr>
                        <a:spLocks noChangeArrowheads="1"/>
                      </wps:cNvSpPr>
                      <wps:spPr bwMode="auto">
                        <a:xfrm>
                          <a:off x="0" y="0"/>
                          <a:ext cx="869950" cy="26543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消防</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2pt;margin-top:5.65pt;height:20.9pt;width:68.5pt;z-index:251737088;mso-width-relative:page;mso-height-relative:page;" fillcolor="#FFFFFF" filled="t" stroked="t" coordsize="21600,21600" o:gfxdata="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Zun+t9YAAAAIAQAADwAAAAAAAAABACAAAAAiAAAAZHJz&#10;L2Rvd25yZXYueG1sUEsBAhQAFAAAAAgAh07iQD9o+kU/AgAAiwQAAA4AAAAAAAAAAQAgAAAAJQEA&#10;AGRycy9lMm9Eb2MueG1sUEsFBgAAAAAGAAYAWQEAANYFAAAAAA==&#10;">
                <v:fill on="t" focussize="0,0"/>
                <v:stroke color="#000000" miterlimit="8" joinstyle="miter"/>
                <v:imagedata o:title=""/>
                <o:lock v:ext="edit" aspectratio="f"/>
                <v:textbox>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消防</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6064" behindDoc="0" locked="0" layoutInCell="1" allowOverlap="1">
                <wp:simplePos x="0" y="0"/>
                <wp:positionH relativeFrom="column">
                  <wp:posOffset>2190750</wp:posOffset>
                </wp:positionH>
                <wp:positionV relativeFrom="paragraph">
                  <wp:posOffset>236220</wp:posOffset>
                </wp:positionV>
                <wp:extent cx="226060" cy="5715"/>
                <wp:effectExtent l="19050" t="61595" r="12065" b="46990"/>
                <wp:wrapNone/>
                <wp:docPr id="153" name="直接连接符 153"/>
                <wp:cNvGraphicFramePr/>
                <a:graphic xmlns:a="http://schemas.openxmlformats.org/drawingml/2006/main">
                  <a:graphicData uri="http://schemas.microsoft.com/office/word/2010/wordprocessingShape">
                    <wps:wsp>
                      <wps:cNvCnPr>
                        <a:cxnSpLocks noChangeShapeType="1"/>
                      </wps:cNvCnPr>
                      <wps:spPr bwMode="auto">
                        <a:xfrm flipH="1" flipV="1">
                          <a:off x="0" y="0"/>
                          <a:ext cx="226060" cy="571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 y;margin-left:172.5pt;margin-top:18.6pt;height:0.45pt;width:17.8pt;z-index:251736064;mso-width-relative:page;mso-height-relative:page;" filled="f" stroked="t" coordsize="21600,21600" o:gfxdata="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B0NRzYAAAACQEAAA8AAAAAAAAA&#10;AQAgAAAAIgAAAGRycy9kb3ducmV2LnhtbFBLAQIUABQAAAAIAIdO4kDbGmaBEQIAAAAEAAAOAAAA&#10;AAAAAAEAIAAAACcBAABkcnMvZTJvRG9jLnhtbFBLBQYAAAAABgAGAFkBAACq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5040" behindDoc="0" locked="0" layoutInCell="1" allowOverlap="1">
                <wp:simplePos x="0" y="0"/>
                <wp:positionH relativeFrom="column">
                  <wp:posOffset>3759835</wp:posOffset>
                </wp:positionH>
                <wp:positionV relativeFrom="paragraph">
                  <wp:posOffset>303530</wp:posOffset>
                </wp:positionV>
                <wp:extent cx="1155065" cy="259715"/>
                <wp:effectExtent l="6985" t="5080" r="9525" b="11430"/>
                <wp:wrapNone/>
                <wp:docPr id="152" name="矩形 152"/>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ind w:firstLine="199" w:firstLineChars="95"/>
                            </w:pPr>
                            <w:r>
                              <w:rPr>
                                <w:rFonts w:ascii="楷体" w:hAnsi="楷体" w:eastAsia="楷体" w:cs="楷体"/>
                                <w:sz w:val="21"/>
                                <w:szCs w:val="21"/>
                              </w:rPr>
                              <w:t>物资保障组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6.05pt;margin-top:23.9pt;height:20.45pt;width:90.95pt;z-index:251735040;mso-width-relative:page;mso-height-relative:page;" fillcolor="#FFFFFF" filled="t" stroked="t" coordsize="21600,21600" o:gfxdata="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HqRouTaAAAACQEAAA8AAAAAAAAAAQAgAAAAIgAA&#10;AGRycy9kb3ducmV2LnhtbFBLAQIUABQAAAAIAIdO4kCadcwDPwIAAIwEAAAOAAAAAAAAAAEAIAAA&#10;ACkBAABkcnMvZTJvRG9jLnhtbFBLBQYAAAAABgAGAFkBAADaBQAAAAA=&#10;">
                <v:fill on="t" focussize="0,0"/>
                <v:stroke color="#000000" miterlimit="8" joinstyle="miter"/>
                <v:imagedata o:title=""/>
                <o:lock v:ext="edit" aspectratio="f"/>
                <v:textbox inset="2.54mm,0.3mm,2.54mm,0.3mm">
                  <w:txbxContent>
                    <w:p>
                      <w:pPr>
                        <w:ind w:firstLine="199" w:firstLineChars="95"/>
                      </w:pPr>
                      <w:r>
                        <w:rPr>
                          <w:rFonts w:ascii="楷体" w:hAnsi="楷体" w:eastAsia="楷体" w:cs="楷体"/>
                          <w:sz w:val="21"/>
                          <w:szCs w:val="21"/>
                        </w:rPr>
                        <w:t>物资保障组</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4016" behindDoc="0" locked="0" layoutInCell="1" allowOverlap="1">
                <wp:simplePos x="0" y="0"/>
                <wp:positionH relativeFrom="column">
                  <wp:posOffset>3444240</wp:posOffset>
                </wp:positionH>
                <wp:positionV relativeFrom="paragraph">
                  <wp:posOffset>31115</wp:posOffset>
                </wp:positionV>
                <wp:extent cx="304800" cy="0"/>
                <wp:effectExtent l="5715" t="56515" r="22860" b="57785"/>
                <wp:wrapNone/>
                <wp:docPr id="151" name="直接连接符 151"/>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2pt;margin-top:2.45pt;height:0pt;width:24pt;rotation:11796480f;z-index:251734016;mso-width-relative:page;mso-height-relative:page;" filled="f" stroked="t" coordsize="21600,21600" o:gfxdata="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Mvjg91AAAAAcBAAAPAAAAAAAAAAEA&#10;IAAAACIAAABkcnMvZG93bnJldi54bWxQSwECFAAUAAAACACHTuJALs29RhMCAAACBAAADgAAAAAA&#10;AAABACAAAAAjAQAAZHJzL2Uyb0RvYy54bWxQSwUGAAAAAAYABgBZAQAAqAU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3232" behindDoc="0" locked="0" layoutInCell="1" allowOverlap="1">
                <wp:simplePos x="0" y="0"/>
                <wp:positionH relativeFrom="column">
                  <wp:posOffset>1164590</wp:posOffset>
                </wp:positionH>
                <wp:positionV relativeFrom="paragraph">
                  <wp:posOffset>206375</wp:posOffset>
                </wp:positionV>
                <wp:extent cx="304800" cy="0"/>
                <wp:effectExtent l="21590" t="56515" r="6985" b="57785"/>
                <wp:wrapNone/>
                <wp:docPr id="150" name="直接连接符 150"/>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91.7pt;margin-top:16.25pt;height:0pt;width:24pt;z-index:251743232;mso-width-relative:page;mso-height-relative:page;" filled="f" stroked="t" coordsize="21600,21600" o:gfxdata="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Kw86htgAAAAJAQAADwAAAAAAAAABACAAAAAi&#10;AAAAZHJzL2Rvd25yZXYueG1sUEsBAhQAFAAAAAgAh07iQAT2/O8KAgAA8wMAAA4AAAAAAAAAAQAg&#10;AAAAJwEAAGRycy9lMm9Eb2MueG1sUEsFBgAAAAAGAAYAWQEAAKM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2208" behindDoc="0" locked="0" layoutInCell="1" allowOverlap="1">
                <wp:simplePos x="0" y="0"/>
                <wp:positionH relativeFrom="column">
                  <wp:posOffset>294640</wp:posOffset>
                </wp:positionH>
                <wp:positionV relativeFrom="paragraph">
                  <wp:posOffset>292100</wp:posOffset>
                </wp:positionV>
                <wp:extent cx="869950" cy="265430"/>
                <wp:effectExtent l="8890" t="8890" r="6985" b="11430"/>
                <wp:wrapNone/>
                <wp:docPr id="149" name="矩形 149"/>
                <wp:cNvGraphicFramePr/>
                <a:graphic xmlns:a="http://schemas.openxmlformats.org/drawingml/2006/main">
                  <a:graphicData uri="http://schemas.microsoft.com/office/word/2010/wordprocessingShape">
                    <wps:wsp>
                      <wps:cNvSpPr>
                        <a:spLocks noChangeArrowheads="1"/>
                      </wps:cNvSpPr>
                      <wps:spPr bwMode="auto">
                        <a:xfrm>
                          <a:off x="0" y="0"/>
                          <a:ext cx="869950" cy="26543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医疗</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2pt;margin-top:23pt;height:20.9pt;width:68.5pt;z-index:251742208;mso-width-relative:page;mso-height-relative:page;" fillcolor="#FFFFFF" filled="t" stroked="t" coordsize="21600,21600" o:gfxdata="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OQNrCdYAAAAIAQAADwAAAAAAAAABACAAAAAiAAAAZHJz&#10;L2Rvd25yZXYueG1sUEsBAhQAFAAAAAgAh07iQFIilbw/AgAAiwQAAA4AAAAAAAAAAQAgAAAAJQEA&#10;AGRycy9lMm9Eb2MueG1sUEsFBgAAAAAGAAYAWQEAANYFAAAAAA==&#10;">
                <v:fill on="t" focussize="0,0"/>
                <v:stroke color="#000000" miterlimit="8" joinstyle="miter"/>
                <v:imagedata o:title=""/>
                <o:lock v:ext="edit" aspectratio="f"/>
                <v:textbo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医疗</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1184" behindDoc="0" locked="0" layoutInCell="1" allowOverlap="1">
                <wp:simplePos x="0" y="0"/>
                <wp:positionH relativeFrom="column">
                  <wp:posOffset>294640</wp:posOffset>
                </wp:positionH>
                <wp:positionV relativeFrom="paragraph">
                  <wp:posOffset>26670</wp:posOffset>
                </wp:positionV>
                <wp:extent cx="869950" cy="265430"/>
                <wp:effectExtent l="8890" t="10160" r="6985" b="10160"/>
                <wp:wrapNone/>
                <wp:docPr id="148" name="矩形 148"/>
                <wp:cNvGraphicFramePr/>
                <a:graphic xmlns:a="http://schemas.openxmlformats.org/drawingml/2006/main">
                  <a:graphicData uri="http://schemas.microsoft.com/office/word/2010/wordprocessingShape">
                    <wps:wsp>
                      <wps:cNvSpPr>
                        <a:spLocks noChangeArrowheads="1"/>
                      </wps:cNvSpPr>
                      <wps:spPr bwMode="auto">
                        <a:xfrm>
                          <a:off x="0" y="0"/>
                          <a:ext cx="869950" cy="26543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公安</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2pt;margin-top:2.1pt;height:20.9pt;width:68.5pt;z-index:251741184;mso-width-relative:page;mso-height-relative:page;" fillcolor="#FFFFFF" filled="t" stroked="t" coordsize="21600,21600" o:gfxdata="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GrJT5XUAAAABwEAAA8AAAAAAAAAAQAgAAAAIgAAAGRycy9k&#10;b3ducmV2LnhtbFBLAQIUABQAAAAIAIdO4kC2/L5IPwIAAIsEAAAOAAAAAAAAAAEAIAAAACMBAABk&#10;cnMvZTJvRG9jLnhtbFBLBQYAAAAABgAGAFkBAADUBQAAAAA=&#10;">
                <v:fill on="t" focussize="0,0"/>
                <v:stroke color="#000000" miterlimit="8" joinstyle="miter"/>
                <v:imagedata o:title=""/>
                <o:lock v:ext="edit" aspectratio="f"/>
                <v:textbo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公安</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0160" behindDoc="0" locked="0" layoutInCell="1" allowOverlap="1">
                <wp:simplePos x="0" y="0"/>
                <wp:positionH relativeFrom="column">
                  <wp:posOffset>3444240</wp:posOffset>
                </wp:positionH>
                <wp:positionV relativeFrom="paragraph">
                  <wp:posOffset>136525</wp:posOffset>
                </wp:positionV>
                <wp:extent cx="304800" cy="0"/>
                <wp:effectExtent l="5715" t="53340" r="22860" b="60960"/>
                <wp:wrapNone/>
                <wp:docPr id="147" name="直接连接符 147"/>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2pt;margin-top:10.75pt;height:0pt;width:24pt;rotation:11796480f;z-index:251740160;mso-width-relative:page;mso-height-relative:page;" filled="f" stroked="t" coordsize="21600,21600" o:gfxdata="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NeoV/WAAAACQEAAA8AAAAAAAAA&#10;AQAgAAAAIgAAAGRycy9kb3ducmV2LnhtbFBLAQIUABQAAAAIAIdO4kCY4i/qEwIAAAIEAAAOAAAA&#10;AAAAAAEAIAAAACUBAABkcnMvZTJvRG9jLnhtbFBLBQYAAAAABgAGAFkBAACqBQ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8352" behindDoc="0" locked="0" layoutInCell="1" allowOverlap="1">
                <wp:simplePos x="0" y="0"/>
                <wp:positionH relativeFrom="column">
                  <wp:posOffset>2328545</wp:posOffset>
                </wp:positionH>
                <wp:positionV relativeFrom="paragraph">
                  <wp:posOffset>111125</wp:posOffset>
                </wp:positionV>
                <wp:extent cx="812800" cy="259715"/>
                <wp:effectExtent l="13970" t="5080" r="11430" b="11430"/>
                <wp:wrapNone/>
                <wp:docPr id="146" name="矩形 146"/>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救援行动</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183.35pt;margin-top:8.75pt;height:20.45pt;width:64pt;z-index:251748352;mso-width-relative:page;mso-height-relative:page;" fillcolor="#FFFFFF" filled="t" stroked="t" coordsize="21600,21600" o:gfxdata="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&#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LBqxLZAAAACQEAAA8AAAAAAAAAAQAgAAAAIgAAAGRy&#10;cy9kb3ducmV2LnhtbFBLAQIUABQAAAAIAIdO4kDyN0agPQIAAIsEAAAOAAAAAAAAAAEAIAAAACg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救援行动</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7328" behindDoc="0" locked="0" layoutInCell="1" allowOverlap="1">
                <wp:simplePos x="0" y="0"/>
                <wp:positionH relativeFrom="column">
                  <wp:posOffset>3141345</wp:posOffset>
                </wp:positionH>
                <wp:positionV relativeFrom="paragraph">
                  <wp:posOffset>244475</wp:posOffset>
                </wp:positionV>
                <wp:extent cx="304800" cy="0"/>
                <wp:effectExtent l="7620" t="5080" r="11430" b="13970"/>
                <wp:wrapNone/>
                <wp:docPr id="145" name="直接连接符 145"/>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x;margin-left:247.35pt;margin-top:19.25pt;height:0pt;width:24pt;z-index:251747328;mso-width-relative:page;mso-height-relative:page;" filled="f" stroked="t" coordsize="21600,21600" o:gfxdata="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0JGkXXAAAACQEAAA8AAAAAAAAAAQAgAAAAIgAAAGRycy9kb3ducmV2LnhtbFBLAQIUABQA&#10;AAAIAIdO4kDiu7DR8QEAAMUDAAAOAAAAAAAAAAEAIAAAACYBAABkcnMvZTJvRG9jLnhtbFBLBQYA&#10;AAAABgAGAFkBAACJ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6304" behindDoc="0" locked="0" layoutInCell="1" allowOverlap="1">
                <wp:simplePos x="0" y="0"/>
                <wp:positionH relativeFrom="column">
                  <wp:posOffset>1164590</wp:posOffset>
                </wp:positionH>
                <wp:positionV relativeFrom="paragraph">
                  <wp:posOffset>187960</wp:posOffset>
                </wp:positionV>
                <wp:extent cx="304800" cy="0"/>
                <wp:effectExtent l="21590" t="53340" r="6985" b="60960"/>
                <wp:wrapNone/>
                <wp:docPr id="144" name="直接连接符 144"/>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91.7pt;margin-top:14.8pt;height:0pt;width:24pt;z-index:251746304;mso-width-relative:page;mso-height-relative:page;" filled="f" stroked="t" coordsize="21600,21600" o:gfxdata="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aFa+fYAAAACQEAAA8AAAAAAAAAAQAgAAAA&#10;IgAAAGRycy9kb3ducmV2LnhtbFBLAQIUABQAAAAIAIdO4kBMyC9oCwIAAPMDAAAOAAAAAAAAAAEA&#10;IAAAACc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5280" behindDoc="0" locked="0" layoutInCell="1" allowOverlap="1">
                <wp:simplePos x="0" y="0"/>
                <wp:positionH relativeFrom="column">
                  <wp:posOffset>3444240</wp:posOffset>
                </wp:positionH>
                <wp:positionV relativeFrom="paragraph">
                  <wp:posOffset>208915</wp:posOffset>
                </wp:positionV>
                <wp:extent cx="304800" cy="0"/>
                <wp:effectExtent l="5715" t="55245" r="22860" b="59055"/>
                <wp:wrapNone/>
                <wp:docPr id="143" name="直接连接符 143"/>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2pt;margin-top:16.45pt;height:0pt;width:24pt;rotation:11796480f;z-index:251745280;mso-width-relative:page;mso-height-relative:page;" filled="f" stroked="t" coordsize="21600,21600" o:gfxdata="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urAhDWAAAACQEAAA8AAAAAAAAA&#10;AQAgAAAAIgAAAGRycy9kb3ducmV2LnhtbFBLAQIUABQAAAAIAIdO4kCnB+6iEwIAAAIEAAAOAAAA&#10;AAAAAAEAIAAAACUBAABkcnMvZTJvRG9jLnhtbFBLBQYAAAAABgAGAFkBAACq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4256" behindDoc="0" locked="0" layoutInCell="1" allowOverlap="1">
                <wp:simplePos x="0" y="0"/>
                <wp:positionH relativeFrom="column">
                  <wp:posOffset>3740150</wp:posOffset>
                </wp:positionH>
                <wp:positionV relativeFrom="paragraph">
                  <wp:posOffset>70485</wp:posOffset>
                </wp:positionV>
                <wp:extent cx="1163955" cy="259715"/>
                <wp:effectExtent l="6350" t="12065" r="10795" b="13970"/>
                <wp:wrapNone/>
                <wp:docPr id="142" name="矩形 142"/>
                <wp:cNvGraphicFramePr/>
                <a:graphic xmlns:a="http://schemas.openxmlformats.org/drawingml/2006/main">
                  <a:graphicData uri="http://schemas.microsoft.com/office/word/2010/wordprocessingShape">
                    <wps:wsp>
                      <wps:cNvSpPr>
                        <a:spLocks noChangeArrowheads="1"/>
                      </wps:cNvSpPr>
                      <wps:spPr bwMode="auto">
                        <a:xfrm>
                          <a:off x="0" y="0"/>
                          <a:ext cx="1163955" cy="259715"/>
                        </a:xfrm>
                        <a:prstGeom prst="rect">
                          <a:avLst/>
                        </a:prstGeom>
                        <a:no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通讯联络组</w:t>
                            </w: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4.5pt;margin-top:5.55pt;height:20.45pt;width:91.65pt;z-index:251744256;mso-width-relative:page;mso-height-relative:page;" filled="f" stroked="t" coordsize="21600,21600" o:gfxdata="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P1gqVnUAAAACQEAAA8AAAAAAAAAAQAgAAAAIgAAAGRycy9kb3ducmV2&#10;LnhtbFBLAQIUABQAAAAIAIdO4kBIOsFqOQIAAGMEAAAOAAAAAAAAAAEAIAAAACMBAABkcnMvZTJv&#10;RG9jLnhtbFBLBQYAAAAABgAGAFkBAADOBQAAAAA=&#10;">
                <v:fill on="f"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通讯联络组</w:t>
                      </w:r>
                    </w:p>
                    <w:p>
                      <w:pPr>
                        <w:ind w:firstLine="480"/>
                      </w:pP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1424" behindDoc="0" locked="0" layoutInCell="1" allowOverlap="1">
                <wp:simplePos x="0" y="0"/>
                <wp:positionH relativeFrom="column">
                  <wp:posOffset>2743835</wp:posOffset>
                </wp:positionH>
                <wp:positionV relativeFrom="paragraph">
                  <wp:posOffset>111760</wp:posOffset>
                </wp:positionV>
                <wp:extent cx="0" cy="465455"/>
                <wp:effectExtent l="76200" t="0" r="57150" b="48895"/>
                <wp:wrapNone/>
                <wp:docPr id="140" name="直接连接符 140"/>
                <wp:cNvGraphicFramePr/>
                <a:graphic xmlns:a="http://schemas.openxmlformats.org/drawingml/2006/main">
                  <a:graphicData uri="http://schemas.microsoft.com/office/word/2010/wordprocessingShape">
                    <wps:wsp>
                      <wps:cNvCnPr>
                        <a:cxnSpLocks noChangeShapeType="1"/>
                      </wps:cNvCnPr>
                      <wps:spPr bwMode="auto">
                        <a:xfrm>
                          <a:off x="0" y="0"/>
                          <a:ext cx="0" cy="46545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16.05pt;margin-top:8.8pt;height:36.65pt;width:0pt;z-index:251751424;mso-width-relative:page;mso-height-relative:page;" filled="f" stroked="t" coordsize="21600,21600" o:gfxdata="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FBZW2AAAAAkBAAAPAAAAAAAAAAEAIAAAACIAAABkcnMv&#10;ZG93bnJldi54bWxQSwECFAAUAAAACACHTuJArqDUDwMCAADpAwAADgAAAAAAAAABACAAAAAnAQAA&#10;ZHJzL2Uyb0RvYy54bWxQSwUGAAAAAAYABgBZAQAAnA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2448" behindDoc="0" locked="0" layoutInCell="1" allowOverlap="1">
                <wp:simplePos x="0" y="0"/>
                <wp:positionH relativeFrom="column">
                  <wp:posOffset>914400</wp:posOffset>
                </wp:positionH>
                <wp:positionV relativeFrom="paragraph">
                  <wp:posOffset>194310</wp:posOffset>
                </wp:positionV>
                <wp:extent cx="812800" cy="259715"/>
                <wp:effectExtent l="9525" t="8255" r="6350" b="8255"/>
                <wp:wrapNone/>
                <wp:docPr id="141" name="矩形 141"/>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现场清理</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72pt;margin-top:15.3pt;height:20.45pt;width:64pt;z-index:251752448;mso-width-relative:page;mso-height-relative:page;" fillcolor="#FFFFFF" filled="t" stroked="t" coordsize="21600,21600" o:gfxdata="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Pi/FP2QAAAAkBAAAPAAAAAAAAAAEAIAAAACIAAABkcnMv&#10;ZG93bnJldi54bWxQSwECFAAUAAAACACHTuJAjSUGATsCAACLBAAADgAAAAAAAAABACAAAAAoAQAA&#10;ZHJzL2Uyb0RvYy54bWxQSwUGAAAAAAYABgBZAQAA1QU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现场清理</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0400" behindDoc="0" locked="0" layoutInCell="1" allowOverlap="1">
                <wp:simplePos x="0" y="0"/>
                <wp:positionH relativeFrom="column">
                  <wp:posOffset>3769360</wp:posOffset>
                </wp:positionH>
                <wp:positionV relativeFrom="paragraph">
                  <wp:posOffset>177800</wp:posOffset>
                </wp:positionV>
                <wp:extent cx="1155065" cy="259715"/>
                <wp:effectExtent l="6985" t="10795" r="9525" b="5715"/>
                <wp:wrapNone/>
                <wp:docPr id="139" name="矩形 139"/>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事故调查组</w:t>
                            </w:r>
                          </w:p>
                          <w:p>
                            <w:pPr>
                              <w:ind w:firstLine="480"/>
                              <w:rPr>
                                <w:lang w:val="zh-CN"/>
                              </w:rPr>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6.8pt;margin-top:14pt;height:20.45pt;width:90.95pt;z-index:251750400;mso-width-relative:page;mso-height-relative:page;" fillcolor="#FFFFFF" filled="t" stroked="t" coordsize="21600,21600" o:gfxdata="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GbywtvaAAAACQEAAA8AAAAAAAAAAQAgAAAAIgAA&#10;AGRycy9kb3ducmV2LnhtbFBLAQIUABQAAAAIAIdO4kAEk6AMPwIAAIwEAAAOAAAAAAAAAAEAIAAA&#10;ACkBAABkcnMvZTJvRG9jLnhtbFBLBQYAAAAABgAGAFkBAADaBQ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事故调查组</w:t>
                      </w:r>
                    </w:p>
                    <w:p>
                      <w:pPr>
                        <w:ind w:firstLine="480"/>
                        <w:rPr>
                          <w:lang w:val="zh-CN"/>
                        </w:rPr>
                      </w:pP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5520" behindDoc="0" locked="0" layoutInCell="1" allowOverlap="1">
                <wp:simplePos x="0" y="0"/>
                <wp:positionH relativeFrom="column">
                  <wp:posOffset>914400</wp:posOffset>
                </wp:positionH>
                <wp:positionV relativeFrom="paragraph">
                  <wp:posOffset>191135</wp:posOffset>
                </wp:positionV>
                <wp:extent cx="812800" cy="259080"/>
                <wp:effectExtent l="9525" t="10795" r="6350" b="6350"/>
                <wp:wrapNone/>
                <wp:docPr id="138" name="矩形 138"/>
                <wp:cNvGraphicFramePr/>
                <a:graphic xmlns:a="http://schemas.openxmlformats.org/drawingml/2006/main">
                  <a:graphicData uri="http://schemas.microsoft.com/office/word/2010/wordprocessingShape">
                    <wps:wsp>
                      <wps:cNvSpPr>
                        <a:spLocks noChangeArrowheads="1"/>
                      </wps:cNvSpPr>
                      <wps:spPr bwMode="auto">
                        <a:xfrm>
                          <a:off x="0" y="0"/>
                          <a:ext cx="812800" cy="25908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解除警戒</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72pt;margin-top:15.05pt;height:20.4pt;width:64pt;z-index:251755520;mso-width-relative:page;mso-height-relative:page;" fillcolor="#FFFFFF" filled="t" stroked="t" coordsize="21600,21600" o:gfxdata="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eD75bZAAAACQEAAA8AAAAAAAAAAQAgAAAAIgAAAGRy&#10;cy9kb3ducmV2LnhtbFBLAQIUABQAAAAIAIdO4kCBLzlkPQIAAIsEAAAOAAAAAAAAAAEAIAAAACg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解除警戒</w:t>
                      </w:r>
                    </w:p>
                  </w:txbxContent>
                </v:textbox>
              </v:rect>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754496" behindDoc="0" locked="0" layoutInCell="1" allowOverlap="1">
                <wp:simplePos x="0" y="0"/>
                <wp:positionH relativeFrom="column">
                  <wp:posOffset>1727200</wp:posOffset>
                </wp:positionH>
                <wp:positionV relativeFrom="paragraph">
                  <wp:posOffset>56515</wp:posOffset>
                </wp:positionV>
                <wp:extent cx="304800" cy="791845"/>
                <wp:effectExtent l="22225" t="47625" r="6350" b="55880"/>
                <wp:wrapNone/>
                <wp:docPr id="132" name="组合 132"/>
                <wp:cNvGraphicFramePr/>
                <a:graphic xmlns:a="http://schemas.openxmlformats.org/drawingml/2006/main">
                  <a:graphicData uri="http://schemas.microsoft.com/office/word/2010/wordprocessingGroup">
                    <wpg:wgp>
                      <wpg:cNvGrpSpPr/>
                      <wpg:grpSpPr>
                        <a:xfrm>
                          <a:off x="0" y="0"/>
                          <a:ext cx="304800" cy="791845"/>
                          <a:chOff x="4298" y="8352"/>
                          <a:chExt cx="540" cy="1428"/>
                        </a:xfrm>
                      </wpg:grpSpPr>
                      <wps:wsp>
                        <wps:cNvPr id="133" name="直接连接符 278"/>
                        <wps:cNvCnPr/>
                        <wps:spPr bwMode="auto">
                          <a:xfrm flipH="1">
                            <a:off x="4298" y="9306"/>
                            <a:ext cx="540" cy="0"/>
                          </a:xfrm>
                          <a:prstGeom prst="line">
                            <a:avLst/>
                          </a:prstGeom>
                          <a:noFill/>
                          <a:ln w="9525">
                            <a:solidFill>
                              <a:srgbClr val="000000"/>
                            </a:solidFill>
                            <a:round/>
                            <a:tailEnd type="triangle" w="med" len="med"/>
                          </a:ln>
                          <a:effectLst/>
                        </wps:spPr>
                        <wps:bodyPr/>
                      </wps:wsp>
                      <wps:wsp>
                        <wps:cNvPr id="134" name="直接连接符 279"/>
                        <wps:cNvCnPr/>
                        <wps:spPr bwMode="auto">
                          <a:xfrm flipV="1">
                            <a:off x="4838" y="8352"/>
                            <a:ext cx="0" cy="1417"/>
                          </a:xfrm>
                          <a:prstGeom prst="line">
                            <a:avLst/>
                          </a:prstGeom>
                          <a:noFill/>
                          <a:ln w="9525">
                            <a:solidFill>
                              <a:srgbClr val="000000"/>
                            </a:solidFill>
                            <a:round/>
                          </a:ln>
                          <a:effectLst/>
                        </wps:spPr>
                        <wps:bodyPr/>
                      </wps:wsp>
                      <wps:wsp>
                        <wps:cNvPr id="135" name="直接连接符 280"/>
                        <wps:cNvCnPr/>
                        <wps:spPr bwMode="auto">
                          <a:xfrm flipH="1">
                            <a:off x="4298" y="9780"/>
                            <a:ext cx="540" cy="0"/>
                          </a:xfrm>
                          <a:prstGeom prst="line">
                            <a:avLst/>
                          </a:prstGeom>
                          <a:noFill/>
                          <a:ln w="9525">
                            <a:solidFill>
                              <a:srgbClr val="000000"/>
                            </a:solidFill>
                            <a:round/>
                            <a:tailEnd type="triangle" w="med" len="med"/>
                          </a:ln>
                          <a:effectLst/>
                        </wps:spPr>
                        <wps:bodyPr/>
                      </wps:wsp>
                      <wps:wsp>
                        <wps:cNvPr id="136" name="直接连接符 281"/>
                        <wps:cNvCnPr/>
                        <wps:spPr bwMode="auto">
                          <a:xfrm flipH="1">
                            <a:off x="4298" y="8844"/>
                            <a:ext cx="540" cy="0"/>
                          </a:xfrm>
                          <a:prstGeom prst="line">
                            <a:avLst/>
                          </a:prstGeom>
                          <a:noFill/>
                          <a:ln w="9525">
                            <a:solidFill>
                              <a:srgbClr val="000000"/>
                            </a:solidFill>
                            <a:round/>
                            <a:tailEnd type="triangle" w="med" len="med"/>
                          </a:ln>
                          <a:effectLst/>
                        </wps:spPr>
                        <wps:bodyPr/>
                      </wps:wsp>
                      <wps:wsp>
                        <wps:cNvPr id="137" name="直接连接符 282"/>
                        <wps:cNvCnPr/>
                        <wps:spPr bwMode="auto">
                          <a:xfrm flipH="1">
                            <a:off x="4298" y="8366"/>
                            <a:ext cx="540" cy="0"/>
                          </a:xfrm>
                          <a:prstGeom prst="line">
                            <a:avLst/>
                          </a:prstGeom>
                          <a:noFill/>
                          <a:ln w="9525">
                            <a:solidFill>
                              <a:srgbClr val="000000"/>
                            </a:solidFill>
                            <a:round/>
                            <a:tailEnd type="triangle" w="med" len="med"/>
                          </a:ln>
                          <a:effectLst/>
                        </wps:spPr>
                        <wps:bodyPr/>
                      </wps:wsp>
                    </wpg:wgp>
                  </a:graphicData>
                </a:graphic>
              </wp:anchor>
            </w:drawing>
          </mc:Choice>
          <mc:Fallback>
            <w:pict>
              <v:group id="_x0000_s1026" o:spid="_x0000_s1026" o:spt="203" style="position:absolute;left:0pt;margin-left:136pt;margin-top:4.45pt;height:62.35pt;width:24pt;z-index:251754496;mso-width-relative:page;mso-height-relative:page;" coordorigin="4298,8352" coordsize="540,1428" o:gfxdata="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">
                <o:lock v:ext="edit" aspectratio="f"/>
                <v:line id="直接连接符 278" o:spid="_x0000_s1026" o:spt="20" style="position:absolute;left:4298;top:9306;flip:x;height:0;width:540;" filled="f" stroked="t" coordsize="21600,21600" o:gfxdata="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vabM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279" o:spid="_x0000_s1026" o:spt="20" style="position:absolute;left:4838;top:8352;flip:y;height:1417;width:0;" filled="f" stroked="t" coordsize="21600,21600" o:gfxdata="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ZShyLsAAADc&#10;AAAADwAAAAAAAAABACAAAAAiAAAAZHJzL2Rvd25yZXYueG1sUEsBAhQAFAAAAAgAh07iQDMvBZ47&#10;AAAAOQAAABAAAAAAAAAAAQAgAAAACgEAAGRycy9zaGFwZXhtbC54bWxQSwUGAAAAAAYABgBbAQAA&#10;tAMAAAAA&#10;">
                  <v:fill on="f" focussize="0,0"/>
                  <v:stroke color="#000000" joinstyle="round"/>
                  <v:imagedata o:title=""/>
                  <o:lock v:ext="edit" aspectratio="f"/>
                </v:line>
                <v:line id="直接连接符 280" o:spid="_x0000_s1026" o:spt="20" style="position:absolute;left:4298;top:9780;flip:x;height:0;width:540;" filled="f" stroked="t" coordsize="21600,21600" o:gfxdata="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GJsj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281" o:spid="_x0000_s1026" o:spt="20" style="position:absolute;left:4298;top:8844;flip:x;height:0;width:540;" filled="f" stroked="t" coordsize="21600,21600" o:gfxdata="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ygVU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282" o:spid="_x0000_s1026" o:spt="20" style="position:absolute;left:4298;top:8366;flip:x;height:0;width:540;" filled="f" stroked="t" coordsize="21600,21600" o:gfxdata="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hqDP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group>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3472" behindDoc="0" locked="0" layoutInCell="1" allowOverlap="1">
                <wp:simplePos x="0" y="0"/>
                <wp:positionH relativeFrom="column">
                  <wp:posOffset>3739515</wp:posOffset>
                </wp:positionH>
                <wp:positionV relativeFrom="paragraph">
                  <wp:posOffset>259715</wp:posOffset>
                </wp:positionV>
                <wp:extent cx="1155065" cy="259715"/>
                <wp:effectExtent l="5715" t="12700" r="10795" b="13335"/>
                <wp:wrapNone/>
                <wp:docPr id="131" name="矩形 131"/>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210" w:firstLineChars="100"/>
                              <w:rPr>
                                <w:lang w:val="zh-CN"/>
                              </w:rPr>
                            </w:pPr>
                            <w:r>
                              <w:rPr>
                                <w:rFonts w:hint="eastAsia" w:ascii="楷体" w:hAnsi="楷体" w:eastAsia="楷体" w:cs="楷体"/>
                                <w:sz w:val="21"/>
                                <w:szCs w:val="21"/>
                              </w:rPr>
                              <w:t>应急监测组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94.45pt;margin-top:20.45pt;height:20.45pt;width:90.95pt;z-index:251753472;mso-width-relative:page;mso-height-relative:page;" fillcolor="#FFFFFF" filled="t" stroked="t" coordsize="21600,21600" o:gfxdata="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CzUT9kAAAAJAQAADwAAAAAAAAABACAAAAAiAAAA&#10;ZHJzL2Rvd25yZXYueG1sUEsBAhQAFAAAAAgAh07iQDvtbzA/AgAAjAQAAA4AAAAAAAAAAQAgAAAA&#10;KAEAAGRycy9lMm9Eb2MueG1sUEsFBgAAAAAGAAYAWQEAANkFAAAAAA==&#10;">
                <v:fill on="t" focussize="0,0"/>
                <v:stroke color="#000000" miterlimit="8" joinstyle="miter"/>
                <v:imagedata o:title=""/>
                <o:lock v:ext="edit" aspectratio="f"/>
                <v:textbox inset="2.54mm,0.3mm,2.54mm,0.3mm">
                  <w:txbxContent>
                    <w:p>
                      <w:pPr>
                        <w:spacing w:line="240" w:lineRule="auto"/>
                        <w:ind w:firstLine="210" w:firstLineChars="100"/>
                        <w:rPr>
                          <w:lang w:val="zh-CN"/>
                        </w:rPr>
                      </w:pPr>
                      <w:r>
                        <w:rPr>
                          <w:rFonts w:hint="eastAsia" w:ascii="楷体" w:hAnsi="楷体" w:eastAsia="楷体" w:cs="楷体"/>
                          <w:sz w:val="21"/>
                          <w:szCs w:val="21"/>
                        </w:rPr>
                        <w:t>应急监测组</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9376" behindDoc="0" locked="0" layoutInCell="1" allowOverlap="1">
                <wp:simplePos x="0" y="0"/>
                <wp:positionH relativeFrom="column">
                  <wp:posOffset>3444875</wp:posOffset>
                </wp:positionH>
                <wp:positionV relativeFrom="paragraph">
                  <wp:posOffset>10160</wp:posOffset>
                </wp:positionV>
                <wp:extent cx="304800" cy="0"/>
                <wp:effectExtent l="6350" t="58420" r="22225" b="55880"/>
                <wp:wrapNone/>
                <wp:docPr id="130" name="直接连接符 130"/>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25pt;margin-top:0.8pt;height:0pt;width:24pt;rotation:11796480f;z-index:251749376;mso-width-relative:page;mso-height-relative:page;" filled="f" stroked="t" coordsize="21600,21600" o:gfxdata="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WJold9MAAAAHAQAADwAAAAAAAAABACAA&#10;AAAiAAAAZHJzL2Rvd25yZXYueG1sUEsBAhQAFAAAAAgAh07iQGXs0CISAgAAAgQAAA4AAAAAAAAA&#10;AQAgAAAAIgEAAGRycy9lMm9Eb2MueG1sUEsFBgAAAAAGAAYAWQEAAKYFA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57568" behindDoc="0" locked="0" layoutInCell="1" allowOverlap="1">
                <wp:simplePos x="0" y="0"/>
                <wp:positionH relativeFrom="column">
                  <wp:posOffset>2734310</wp:posOffset>
                </wp:positionH>
                <wp:positionV relativeFrom="paragraph">
                  <wp:posOffset>238760</wp:posOffset>
                </wp:positionV>
                <wp:extent cx="8890" cy="481965"/>
                <wp:effectExtent l="76200" t="0" r="67310" b="51435"/>
                <wp:wrapNone/>
                <wp:docPr id="124" name="直接连接符 124"/>
                <wp:cNvGraphicFramePr/>
                <a:graphic xmlns:a="http://schemas.openxmlformats.org/drawingml/2006/main">
                  <a:graphicData uri="http://schemas.microsoft.com/office/word/2010/wordprocessingShape">
                    <wps:wsp>
                      <wps:cNvCnPr>
                        <a:cxnSpLocks noChangeShapeType="1"/>
                      </wps:cNvCnPr>
                      <wps:spPr bwMode="auto">
                        <a:xfrm flipH="1">
                          <a:off x="0" y="0"/>
                          <a:ext cx="8890" cy="48196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15.3pt;margin-top:18.8pt;height:37.95pt;width:0.7pt;z-index:251757568;mso-width-relative:page;mso-height-relative:page;" filled="f" stroked="t" coordsize="21600,21600" o:gfxdata="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M1eEw9oAAAAKAQAADwAAAAAAAAAB&#10;ACAAAAAiAAAAZHJzL2Rvd25yZXYueG1sUEsBAhQAFAAAAAgAh07iQMXnjQ0OAgAA9gMAAA4AAAAA&#10;AAAAAQAgAAAAKQEAAGRycy9lMm9Eb2MueG1sUEsFBgAAAAAGAAYAWQEAAKk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60640" behindDoc="0" locked="0" layoutInCell="1" allowOverlap="1">
                <wp:simplePos x="0" y="0"/>
                <wp:positionH relativeFrom="column">
                  <wp:posOffset>914400</wp:posOffset>
                </wp:positionH>
                <wp:positionV relativeFrom="paragraph">
                  <wp:posOffset>187960</wp:posOffset>
                </wp:positionV>
                <wp:extent cx="812800" cy="259715"/>
                <wp:effectExtent l="9525" t="13335" r="6350" b="12700"/>
                <wp:wrapNone/>
                <wp:docPr id="129" name="矩形 129"/>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善后处理</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72pt;margin-top:14.8pt;height:20.45pt;width:64pt;z-index:251760640;mso-width-relative:page;mso-height-relative:page;" fillcolor="#FFFFFF" filled="t" stroked="t" coordsize="21600,21600" o:gfxdata="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yvdI+9kAAAAJAQAADwAAAAAAAAABACAAAAAiAAAAZHJz&#10;L2Rvd25yZXYueG1sUEsBAhQAFAAAAAgAh07iQKnqFKo8AgAAiwQAAA4AAAAAAAAAAQAgAAAAKAEA&#10;AGRycy9lMm9Eb2MueG1sUEsFBgAAAAAGAAYAWQEAANYF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善后处理</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9616" behindDoc="0" locked="0" layoutInCell="1" allowOverlap="1">
                <wp:simplePos x="0" y="0"/>
                <wp:positionH relativeFrom="column">
                  <wp:posOffset>2032000</wp:posOffset>
                </wp:positionH>
                <wp:positionV relativeFrom="paragraph">
                  <wp:posOffset>189865</wp:posOffset>
                </wp:positionV>
                <wp:extent cx="304800" cy="0"/>
                <wp:effectExtent l="12700" t="5715" r="6350" b="13335"/>
                <wp:wrapNone/>
                <wp:docPr id="128" name="直接连接符 128"/>
                <wp:cNvGraphicFramePr/>
                <a:graphic xmlns:a="http://schemas.openxmlformats.org/drawingml/2006/main">
                  <a:graphicData uri="http://schemas.microsoft.com/office/word/2010/wordprocessingShape">
                    <wps:wsp>
                      <wps:cNvCnPr>
                        <a:cxnSpLocks noChangeShapeType="1"/>
                      </wps:cNvCnPr>
                      <wps:spPr bwMode="auto">
                        <a:xfrm flipH="1">
                          <a:off x="0" y="0"/>
                          <a:ext cx="3048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x;margin-left:160pt;margin-top:14.95pt;height:0pt;width:24pt;z-index:251759616;mso-width-relative:page;mso-height-relative:page;" filled="f" stroked="t" coordsize="21600,21600" o:gfxdata="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IkZDsdQAAAAJAQAADwAAAAAAAAABACAAAAAiAAAAZHJzL2Rvd25yZXYueG1sUEsBAhQAFAAAAAgA&#10;h07iQO0VqqHwAQAAxQMAAA4AAAAAAAAAAQAgAAAAIwEAAGRycy9lMm9Eb2MueG1sUEsFBgAAAAAG&#10;AAYAWQEAAIU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8592" behindDoc="0" locked="0" layoutInCell="1" allowOverlap="1">
                <wp:simplePos x="0" y="0"/>
                <wp:positionH relativeFrom="column">
                  <wp:posOffset>2328545</wp:posOffset>
                </wp:positionH>
                <wp:positionV relativeFrom="paragraph">
                  <wp:posOffset>53975</wp:posOffset>
                </wp:positionV>
                <wp:extent cx="812800" cy="259715"/>
                <wp:effectExtent l="13970" t="12700" r="11430" b="13335"/>
                <wp:wrapNone/>
                <wp:docPr id="127" name="矩形 127"/>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应急恢复</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183.35pt;margin-top:4.25pt;height:20.45pt;width:64pt;z-index:251758592;mso-width-relative:page;mso-height-relative:page;" fillcolor="#FFFFFF" filled="t" stroked="t" coordsize="21600,21600" o:gfxdata="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aDFd9tgAAAAIAQAADwAAAAAAAAABACAAAAAiAAAAZHJz&#10;L2Rvd25yZXYueG1sUEsBAhQAFAAAAAgAh07iQBbI5TM9AgAAiwQAAA4AAAAAAAAAAQAgAAAAJwEA&#10;AGRycy9lMm9Eb2MueG1sUEsFBgAAAAAGAAYAWQEAANYF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应急恢复</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6544" behindDoc="0" locked="0" layoutInCell="1" allowOverlap="1">
                <wp:simplePos x="0" y="0"/>
                <wp:positionH relativeFrom="column">
                  <wp:posOffset>3450590</wp:posOffset>
                </wp:positionH>
                <wp:positionV relativeFrom="paragraph">
                  <wp:posOffset>85725</wp:posOffset>
                </wp:positionV>
                <wp:extent cx="304800" cy="0"/>
                <wp:effectExtent l="12065" t="53975" r="16510" b="60325"/>
                <wp:wrapNone/>
                <wp:docPr id="126" name="直接连接符 126"/>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71.7pt;margin-top:6.75pt;height:0pt;width:24pt;rotation:11796480f;z-index:251756544;mso-width-relative:page;mso-height-relative:page;" filled="f" stroked="t" coordsize="21600,21600" o:gfxdata="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Vcr29YAAAAJAQAADwAAAAAAAAAB&#10;ACAAAAAiAAAAZHJzL2Rvd25yZXYueG1sUEsBAhQAFAAAAAgAh07iQNPDQo4SAgAAAgQAAA4AAAAA&#10;AAAAAQAgAAAAJQEAAGRycy9lMm9Eb2MueG1sUEsFBgAAAAAGAAYAWQEAAKkFAAAAAA==&#10;">
                <v:fill on="f" focussize="0,0"/>
                <v:stroke color="#000000" joinstyle="round" endarrow="block"/>
                <v:imagedata o:title=""/>
                <o:lock v:ext="edit" aspectratio="f"/>
              </v:line>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1664" behindDoc="0" locked="0" layoutInCell="1" allowOverlap="1">
                <wp:simplePos x="0" y="0"/>
                <wp:positionH relativeFrom="column">
                  <wp:posOffset>914400</wp:posOffset>
                </wp:positionH>
                <wp:positionV relativeFrom="paragraph">
                  <wp:posOffset>184785</wp:posOffset>
                </wp:positionV>
                <wp:extent cx="812800" cy="259715"/>
                <wp:effectExtent l="9525" t="6350" r="6350" b="10160"/>
                <wp:wrapNone/>
                <wp:docPr id="125" name="矩形 125"/>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72pt;margin-top:14.55pt;height:20.45pt;width:64pt;z-index:251761664;mso-width-relative:page;mso-height-relative:page;" fillcolor="#FFFFFF" filled="t" stroked="t" coordsize="21600,21600" o:gfxdata="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ZWXKZ2QAAAAkBAAAPAAAAAAAAAAEAIAAAACIAAABkcnMvZG93&#10;bnJldi54bWxQSwECFAAUAAAACACHTuJAn3PDADgCAACLBAAADgAAAAAAAAABACAAAAAoAQAAZHJz&#10;L2Uyb0RvYy54bWxQSwUGAAAAAAYABgBZAQAA0gU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w:t>
                      </w:r>
                    </w:p>
                  </w:txbxContent>
                </v:textbox>
              </v:rect>
            </w:pict>
          </mc:Fallback>
        </mc:AlternateContent>
      </w:r>
    </w:p>
    <w:p>
      <w:pPr>
        <w:ind w:firstLine="0" w:firstLineChars="0"/>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5760" behindDoc="0" locked="0" layoutInCell="1" allowOverlap="1">
                <wp:simplePos x="0" y="0"/>
                <wp:positionH relativeFrom="column">
                  <wp:posOffset>3152140</wp:posOffset>
                </wp:positionH>
                <wp:positionV relativeFrom="paragraph">
                  <wp:posOffset>328295</wp:posOffset>
                </wp:positionV>
                <wp:extent cx="300355" cy="0"/>
                <wp:effectExtent l="0" t="0" r="23495" b="19050"/>
                <wp:wrapNone/>
                <wp:docPr id="115" name="直接连接符 115"/>
                <wp:cNvGraphicFramePr/>
                <a:graphic xmlns:a="http://schemas.openxmlformats.org/drawingml/2006/main">
                  <a:graphicData uri="http://schemas.microsoft.com/office/word/2010/wordprocessingShape">
                    <wps:wsp>
                      <wps:cNvCnPr>
                        <a:cxnSpLocks noChangeShapeType="1"/>
                      </wps:cNvCnPr>
                      <wps:spPr bwMode="auto">
                        <a:xfrm flipH="1">
                          <a:off x="0" y="0"/>
                          <a:ext cx="300355"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x;margin-left:248.2pt;margin-top:25.85pt;height:0pt;width:23.65pt;z-index:251765760;mso-width-relative:page;mso-height-relative:page;" filled="f" stroked="t" coordsize="21600,21600" o:gfxdata="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JgRqerXAAAACQEAAA8AAAAAAAAAAQAgAAAAIgAAAGRycy9kb3ducmV2LnhtbFBLAQIUABQA&#10;AAAIAIdO4kCxmgwZ8QEAAMUDAAAOAAAAAAAAAAEAIAAAACYBAABkcnMvZTJvRG9jLnhtbFBLBQYA&#10;AAAABgAGAFkBAACJ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64736" behindDoc="0" locked="0" layoutInCell="1" allowOverlap="1">
                <wp:simplePos x="0" y="0"/>
                <wp:positionH relativeFrom="column">
                  <wp:posOffset>2328545</wp:posOffset>
                </wp:positionH>
                <wp:positionV relativeFrom="paragraph">
                  <wp:posOffset>190500</wp:posOffset>
                </wp:positionV>
                <wp:extent cx="812800" cy="259715"/>
                <wp:effectExtent l="13970" t="8255" r="11430" b="8255"/>
                <wp:wrapNone/>
                <wp:docPr id="123" name="矩形 123"/>
                <wp:cNvGraphicFramePr/>
                <a:graphic xmlns:a="http://schemas.openxmlformats.org/drawingml/2006/main">
                  <a:graphicData uri="http://schemas.microsoft.com/office/word/2010/wordprocessingShape">
                    <wps:wsp>
                      <wps:cNvSpPr>
                        <a:spLocks noChangeArrowheads="1"/>
                      </wps:cNvSpPr>
                      <wps:spPr bwMode="auto">
                        <a:xfrm>
                          <a:off x="0" y="0"/>
                          <a:ext cx="81280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应急结束</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183.35pt;margin-top:15pt;height:20.45pt;width:64pt;z-index:251764736;mso-width-relative:page;mso-height-relative:page;" fillcolor="#FFFFFF" filled="t" stroked="t" coordsize="21600,21600" o:gfxdata="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qe7QXZAAAACQEAAA8AAAAAAAAAAQAgAAAAIgAAAGRy&#10;cy9kb3ducmV2LnhtbFBLAQIUABQAAAAIAIdO4kAEv6hVPQIAAIsEAAAOAAAAAAAAAAEAIAAAACg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应急结束</w:t>
                      </w:r>
                    </w:p>
                  </w:txbxContent>
                </v:textbox>
              </v:rect>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763712" behindDoc="0" locked="0" layoutInCell="1" allowOverlap="1">
                <wp:simplePos x="0" y="0"/>
                <wp:positionH relativeFrom="column">
                  <wp:posOffset>3444240</wp:posOffset>
                </wp:positionH>
                <wp:positionV relativeFrom="paragraph">
                  <wp:posOffset>196215</wp:posOffset>
                </wp:positionV>
                <wp:extent cx="300355" cy="254000"/>
                <wp:effectExtent l="5715" t="61595" r="17780" b="55880"/>
                <wp:wrapNone/>
                <wp:docPr id="119" name="组合 119"/>
                <wp:cNvGraphicFramePr/>
                <a:graphic xmlns:a="http://schemas.openxmlformats.org/drawingml/2006/main">
                  <a:graphicData uri="http://schemas.microsoft.com/office/word/2010/wordprocessingGroup">
                    <wpg:wgp>
                      <wpg:cNvGrpSpPr/>
                      <wpg:grpSpPr>
                        <a:xfrm rot="10800000">
                          <a:off x="0" y="0"/>
                          <a:ext cx="300355" cy="254000"/>
                          <a:chOff x="4538" y="10634"/>
                          <a:chExt cx="540" cy="478"/>
                        </a:xfrm>
                      </wpg:grpSpPr>
                      <wps:wsp>
                        <wps:cNvPr id="120" name="直接连接符 273"/>
                        <wps:cNvCnPr/>
                        <wps:spPr bwMode="auto">
                          <a:xfrm flipH="1">
                            <a:off x="4538" y="11112"/>
                            <a:ext cx="540" cy="0"/>
                          </a:xfrm>
                          <a:prstGeom prst="line">
                            <a:avLst/>
                          </a:prstGeom>
                          <a:noFill/>
                          <a:ln w="9525">
                            <a:solidFill>
                              <a:srgbClr val="000000"/>
                            </a:solidFill>
                            <a:round/>
                            <a:tailEnd type="triangle" w="med" len="med"/>
                          </a:ln>
                          <a:effectLst/>
                        </wps:spPr>
                        <wps:bodyPr/>
                      </wps:wsp>
                      <wps:wsp>
                        <wps:cNvPr id="121" name="直接连接符 274"/>
                        <wps:cNvCnPr/>
                        <wps:spPr bwMode="auto">
                          <a:xfrm flipH="1">
                            <a:off x="4538" y="10634"/>
                            <a:ext cx="540" cy="0"/>
                          </a:xfrm>
                          <a:prstGeom prst="line">
                            <a:avLst/>
                          </a:prstGeom>
                          <a:noFill/>
                          <a:ln w="9525">
                            <a:solidFill>
                              <a:srgbClr val="000000"/>
                            </a:solidFill>
                            <a:round/>
                            <a:tailEnd type="triangle" w="med" len="med"/>
                          </a:ln>
                          <a:effectLst/>
                        </wps:spPr>
                        <wps:bodyPr/>
                      </wps:wsp>
                      <wps:wsp>
                        <wps:cNvPr id="122" name="直接连接符 275"/>
                        <wps:cNvCnPr/>
                        <wps:spPr bwMode="auto">
                          <a:xfrm flipV="1">
                            <a:off x="5078" y="10644"/>
                            <a:ext cx="0" cy="468"/>
                          </a:xfrm>
                          <a:prstGeom prst="line">
                            <a:avLst/>
                          </a:prstGeom>
                          <a:noFill/>
                          <a:ln w="9525">
                            <a:solidFill>
                              <a:srgbClr val="000000"/>
                            </a:solidFill>
                            <a:round/>
                          </a:ln>
                          <a:effectLst/>
                        </wps:spPr>
                        <wps:bodyPr/>
                      </wps:wsp>
                    </wpg:wgp>
                  </a:graphicData>
                </a:graphic>
              </wp:anchor>
            </w:drawing>
          </mc:Choice>
          <mc:Fallback>
            <w:pict>
              <v:group id="_x0000_s1026" o:spid="_x0000_s1026" o:spt="203" style="position:absolute;left:0pt;margin-left:271.2pt;margin-top:15.45pt;height:20pt;width:23.65pt;rotation:11796480f;z-index:251763712;mso-width-relative:page;mso-height-relative:page;" coordorigin="4538,10634" coordsize="540,478" o:gfxdata="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">
                <o:lock v:ext="edit" aspectratio="f"/>
                <v:line id="直接连接符 273" o:spid="_x0000_s1026" o:spt="20" style="position:absolute;left:4538;top:11112;flip:x;height:0;width:540;" filled="f" stroked="t" coordsize="21600,21600" o:gfxdata="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S2rm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274" o:spid="_x0000_s1026" o:spt="20" style="position:absolute;left:4538;top:10634;flip:x;height:0;width:540;" filled="f" stroked="t" coordsize="21600,21600" o:gfxdata="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gv9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275" o:spid="_x0000_s1026" o:spt="20" style="position:absolute;left:5078;top:10644;flip:y;height:468;width:0;" filled="f" stroked="t" coordsize="21600,21600" o:gfxdata="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OgK+rsAAADc&#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762688" behindDoc="0" locked="0" layoutInCell="1" allowOverlap="1">
                <wp:simplePos x="0" y="0"/>
                <wp:positionH relativeFrom="column">
                  <wp:posOffset>3752215</wp:posOffset>
                </wp:positionH>
                <wp:positionV relativeFrom="paragraph">
                  <wp:posOffset>53340</wp:posOffset>
                </wp:positionV>
                <wp:extent cx="838835" cy="535940"/>
                <wp:effectExtent l="8890" t="13970" r="9525" b="12065"/>
                <wp:wrapNone/>
                <wp:docPr id="116" name="组合 116"/>
                <wp:cNvGraphicFramePr/>
                <a:graphic xmlns:a="http://schemas.openxmlformats.org/drawingml/2006/main">
                  <a:graphicData uri="http://schemas.microsoft.com/office/word/2010/wordprocessingGroup">
                    <wpg:wgp>
                      <wpg:cNvGrpSpPr/>
                      <wpg:grpSpPr>
                        <a:xfrm>
                          <a:off x="0" y="0"/>
                          <a:ext cx="838835" cy="535940"/>
                          <a:chOff x="3098" y="10394"/>
                          <a:chExt cx="1440" cy="936"/>
                        </a:xfrm>
                      </wpg:grpSpPr>
                      <wps:wsp>
                        <wps:cNvPr id="117" name="矩形 270"/>
                        <wps:cNvSpPr>
                          <a:spLocks noChangeArrowheads="1"/>
                        </wps:cNvSpPr>
                        <wps:spPr bwMode="auto">
                          <a:xfrm>
                            <a:off x="3098" y="10394"/>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总结上报</w:t>
                              </w:r>
                            </w:p>
                          </w:txbxContent>
                        </wps:txbx>
                        <wps:bodyPr rot="0" vert="horz" wrap="square" lIns="91440" tIns="10800" rIns="91440" bIns="10800" anchor="t" anchorCtr="0" upright="1">
                          <a:noAutofit/>
                        </wps:bodyPr>
                      </wps:wsp>
                      <wps:wsp>
                        <wps:cNvPr id="118" name="矩形 271"/>
                        <wps:cNvSpPr>
                          <a:spLocks noChangeArrowheads="1"/>
                        </wps:cNvSpPr>
                        <wps:spPr bwMode="auto">
                          <a:xfrm>
                            <a:off x="3098" y="10862"/>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应急改进</w:t>
                              </w:r>
                            </w:p>
                          </w:txbxContent>
                        </wps:txbx>
                        <wps:bodyPr rot="0" vert="horz" wrap="square" lIns="91440" tIns="10800" rIns="91440" bIns="10800" anchor="t" anchorCtr="0" upright="1">
                          <a:noAutofit/>
                        </wps:bodyPr>
                      </wps:wsp>
                    </wpg:wgp>
                  </a:graphicData>
                </a:graphic>
              </wp:anchor>
            </w:drawing>
          </mc:Choice>
          <mc:Fallback>
            <w:pict>
              <v:group id="_x0000_s1026" o:spid="_x0000_s1026" o:spt="203" style="position:absolute;left:0pt;margin-left:295.45pt;margin-top:4.2pt;height:42.2pt;width:66.05pt;z-index:251762688;mso-width-relative:page;mso-height-relative:page;" coordorigin="3098,10394" coordsize="1440,936" o:gfxdata="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">
                <o:lock v:ext="edit" aspectratio="f"/>
                <v:rect id="矩形 270" o:spid="_x0000_s1026" o:spt="1" style="position:absolute;left:3098;top:10394;height:468;width:1440;" fillcolor="#FFFFFF" filled="t" stroked="t" coordsize="21600,21600" o:gfxdata="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Rqm3u8AAAA&#10;3A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inset="2.54mm,0.3mm,2.54mm,0.3mm">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总结上报</w:t>
                        </w:r>
                      </w:p>
                    </w:txbxContent>
                  </v:textbox>
                </v:rect>
                <v:rect id="矩形 271" o:spid="_x0000_s1026" o:spt="1" style="position:absolute;left:3098;top:10862;height:468;width:1440;" fillcolor="#FFFFFF" filled="t" stroked="t" coordsize="21600,21600" o:gfxdata="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1Dwm/&#10;AAAA3A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应急改进</w:t>
                        </w:r>
                      </w:p>
                    </w:txbxContent>
                  </v:textbox>
                </v:rect>
              </v:group>
            </w:pict>
          </mc:Fallback>
        </mc:AlternateContent>
      </w:r>
    </w:p>
    <w:p>
      <w:pPr>
        <w:spacing w:before="163" w:beforeLines="50"/>
        <w:ind w:firstLine="0" w:firstLineChars="0"/>
        <w:jc w:val="center"/>
        <w:rPr>
          <w:b/>
          <w:color w:val="000000" w:themeColor="text1"/>
          <w:sz w:val="21"/>
          <w:szCs w:val="21"/>
          <w14:textFill>
            <w14:solidFill>
              <w14:schemeClr w14:val="tx1"/>
            </w14:solidFill>
          </w14:textFill>
        </w:rPr>
      </w:pPr>
    </w:p>
    <w:p>
      <w:pPr>
        <w:spacing w:before="163" w:beforeLines="50"/>
        <w:ind w:firstLine="0" w:firstLineChars="0"/>
        <w:jc w:val="center"/>
        <w:rPr>
          <w:b/>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图</w:t>
      </w:r>
      <w:r>
        <w:rPr>
          <w:rFonts w:hint="eastAsia"/>
          <w:b/>
          <w:color w:val="000000" w:themeColor="text1"/>
          <w:sz w:val="21"/>
          <w:szCs w:val="21"/>
          <w14:textFill>
            <w14:solidFill>
              <w14:schemeClr w14:val="tx1"/>
            </w14:solidFill>
          </w14:textFill>
        </w:rPr>
        <w:t>5.4</w:t>
      </w:r>
      <w:r>
        <w:rPr>
          <w:b/>
          <w:color w:val="000000" w:themeColor="text1"/>
          <w:sz w:val="21"/>
          <w:szCs w:val="21"/>
          <w14:textFill>
            <w14:solidFill>
              <w14:schemeClr w14:val="tx1"/>
            </w14:solidFill>
          </w14:textFill>
        </w:rPr>
        <w:t xml:space="preserve">-2 </w:t>
      </w:r>
      <w:r>
        <w:rPr>
          <w:rFonts w:hint="eastAsia"/>
          <w:b/>
          <w:color w:val="000000" w:themeColor="text1"/>
          <w:sz w:val="21"/>
          <w:szCs w:val="21"/>
          <w14:textFill>
            <w14:solidFill>
              <w14:schemeClr w14:val="tx1"/>
            </w14:solidFill>
          </w14:textFill>
        </w:rPr>
        <w:t>社会</w:t>
      </w:r>
      <w:r>
        <w:rPr>
          <w:b/>
          <w:color w:val="000000" w:themeColor="text1"/>
          <w:sz w:val="21"/>
          <w:szCs w:val="21"/>
          <w14:textFill>
            <w14:solidFill>
              <w14:schemeClr w14:val="tx1"/>
            </w14:solidFill>
          </w14:textFill>
        </w:rPr>
        <w:t>级突发环境事件应急流程图</w:t>
      </w:r>
    </w:p>
    <w:p>
      <w:pPr>
        <w:pStyle w:val="81"/>
        <w:ind w:firstLine="480"/>
        <w:rPr>
          <w:color w:val="000000" w:themeColor="text1"/>
          <w:szCs w:val="24"/>
          <w14:textFill>
            <w14:solidFill>
              <w14:schemeClr w14:val="tx1"/>
            </w14:solidFill>
          </w14:textFill>
        </w:rPr>
      </w:pPr>
      <w:r>
        <w:rPr>
          <w:color w:val="000000" w:themeColor="text1"/>
          <w:szCs w:val="24"/>
          <w14:textFill>
            <w14:solidFill>
              <w14:schemeClr w14:val="tx1"/>
            </w14:solidFill>
          </w14:textFill>
        </w:rPr>
        <w:t>5.</w:t>
      </w:r>
      <w:r>
        <w:rPr>
          <w:rFonts w:hint="eastAsia"/>
          <w:color w:val="000000" w:themeColor="text1"/>
          <w:szCs w:val="24"/>
          <w14:textFill>
            <w14:solidFill>
              <w14:schemeClr w14:val="tx1"/>
            </w14:solidFill>
          </w14:textFill>
        </w:rPr>
        <w:t>4</w:t>
      </w:r>
      <w:r>
        <w:rPr>
          <w:color w:val="000000" w:themeColor="text1"/>
          <w:szCs w:val="24"/>
          <w14:textFill>
            <w14:solidFill>
              <w14:schemeClr w14:val="tx1"/>
            </w14:solidFill>
          </w14:textFill>
        </w:rPr>
        <w:t>.2</w:t>
      </w:r>
      <w:r>
        <w:rPr>
          <w:rFonts w:hint="eastAsia"/>
          <w:color w:val="000000" w:themeColor="text1"/>
          <w:szCs w:val="24"/>
          <w14:textFill>
            <w14:solidFill>
              <w14:schemeClr w14:val="tx1"/>
            </w14:solidFill>
          </w14:textFill>
        </w:rPr>
        <w:t>公司</w:t>
      </w:r>
      <w:r>
        <w:rPr>
          <w:color w:val="000000" w:themeColor="text1"/>
          <w:szCs w:val="24"/>
          <w14:textFill>
            <w14:solidFill>
              <w14:schemeClr w14:val="tx1"/>
            </w14:solidFill>
          </w14:textFill>
        </w:rPr>
        <w:t>级突发环境事件应急响应</w:t>
      </w:r>
    </w:p>
    <w:p>
      <w:pPr>
        <w:pStyle w:val="111"/>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公司</w:t>
      </w:r>
      <w:r>
        <w:rPr>
          <w:color w:val="000000" w:themeColor="text1"/>
          <w14:textFill>
            <w14:solidFill>
              <w14:schemeClr w14:val="tx1"/>
            </w14:solidFill>
          </w14:textFill>
        </w:rPr>
        <w:t>级突发环境事件是对公司生产安全和人员以及周围环境造成较大危害和威胁，造成或者可能造成人员死亡、财产损失和环境破坏，需要调度企业内部相关应急力量进行应急处置的突发环境事件。当发生该级别的环境事故时，</w:t>
      </w:r>
      <w:r>
        <w:rPr>
          <w:rFonts w:hint="eastAsia"/>
          <w:color w:val="000000" w:themeColor="text1"/>
          <w14:textFill>
            <w14:solidFill>
              <w14:schemeClr w14:val="tx1"/>
            </w14:solidFill>
          </w14:textFill>
        </w:rPr>
        <w:t>事发现场人员应第一时间上报公司应急指挥</w:t>
      </w:r>
      <w:r>
        <w:rPr>
          <w:color w:val="000000" w:themeColor="text1"/>
          <w14:textFill>
            <w14:solidFill>
              <w14:schemeClr w14:val="tx1"/>
            </w14:solidFill>
          </w14:textFill>
        </w:rPr>
        <w:t>中心</w:t>
      </w:r>
      <w:r>
        <w:rPr>
          <w:rFonts w:hint="eastAsia"/>
          <w:color w:val="000000" w:themeColor="text1"/>
          <w14:textFill>
            <w14:solidFill>
              <w14:schemeClr w14:val="tx1"/>
            </w14:solidFill>
          </w14:textFill>
        </w:rPr>
        <w:t>，提请公司</w:t>
      </w:r>
      <w:r>
        <w:rPr>
          <w:color w:val="000000" w:themeColor="text1"/>
          <w14:textFill>
            <w14:solidFill>
              <w14:schemeClr w14:val="tx1"/>
            </w14:solidFill>
          </w14:textFill>
        </w:rPr>
        <w:t>应急指挥中心</w:t>
      </w:r>
      <w:r>
        <w:rPr>
          <w:rFonts w:hint="eastAsia"/>
          <w:color w:val="000000" w:themeColor="text1"/>
          <w14:textFill>
            <w14:solidFill>
              <w14:schemeClr w14:val="tx1"/>
            </w14:solidFill>
          </w14:textFill>
        </w:rPr>
        <w:t>启动本应急预案，各应急救援队伍应立即赶赴事件现场指导和支援。同时，事件发生场所利用现有力量应先行开展应急救援工作，等待公司应急救援队伍增援。</w:t>
      </w:r>
    </w:p>
    <w:p>
      <w:pPr>
        <w:pStyle w:val="111"/>
        <w:ind w:firstLine="480"/>
        <w:rPr>
          <w:color w:val="000000" w:themeColor="text1"/>
          <w14:textFill>
            <w14:solidFill>
              <w14:schemeClr w14:val="tx1"/>
            </w14:solidFill>
          </w14:textFill>
        </w:rPr>
      </w:pPr>
      <w:r>
        <w:rPr>
          <w:color w:val="000000" w:themeColor="text1"/>
          <w14:textFill>
            <w14:solidFill>
              <w14:schemeClr w14:val="tx1"/>
            </w14:solidFill>
          </w14:textFill>
        </w:rPr>
        <w:t>视事故态势变化</w:t>
      </w:r>
      <w:r>
        <w:rPr>
          <w:rFonts w:hint="eastAsia"/>
          <w:color w:val="000000" w:themeColor="text1"/>
          <w14:textFill>
            <w14:solidFill>
              <w14:schemeClr w14:val="tx1"/>
            </w14:solidFill>
          </w14:textFill>
        </w:rPr>
        <w:t>，超出公司处置能力，立即上报至九江市</w:t>
      </w:r>
      <w:r>
        <w:rPr>
          <w:rFonts w:hint="eastAsia"/>
          <w:color w:val="000000" w:themeColor="text1"/>
          <w:lang w:eastAsia="zh-CN"/>
          <w14:textFill>
            <w14:solidFill>
              <w14:schemeClr w14:val="tx1"/>
            </w14:solidFill>
          </w14:textFill>
        </w:rPr>
        <w:t>湖口县</w:t>
      </w:r>
      <w:r>
        <w:rPr>
          <w:color w:val="000000" w:themeColor="text1"/>
          <w14:textFill>
            <w14:solidFill>
              <w14:schemeClr w14:val="tx1"/>
            </w14:solidFill>
          </w14:textFill>
        </w:rPr>
        <w:t>突发</w:t>
      </w:r>
      <w:r>
        <w:rPr>
          <w:rFonts w:hint="eastAsia"/>
          <w:color w:val="000000" w:themeColor="text1"/>
          <w14:textFill>
            <w14:solidFill>
              <w14:schemeClr w14:val="tx1"/>
            </w14:solidFill>
          </w14:textFill>
        </w:rPr>
        <w:t>事件</w:t>
      </w:r>
      <w:r>
        <w:rPr>
          <w:color w:val="000000" w:themeColor="text1"/>
          <w14:textFill>
            <w14:solidFill>
              <w14:schemeClr w14:val="tx1"/>
            </w14:solidFill>
          </w14:textFill>
        </w:rPr>
        <w:t>应急响应中心，请求启动上一级应急处置</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由</w:t>
      </w:r>
      <w:r>
        <w:rPr>
          <w:rFonts w:hint="eastAsia"/>
          <w:color w:val="000000" w:themeColor="text1"/>
          <w:lang w:eastAsia="zh-CN"/>
          <w14:textFill>
            <w14:solidFill>
              <w14:schemeClr w14:val="tx1"/>
            </w14:solidFill>
          </w14:textFill>
        </w:rPr>
        <w:t>九江市湖口县</w:t>
      </w:r>
      <w:r>
        <w:rPr>
          <w:rFonts w:hint="eastAsia"/>
          <w:color w:val="000000" w:themeColor="text1"/>
          <w14:textFill>
            <w14:solidFill>
              <w14:schemeClr w14:val="tx1"/>
            </w14:solidFill>
          </w14:textFill>
        </w:rPr>
        <w:t>生态环境</w:t>
      </w:r>
      <w:r>
        <w:rPr>
          <w:color w:val="000000" w:themeColor="text1"/>
          <w14:textFill>
            <w14:solidFill>
              <w14:schemeClr w14:val="tx1"/>
            </w14:solidFill>
          </w14:textFill>
        </w:rPr>
        <w:t>、消防、公安和医疗等相关力量进行</w:t>
      </w:r>
      <w:r>
        <w:rPr>
          <w:rFonts w:hint="eastAsia"/>
          <w:color w:val="000000" w:themeColor="text1"/>
          <w14:textFill>
            <w14:solidFill>
              <w14:schemeClr w14:val="tx1"/>
            </w14:solidFill>
          </w14:textFill>
        </w:rPr>
        <w:t>处置。</w:t>
      </w:r>
    </w:p>
    <w:p>
      <w:pPr>
        <w:pStyle w:val="111"/>
        <w:ind w:firstLine="480"/>
        <w:rPr>
          <w:color w:val="000000" w:themeColor="text1"/>
          <w14:textFill>
            <w14:solidFill>
              <w14:schemeClr w14:val="tx1"/>
            </w14:solidFill>
          </w14:textFill>
        </w:rPr>
      </w:pPr>
      <w:r>
        <w:rPr>
          <w:color w:val="000000" w:themeColor="text1"/>
          <w14:textFill>
            <w14:solidFill>
              <w14:schemeClr w14:val="tx1"/>
            </w14:solidFill>
          </w14:textFill>
        </w:rPr>
        <w:t>公司级突发环境事件时</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应急组织机构响应</w:t>
      </w:r>
      <w:r>
        <w:rPr>
          <w:rFonts w:hint="eastAsia"/>
          <w:color w:val="000000" w:themeColor="text1"/>
          <w14:textFill>
            <w14:solidFill>
              <w14:schemeClr w14:val="tx1"/>
            </w14:solidFill>
          </w14:textFill>
        </w:rPr>
        <w:t>及</w:t>
      </w:r>
      <w:r>
        <w:rPr>
          <w:color w:val="000000" w:themeColor="text1"/>
          <w14:textFill>
            <w14:solidFill>
              <w14:schemeClr w14:val="tx1"/>
            </w14:solidFill>
          </w14:textFill>
        </w:rPr>
        <w:t>相应措施如下图所示</w:t>
      </w:r>
      <w:r>
        <w:rPr>
          <w:bCs/>
          <w:color w:val="000000" w:themeColor="text1"/>
          <w14:textFill>
            <w14:solidFill>
              <w14:schemeClr w14:val="tx1"/>
            </w14:solidFill>
          </w14:textFill>
        </w:rPr>
        <w:t>。</w: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6784" behindDoc="0" locked="0" layoutInCell="1" allowOverlap="1">
                <wp:simplePos x="0" y="0"/>
                <wp:positionH relativeFrom="column">
                  <wp:posOffset>2178685</wp:posOffset>
                </wp:positionH>
                <wp:positionV relativeFrom="paragraph">
                  <wp:posOffset>105410</wp:posOffset>
                </wp:positionV>
                <wp:extent cx="1691005" cy="332105"/>
                <wp:effectExtent l="0" t="0" r="23495" b="10795"/>
                <wp:wrapNone/>
                <wp:docPr id="114" name="椭圆 114"/>
                <wp:cNvGraphicFramePr/>
                <a:graphic xmlns:a="http://schemas.openxmlformats.org/drawingml/2006/main">
                  <a:graphicData uri="http://schemas.microsoft.com/office/word/2010/wordprocessingShape">
                    <wps:wsp>
                      <wps:cNvSpPr>
                        <a:spLocks noChangeArrowheads="1"/>
                      </wps:cNvSpPr>
                      <wps:spPr bwMode="auto">
                        <a:xfrm>
                          <a:off x="0" y="0"/>
                          <a:ext cx="1691005" cy="332105"/>
                        </a:xfrm>
                        <a:prstGeom prst="ellipse">
                          <a:avLst/>
                        </a:prstGeom>
                        <a:solidFill>
                          <a:srgbClr val="FFFFFF"/>
                        </a:solidFill>
                        <a:ln w="9525">
                          <a:solidFill>
                            <a:srgbClr val="000000"/>
                          </a:solidFill>
                          <a:round/>
                        </a:ln>
                        <a:effectLst/>
                      </wps:spPr>
                      <wps:txbx>
                        <w:txbxContent>
                          <w:p>
                            <w:pPr>
                              <w:spacing w:line="240" w:lineRule="auto"/>
                              <w:ind w:firstLine="0" w:firstLineChars="0"/>
                              <w:rPr>
                                <w:rFonts w:eastAsia="仿宋"/>
                                <w:b/>
                                <w:sz w:val="18"/>
                                <w:szCs w:val="18"/>
                              </w:rPr>
                            </w:pPr>
                            <w:r>
                              <w:rPr>
                                <w:rFonts w:hint="eastAsia" w:hAnsi="仿宋" w:eastAsia="仿宋"/>
                                <w:b/>
                                <w:sz w:val="18"/>
                                <w:szCs w:val="18"/>
                                <w:lang w:val="en-US" w:eastAsia="zh-CN"/>
                              </w:rPr>
                              <w:t>公司</w:t>
                            </w:r>
                            <w:r>
                              <w:rPr>
                                <w:rFonts w:hint="eastAsia" w:hAnsi="仿宋" w:eastAsia="仿宋"/>
                                <w:b/>
                                <w:sz w:val="18"/>
                                <w:szCs w:val="18"/>
                              </w:rPr>
                              <w:t>级</w:t>
                            </w:r>
                            <w:r>
                              <w:rPr>
                                <w:rFonts w:hAnsi="仿宋" w:eastAsia="仿宋"/>
                                <w:b/>
                                <w:sz w:val="18"/>
                                <w:szCs w:val="18"/>
                              </w:rPr>
                              <w:t>环境污染事件</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71.55pt;margin-top:8.3pt;height:26.15pt;width:133.15pt;z-index:251766784;mso-width-relative:page;mso-height-relative:page;" fillcolor="#FFFFFF" filled="t" stroked="t" coordsize="21600,21600" o:gfxdata="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neYN49cAAAAJAQAADwAAAAAAAAABACAAAAAiAAAAZHJzL2Rv&#10;d25yZXYueG1sUEsBAhQAFAAAAAgAh07iQOpTow07AgAAggQAAA4AAAAAAAAAAQAgAAAAJgEAAGRy&#10;cy9lMm9Eb2MueG1sUEsFBgAAAAAGAAYAWQEAANMFAAAAAA==&#10;">
                <v:fill on="t" focussize="0,0"/>
                <v:stroke color="#000000" joinstyle="round"/>
                <v:imagedata o:title=""/>
                <o:lock v:ext="edit" aspectratio="f"/>
                <v:textbox>
                  <w:txbxContent>
                    <w:p>
                      <w:pPr>
                        <w:spacing w:line="240" w:lineRule="auto"/>
                        <w:ind w:firstLine="0" w:firstLineChars="0"/>
                        <w:rPr>
                          <w:rFonts w:eastAsia="仿宋"/>
                          <w:b/>
                          <w:sz w:val="18"/>
                          <w:szCs w:val="18"/>
                        </w:rPr>
                      </w:pPr>
                      <w:r>
                        <w:rPr>
                          <w:rFonts w:hint="eastAsia" w:hAnsi="仿宋" w:eastAsia="仿宋"/>
                          <w:b/>
                          <w:sz w:val="18"/>
                          <w:szCs w:val="18"/>
                          <w:lang w:val="en-US" w:eastAsia="zh-CN"/>
                        </w:rPr>
                        <w:t>公司</w:t>
                      </w:r>
                      <w:r>
                        <w:rPr>
                          <w:rFonts w:hint="eastAsia" w:hAnsi="仿宋" w:eastAsia="仿宋"/>
                          <w:b/>
                          <w:sz w:val="18"/>
                          <w:szCs w:val="18"/>
                        </w:rPr>
                        <w:t>级</w:t>
                      </w:r>
                      <w:r>
                        <w:rPr>
                          <w:rFonts w:hAnsi="仿宋" w:eastAsia="仿宋"/>
                          <w:b/>
                          <w:sz w:val="18"/>
                          <w:szCs w:val="18"/>
                        </w:rPr>
                        <w:t>环境污染事件</w:t>
                      </w:r>
                    </w:p>
                  </w:txbxContent>
                </v:textbox>
              </v:shape>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7808" behindDoc="0" locked="0" layoutInCell="1" allowOverlap="1">
                <wp:simplePos x="0" y="0"/>
                <wp:positionH relativeFrom="column">
                  <wp:posOffset>3025775</wp:posOffset>
                </wp:positionH>
                <wp:positionV relativeFrom="paragraph">
                  <wp:posOffset>204470</wp:posOffset>
                </wp:positionV>
                <wp:extent cx="0" cy="198120"/>
                <wp:effectExtent l="76200" t="0" r="57150" b="49530"/>
                <wp:wrapNone/>
                <wp:docPr id="113" name="直接连接符 113"/>
                <wp:cNvGraphicFramePr/>
                <a:graphic xmlns:a="http://schemas.openxmlformats.org/drawingml/2006/main">
                  <a:graphicData uri="http://schemas.microsoft.com/office/word/2010/wordprocessingShape">
                    <wps:wsp>
                      <wps:cNvCnPr>
                        <a:cxnSpLocks noChangeShapeType="1"/>
                      </wps:cNvCnPr>
                      <wps:spPr bwMode="auto">
                        <a:xfrm>
                          <a:off x="0" y="0"/>
                          <a:ext cx="0" cy="19812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8.25pt;margin-top:16.1pt;height:15.6pt;width:0pt;z-index:251767808;mso-width-relative:page;mso-height-relative:page;" filled="f" stroked="t" coordsize="21600,21600" o:gfxdata="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&#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CV91svZAAAACQEAAA8AAAAAAAAAAQAgAAAAIgAAAGRy&#10;cy9kb3ducmV2LnhtbFBLAQIUABQAAAAIAIdO4kA9QZnbBAIAAOkDAAAOAAAAAAAAAAEAIAAAACgB&#10;AABkcnMvZTJvRG9jLnhtbFBLBQYAAAAABgAGAFkBAACeBQAAAAA=&#10;">
                <v:fill on="f" focussize="0,0"/>
                <v:stroke color="#000000" joinstyle="round" endarrow="block"/>
                <v:imagedata o:title=""/>
                <o:lock v:ext="edit" aspectratio="f"/>
              </v:line>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8832" behindDoc="0" locked="0" layoutInCell="1" allowOverlap="1">
                <wp:simplePos x="0" y="0"/>
                <wp:positionH relativeFrom="column">
                  <wp:posOffset>2615565</wp:posOffset>
                </wp:positionH>
                <wp:positionV relativeFrom="paragraph">
                  <wp:posOffset>140335</wp:posOffset>
                </wp:positionV>
                <wp:extent cx="896620" cy="240030"/>
                <wp:effectExtent l="4445" t="4445" r="13335" b="22225"/>
                <wp:wrapNone/>
                <wp:docPr id="112" name="矩形 112"/>
                <wp:cNvGraphicFramePr/>
                <a:graphic xmlns:a="http://schemas.openxmlformats.org/drawingml/2006/main">
                  <a:graphicData uri="http://schemas.microsoft.com/office/word/2010/wordprocessingShape">
                    <wps:wsp>
                      <wps:cNvSpPr>
                        <a:spLocks noChangeArrowheads="1"/>
                      </wps:cNvSpPr>
                      <wps:spPr bwMode="auto">
                        <a:xfrm>
                          <a:off x="0" y="0"/>
                          <a:ext cx="896620" cy="24003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hint="eastAsia" w:eastAsia="宋体"/>
                                <w:sz w:val="18"/>
                                <w:szCs w:val="20"/>
                                <w:lang w:eastAsia="zh-CN"/>
                              </w:rPr>
                            </w:pPr>
                            <w:r>
                              <w:rPr>
                                <w:rFonts w:hint="eastAsia" w:ascii="楷体" w:hAnsi="楷体" w:eastAsia="楷体" w:cs="楷体"/>
                                <w:sz w:val="21"/>
                                <w:szCs w:val="21"/>
                                <w:lang w:eastAsia="zh-CN"/>
                              </w:rPr>
                              <w:t>部门负责人</w:t>
                            </w:r>
                          </w:p>
                        </w:txbxContent>
                      </wps:txbx>
                      <wps:bodyPr rot="0" vert="horz" wrap="square" lIns="91440" tIns="36000" rIns="91440" bIns="36000" anchor="t" anchorCtr="0" upright="1">
                        <a:noAutofit/>
                      </wps:bodyPr>
                    </wps:wsp>
                  </a:graphicData>
                </a:graphic>
              </wp:anchor>
            </w:drawing>
          </mc:Choice>
          <mc:Fallback>
            <w:pict>
              <v:rect id="_x0000_s1026" o:spid="_x0000_s1026" o:spt="1" style="position:absolute;left:0pt;margin-left:205.95pt;margin-top:11.05pt;height:18.9pt;width:70.6pt;z-index:251768832;mso-width-relative:page;mso-height-relative:page;" fillcolor="#FFFFFF" filled="t" stroked="t" coordsize="21600,21600" o:gfxdata="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BMVHN9YAAAAJAQAADwAAAAAAAAABACAAAAAiAAAAZHJz&#10;L2Rvd25yZXYueG1sUEsBAhQAFAAAAAgAh07iQIJ73fk/AgAAiwQAAA4AAAAAAAAAAQAgAAAAJQEA&#10;AGRycy9lMm9Eb2MueG1sUEsFBgAAAAAGAAYAWQEAANYFAAAAAA==&#10;">
                <v:fill on="t" focussize="0,0"/>
                <v:stroke color="#000000" miterlimit="8" joinstyle="miter"/>
                <v:imagedata o:title=""/>
                <o:lock v:ext="edit" aspectratio="f"/>
                <v:textbox inset="2.54mm,1mm,2.54mm,1mm">
                  <w:txbxContent>
                    <w:p>
                      <w:pPr>
                        <w:spacing w:line="240" w:lineRule="auto"/>
                        <w:ind w:firstLine="0" w:firstLineChars="0"/>
                        <w:jc w:val="center"/>
                        <w:rPr>
                          <w:rFonts w:hint="eastAsia" w:eastAsia="宋体"/>
                          <w:sz w:val="18"/>
                          <w:szCs w:val="20"/>
                          <w:lang w:eastAsia="zh-CN"/>
                        </w:rPr>
                      </w:pPr>
                      <w:r>
                        <w:rPr>
                          <w:rFonts w:hint="eastAsia" w:ascii="楷体" w:hAnsi="楷体" w:eastAsia="楷体" w:cs="楷体"/>
                          <w:sz w:val="21"/>
                          <w:szCs w:val="21"/>
                          <w:lang w:eastAsia="zh-CN"/>
                        </w:rPr>
                        <w:t>部门负责人</w:t>
                      </w: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9856" behindDoc="0" locked="0" layoutInCell="1" allowOverlap="1">
                <wp:simplePos x="0" y="0"/>
                <wp:positionH relativeFrom="column">
                  <wp:posOffset>3017520</wp:posOffset>
                </wp:positionH>
                <wp:positionV relativeFrom="paragraph">
                  <wp:posOffset>146050</wp:posOffset>
                </wp:positionV>
                <wp:extent cx="6350" cy="180975"/>
                <wp:effectExtent l="76200" t="0" r="70485" b="47625"/>
                <wp:wrapNone/>
                <wp:docPr id="109" name="直接连接符 109"/>
                <wp:cNvGraphicFramePr/>
                <a:graphic xmlns:a="http://schemas.openxmlformats.org/drawingml/2006/main">
                  <a:graphicData uri="http://schemas.microsoft.com/office/word/2010/wordprocessingShape">
                    <wps:wsp>
                      <wps:cNvCnPr>
                        <a:cxnSpLocks noChangeShapeType="1"/>
                      </wps:cNvCnPr>
                      <wps:spPr bwMode="auto">
                        <a:xfrm>
                          <a:off x="0" y="0"/>
                          <a:ext cx="6123" cy="18097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7.6pt;margin-top:11.5pt;height:14.25pt;width:0.5pt;z-index:251769856;mso-width-relative:page;mso-height-relative:page;" filled="f" stroked="t" coordsize="21600,21600" o:gfxdata="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d3KatoAAAAJAQAADwAAAAAAAAABACAAAAAi&#10;AAAAZHJzL2Rvd25yZXYueG1sUEsBAhQAFAAAAAgAh07iQBF+UeIIAgAA7AMAAA4AAAAAAAAAAQAg&#10;AAAAKQEAAGRycy9lMm9Eb2MueG1sUEsFBgAAAAAGAAYAWQEAAKMFAAAAAA==&#10;">
                <v:fill on="f" focussize="0,0"/>
                <v:stroke color="#000000" joinstyle="round" endarrow="block"/>
                <v:imagedata o:title=""/>
                <o:lock v:ext="edit" aspectratio="f"/>
              </v:line>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70880" behindDoc="0" locked="0" layoutInCell="1" allowOverlap="1">
                <wp:simplePos x="0" y="0"/>
                <wp:positionH relativeFrom="column">
                  <wp:posOffset>2126615</wp:posOffset>
                </wp:positionH>
                <wp:positionV relativeFrom="paragraph">
                  <wp:posOffset>62230</wp:posOffset>
                </wp:positionV>
                <wp:extent cx="1762125" cy="591185"/>
                <wp:effectExtent l="5080" t="4445" r="4445" b="13970"/>
                <wp:wrapNone/>
                <wp:docPr id="108" name="矩形 108"/>
                <wp:cNvGraphicFramePr/>
                <a:graphic xmlns:a="http://schemas.openxmlformats.org/drawingml/2006/main">
                  <a:graphicData uri="http://schemas.microsoft.com/office/word/2010/wordprocessingShape">
                    <wps:wsp>
                      <wps:cNvSpPr>
                        <a:spLocks noChangeArrowheads="1"/>
                      </wps:cNvSpPr>
                      <wps:spPr bwMode="auto">
                        <a:xfrm>
                          <a:off x="0" y="0"/>
                          <a:ext cx="1762442" cy="59118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应急指挥部</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联系人：</w:t>
                            </w:r>
                            <w:r>
                              <w:rPr>
                                <w:rFonts w:hint="eastAsia" w:ascii="楷体" w:hAnsi="楷体" w:eastAsia="楷体" w:cs="楷体"/>
                                <w:color w:val="auto"/>
                                <w:sz w:val="21"/>
                                <w:szCs w:val="21"/>
                                <w:lang w:val="zh-CN" w:eastAsia="zh-CN"/>
                              </w:rPr>
                              <w:t>刘建成</w:t>
                            </w:r>
                          </w:p>
                          <w:p>
                            <w:pPr>
                              <w:spacing w:line="240" w:lineRule="auto"/>
                              <w:ind w:firstLine="0" w:firstLineChars="0"/>
                              <w:jc w:val="center"/>
                              <w:rPr>
                                <w:color w:val="auto"/>
                              </w:rPr>
                            </w:pPr>
                            <w:r>
                              <w:rPr>
                                <w:rFonts w:ascii="楷体" w:hAnsi="楷体" w:eastAsia="楷体" w:cs="楷体"/>
                                <w:color w:val="auto"/>
                                <w:sz w:val="21"/>
                                <w:szCs w:val="21"/>
                              </w:rPr>
                              <w:t>联系电话：</w:t>
                            </w:r>
                            <w:r>
                              <w:rPr>
                                <w:rFonts w:hint="eastAsia" w:ascii="楷体" w:hAnsi="楷体" w:eastAsia="楷体" w:cs="楷体"/>
                                <w:color w:val="auto"/>
                                <w:sz w:val="21"/>
                                <w:szCs w:val="21"/>
                                <w:lang w:val="en-US" w:eastAsia="zh-CN"/>
                              </w:rPr>
                              <w:t>13807026132</w:t>
                            </w:r>
                          </w:p>
                        </w:txbxContent>
                      </wps:txbx>
                      <wps:bodyPr rot="0" vert="horz" wrap="square" lIns="91440" tIns="36000" rIns="91440" bIns="36000" anchor="t" anchorCtr="0" upright="1">
                        <a:noAutofit/>
                      </wps:bodyPr>
                    </wps:wsp>
                  </a:graphicData>
                </a:graphic>
              </wp:anchor>
            </w:drawing>
          </mc:Choice>
          <mc:Fallback>
            <w:pict>
              <v:rect id="_x0000_s1026" o:spid="_x0000_s1026" o:spt="1" style="position:absolute;left:0pt;margin-left:167.45pt;margin-top:4.9pt;height:46.55pt;width:138.75pt;z-index:251770880;mso-width-relative:page;mso-height-relative:page;" fillcolor="#FFFFFF" filled="t" stroked="t" coordsize="21600,21600" o:gfxdata="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&#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b7GMS1wAAAAkBAAAPAAAAAAAAAAEAIAAAACIAAABk&#10;cnMvZG93bnJldi54bWxQSwECFAAUAAAACACHTuJAUSItpUACAACMBAAADgAAAAAAAAABACAAAAAm&#10;AQAAZHJzL2Uyb0RvYy54bWxQSwUGAAAAAAYABgBZAQAA2AUAAAAA&#10;">
                <v:fill on="t" focussize="0,0"/>
                <v:stroke color="#000000" miterlimit="8" joinstyle="miter"/>
                <v:imagedata o:title=""/>
                <o:lock v:ext="edit" aspectratio="f"/>
                <v:textbox inset="2.54mm,1mm,2.54mm,1mm">
                  <w:txbxContent>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应急指挥部</w:t>
                      </w:r>
                    </w:p>
                    <w:p>
                      <w:pPr>
                        <w:spacing w:line="240" w:lineRule="auto"/>
                        <w:ind w:firstLine="0" w:firstLineChars="0"/>
                        <w:jc w:val="center"/>
                        <w:rPr>
                          <w:rFonts w:ascii="楷体" w:hAnsi="楷体" w:eastAsia="楷体" w:cs="楷体"/>
                          <w:color w:val="auto"/>
                          <w:sz w:val="21"/>
                          <w:szCs w:val="21"/>
                        </w:rPr>
                      </w:pPr>
                      <w:r>
                        <w:rPr>
                          <w:rFonts w:ascii="楷体" w:hAnsi="楷体" w:eastAsia="楷体" w:cs="楷体"/>
                          <w:color w:val="auto"/>
                          <w:sz w:val="21"/>
                          <w:szCs w:val="21"/>
                        </w:rPr>
                        <w:t>联系人：</w:t>
                      </w:r>
                      <w:r>
                        <w:rPr>
                          <w:rFonts w:hint="eastAsia" w:ascii="楷体" w:hAnsi="楷体" w:eastAsia="楷体" w:cs="楷体"/>
                          <w:color w:val="auto"/>
                          <w:sz w:val="21"/>
                          <w:szCs w:val="21"/>
                          <w:lang w:val="zh-CN" w:eastAsia="zh-CN"/>
                        </w:rPr>
                        <w:t>刘建成</w:t>
                      </w:r>
                    </w:p>
                    <w:p>
                      <w:pPr>
                        <w:spacing w:line="240" w:lineRule="auto"/>
                        <w:ind w:firstLine="0" w:firstLineChars="0"/>
                        <w:jc w:val="center"/>
                        <w:rPr>
                          <w:color w:val="auto"/>
                        </w:rPr>
                      </w:pPr>
                      <w:r>
                        <w:rPr>
                          <w:rFonts w:ascii="楷体" w:hAnsi="楷体" w:eastAsia="楷体" w:cs="楷体"/>
                          <w:color w:val="auto"/>
                          <w:sz w:val="21"/>
                          <w:szCs w:val="21"/>
                        </w:rPr>
                        <w:t>联系电话：</w:t>
                      </w:r>
                      <w:r>
                        <w:rPr>
                          <w:rFonts w:hint="eastAsia" w:ascii="楷体" w:hAnsi="楷体" w:eastAsia="楷体" w:cs="楷体"/>
                          <w:color w:val="auto"/>
                          <w:sz w:val="21"/>
                          <w:szCs w:val="21"/>
                          <w:lang w:val="en-US" w:eastAsia="zh-CN"/>
                        </w:rPr>
                        <w:t>13807026132</w:t>
                      </w:r>
                    </w:p>
                  </w:txbxContent>
                </v:textbox>
              </v:rect>
            </w:pict>
          </mc:Fallback>
        </mc:AlternateContent>
      </w:r>
    </w:p>
    <w:p>
      <w:pPr>
        <w:ind w:firstLine="436" w:firstLineChars="182"/>
        <w:jc w:val="center"/>
        <w:rPr>
          <w:bCs/>
          <w:color w:val="000000" w:themeColor="text1"/>
          <w14:textFill>
            <w14:solidFill>
              <w14:schemeClr w14:val="tx1"/>
            </w14:solidFill>
          </w14:textFill>
        </w:rPr>
      </w:pP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72928" behindDoc="0" locked="0" layoutInCell="1" allowOverlap="1">
                <wp:simplePos x="0" y="0"/>
                <wp:positionH relativeFrom="column">
                  <wp:posOffset>3009900</wp:posOffset>
                </wp:positionH>
                <wp:positionV relativeFrom="paragraph">
                  <wp:posOffset>93980</wp:posOffset>
                </wp:positionV>
                <wp:extent cx="0" cy="304800"/>
                <wp:effectExtent l="76200" t="0" r="57150" b="57150"/>
                <wp:wrapNone/>
                <wp:docPr id="104" name="直接连接符 104"/>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7pt;margin-top:7.4pt;height:24pt;width:0pt;z-index:251772928;mso-width-relative:page;mso-height-relative:page;" filled="f" stroked="t" coordsize="21600,21600" o:gfxdata="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Cc6ZqdgAAAAJAQAADwAAAAAAAAABACAAAAAiAAAAZHJz&#10;L2Rvd25yZXYueG1sUEsBAhQAFAAAAAgAh07iQO5djUcEAgAA6QMAAA4AAAAAAAAAAQAgAAAAJwEA&#10;AGRycy9lMm9Eb2MueG1sUEsFBgAAAAAGAAYAWQEAAJ0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76000" behindDoc="0" locked="0" layoutInCell="1" allowOverlap="1">
                <wp:simplePos x="0" y="0"/>
                <wp:positionH relativeFrom="column">
                  <wp:posOffset>3731895</wp:posOffset>
                </wp:positionH>
                <wp:positionV relativeFrom="paragraph">
                  <wp:posOffset>189230</wp:posOffset>
                </wp:positionV>
                <wp:extent cx="304800" cy="0"/>
                <wp:effectExtent l="7620" t="59055" r="20955" b="55245"/>
                <wp:wrapNone/>
                <wp:docPr id="107" name="直接连接符 107"/>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85pt;margin-top:14.9pt;height:0pt;width:24pt;rotation:11796480f;z-index:251776000;mso-width-relative:page;mso-height-relative:page;" filled="f" stroked="t" coordsize="21600,21600" o:gfxdata="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uo0vPtYAAAAJAQAADwAAAAAAAAAB&#10;ACAAAAAiAAAAZHJzL2Rvd25yZXYueG1sUEsBAhQAFAAAAAgAh07iQEAOAVwSAgAAAgQAAA4AAAAA&#10;AAAAAQAgAAAAJQEAAGRycy9lMm9Eb2MueG1sUEsFBgAAAAAGAAYAWQEAAKk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74976" behindDoc="0" locked="0" layoutInCell="1" allowOverlap="1">
                <wp:simplePos x="0" y="0"/>
                <wp:positionH relativeFrom="column">
                  <wp:posOffset>3722370</wp:posOffset>
                </wp:positionH>
                <wp:positionV relativeFrom="paragraph">
                  <wp:posOffset>179705</wp:posOffset>
                </wp:positionV>
                <wp:extent cx="10160" cy="1938655"/>
                <wp:effectExtent l="4445" t="0" r="23495" b="4445"/>
                <wp:wrapNone/>
                <wp:docPr id="106" name="直接连接符 106"/>
                <wp:cNvGraphicFramePr/>
                <a:graphic xmlns:a="http://schemas.openxmlformats.org/drawingml/2006/main">
                  <a:graphicData uri="http://schemas.microsoft.com/office/word/2010/wordprocessingShape">
                    <wps:wsp>
                      <wps:cNvCnPr>
                        <a:cxnSpLocks noChangeShapeType="1"/>
                      </wps:cNvCnPr>
                      <wps:spPr bwMode="auto">
                        <a:xfrm>
                          <a:off x="0" y="0"/>
                          <a:ext cx="10160" cy="1938655"/>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293.1pt;margin-top:14.15pt;height:152.65pt;width:0.8pt;z-index:251774976;mso-width-relative:page;mso-height-relative:page;" filled="f" stroked="t" coordsize="21600,21600" o:gfxdata="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fMaUtgAAAAKAQAADwAAAAAAAAABACAAAAAiAAAAZHJzL2Rvd25yZXYueG1sUEsBAhQAFAAA&#10;AAgAh07iQDmx9z3vAQAAwAMAAA4AAAAAAAAAAQAgAAAAJwEAAGRycy9lMm9Eb2MueG1sUEsFBgAA&#10;AAAGAAYAWQEAAIg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73952" behindDoc="0" locked="0" layoutInCell="1" allowOverlap="1">
                <wp:simplePos x="0" y="0"/>
                <wp:positionH relativeFrom="column">
                  <wp:posOffset>4027170</wp:posOffset>
                </wp:positionH>
                <wp:positionV relativeFrom="paragraph">
                  <wp:posOffset>73025</wp:posOffset>
                </wp:positionV>
                <wp:extent cx="1164590" cy="259715"/>
                <wp:effectExtent l="7620" t="9525" r="8890" b="6985"/>
                <wp:wrapNone/>
                <wp:docPr id="105" name="矩形 105"/>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ascii="楷体" w:hAnsi="楷体" w:eastAsia="楷体" w:cs="楷体"/>
                                <w:sz w:val="21"/>
                                <w:szCs w:val="21"/>
                              </w:rPr>
                              <w:t>抢险救灾组</w:t>
                            </w: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7.1pt;margin-top:5.75pt;height:20.45pt;width:91.7pt;z-index:251773952;mso-width-relative:page;mso-height-relative:page;" fillcolor="#FFFFFF" filled="t" stroked="t" coordsize="21600,21600" o:gfxdata="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kCKCo2gAAAAkBAAAPAAAAAAAAAAEAIAAAACIA&#10;AABkcnMvZG93bnJldi54bWxQSwECFAAUAAAACACHTuJAm2OCO0ACAACMBAAADgAAAAAAAAABACAA&#10;AAApAQAAZHJzL2Uyb0RvYy54bWxQSwUGAAAAAAYABgBZAQAA2wU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ascii="楷体" w:hAnsi="楷体" w:eastAsia="楷体" w:cs="楷体"/>
                          <w:sz w:val="21"/>
                          <w:szCs w:val="21"/>
                        </w:rPr>
                        <w:t>抢险救灾组</w:t>
                      </w:r>
                    </w:p>
                    <w:p>
                      <w:pPr>
                        <w:ind w:firstLine="480"/>
                      </w:pP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71904" behindDoc="0" locked="0" layoutInCell="1" allowOverlap="1">
                <wp:simplePos x="0" y="0"/>
                <wp:positionH relativeFrom="column">
                  <wp:posOffset>2623820</wp:posOffset>
                </wp:positionH>
                <wp:positionV relativeFrom="paragraph">
                  <wp:posOffset>136525</wp:posOffset>
                </wp:positionV>
                <wp:extent cx="801370" cy="248920"/>
                <wp:effectExtent l="0" t="0" r="17780" b="17780"/>
                <wp:wrapNone/>
                <wp:docPr id="103" name="矩形 103"/>
                <wp:cNvGraphicFramePr/>
                <a:graphic xmlns:a="http://schemas.openxmlformats.org/drawingml/2006/main">
                  <a:graphicData uri="http://schemas.microsoft.com/office/word/2010/wordprocessingShape">
                    <wps:wsp>
                      <wps:cNvSpPr>
                        <a:spLocks noChangeArrowheads="1"/>
                      </wps:cNvSpPr>
                      <wps:spPr bwMode="auto">
                        <a:xfrm>
                          <a:off x="0" y="0"/>
                          <a:ext cx="801370" cy="24892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启动本预案</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06.6pt;margin-top:10.75pt;height:19.6pt;width:63.1pt;z-index:251771904;mso-width-relative:page;mso-height-relative:page;" fillcolor="#FFFFFF" filled="t" stroked="t" coordsize="21600,21600" o:gfxdata="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KnT7g2gAAAAkBAAAPAAAAAAAAAAEAIAAAACIA&#10;AABkcnMvZG93bnJldi54bWxQSwECFAAUAAAACACHTuJArKQj+kACAACLBAAADgAAAAAAAAABACAA&#10;AAApAQAAZHJzL2Uyb0RvYy54bWxQSwUGAAAAAAYABgBZAQAA2wU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启动本预案</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79072" behindDoc="0" locked="0" layoutInCell="1" allowOverlap="1">
                <wp:simplePos x="0" y="0"/>
                <wp:positionH relativeFrom="column">
                  <wp:posOffset>4035425</wp:posOffset>
                </wp:positionH>
                <wp:positionV relativeFrom="paragraph">
                  <wp:posOffset>146050</wp:posOffset>
                </wp:positionV>
                <wp:extent cx="1164590" cy="259715"/>
                <wp:effectExtent l="6350" t="12065" r="10160" b="13970"/>
                <wp:wrapNone/>
                <wp:docPr id="102" name="矩形 102"/>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pPr>
                            <w:r>
                              <w:rPr>
                                <w:rFonts w:ascii="楷体" w:hAnsi="楷体" w:eastAsia="楷体" w:cs="楷体"/>
                                <w:sz w:val="21"/>
                                <w:szCs w:val="21"/>
                              </w:rPr>
                              <w:t>警戒疏散组</w:t>
                            </w:r>
                          </w:p>
                          <w:p>
                            <w:pPr>
                              <w:spacing w:line="240" w:lineRule="auto"/>
                              <w:ind w:firstLine="0" w:firstLineChars="0"/>
                              <w:jc w:val="center"/>
                              <w:rPr>
                                <w:rFonts w:ascii="楷体" w:hAnsi="楷体" w:eastAsia="楷体" w:cs="楷体"/>
                                <w:sz w:val="21"/>
                                <w:szCs w:val="21"/>
                              </w:rPr>
                            </w:pP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7.75pt;margin-top:11.5pt;height:20.45pt;width:91.7pt;z-index:251779072;mso-width-relative:page;mso-height-relative:page;" fillcolor="#FFFFFF" filled="t" stroked="t" coordsize="21600,21600" o:gfxdata="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8Y8U19kAAAAJAQAADwAAAAAAAAABACAAAAAiAAAA&#10;ZHJzL2Rvd25yZXYueG1sUEsBAhQAFAAAAAgAh07iQCRPmfs/AgAAjAQAAA4AAAAAAAAAAQAgAAAA&#10;KAEAAGRycy9lMm9Eb2MueG1sUEsFBgAAAAAGAAYAWQEAANkFAAAAAA==&#10;">
                <v:fill on="t" focussize="0,0"/>
                <v:stroke color="#000000" miterlimit="8" joinstyle="miter"/>
                <v:imagedata o:title=""/>
                <o:lock v:ext="edit" aspectratio="f"/>
                <v:textbox inset="2.54mm,0.3mm,2.54mm,0.3mm">
                  <w:txbxContent>
                    <w:p>
                      <w:pPr>
                        <w:spacing w:line="240" w:lineRule="auto"/>
                        <w:ind w:firstLine="0" w:firstLineChars="0"/>
                        <w:jc w:val="center"/>
                      </w:pPr>
                      <w:r>
                        <w:rPr>
                          <w:rFonts w:ascii="楷体" w:hAnsi="楷体" w:eastAsia="楷体" w:cs="楷体"/>
                          <w:sz w:val="21"/>
                          <w:szCs w:val="21"/>
                        </w:rPr>
                        <w:t>警戒疏散组</w:t>
                      </w:r>
                    </w:p>
                    <w:p>
                      <w:pPr>
                        <w:spacing w:line="240" w:lineRule="auto"/>
                        <w:ind w:firstLine="0" w:firstLineChars="0"/>
                        <w:jc w:val="center"/>
                        <w:rPr>
                          <w:rFonts w:ascii="楷体" w:hAnsi="楷体" w:eastAsia="楷体" w:cs="楷体"/>
                          <w:sz w:val="21"/>
                          <w:szCs w:val="21"/>
                        </w:rPr>
                      </w:pPr>
                    </w:p>
                    <w:p>
                      <w:pPr>
                        <w:ind w:firstLine="480"/>
                      </w:pP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78048" behindDoc="0" locked="0" layoutInCell="1" allowOverlap="1">
                <wp:simplePos x="0" y="0"/>
                <wp:positionH relativeFrom="column">
                  <wp:posOffset>3729355</wp:posOffset>
                </wp:positionH>
                <wp:positionV relativeFrom="paragraph">
                  <wp:posOffset>297180</wp:posOffset>
                </wp:positionV>
                <wp:extent cx="304800" cy="0"/>
                <wp:effectExtent l="5080" t="58420" r="23495" b="55880"/>
                <wp:wrapNone/>
                <wp:docPr id="101" name="直接连接符 101"/>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65pt;margin-top:23.4pt;height:0pt;width:24pt;rotation:11796480f;z-index:251778048;mso-width-relative:page;mso-height-relative:page;" filled="f" stroked="t" coordsize="21600,21600" o:gfxdata="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7YoDtYAAAAJAQAADwAAAAAAAAAB&#10;ACAAAAAiAAAAZHJzL2Rvd25yZXYueG1sUEsBAhQAFAAAAAgAh07iQMCaGN0SAgAAAgQAAA4AAAAA&#10;AAAAAQAgAAAAJQEAAGRycy9lMm9Eb2MueG1sUEsFBgAAAAAGAAYAWQEAAKkFAAAAAA==&#10;">
                <v:fill on="f" focussize="0,0"/>
                <v:stroke color="#000000" joinstyle="round" endarrow="block"/>
                <v:imagedata o:title=""/>
                <o:lock v:ext="edit" aspectratio="f"/>
              </v:line>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77024" behindDoc="0" locked="0" layoutInCell="1" allowOverlap="1">
                <wp:simplePos x="0" y="0"/>
                <wp:positionH relativeFrom="column">
                  <wp:posOffset>3019425</wp:posOffset>
                </wp:positionH>
                <wp:positionV relativeFrom="paragraph">
                  <wp:posOffset>123825</wp:posOffset>
                </wp:positionV>
                <wp:extent cx="0" cy="452120"/>
                <wp:effectExtent l="76200" t="0" r="57150" b="62230"/>
                <wp:wrapNone/>
                <wp:docPr id="100" name="直接连接符 100"/>
                <wp:cNvGraphicFramePr/>
                <a:graphic xmlns:a="http://schemas.openxmlformats.org/drawingml/2006/main">
                  <a:graphicData uri="http://schemas.microsoft.com/office/word/2010/wordprocessingShape">
                    <wps:wsp>
                      <wps:cNvCnPr>
                        <a:cxnSpLocks noChangeShapeType="1"/>
                      </wps:cNvCnPr>
                      <wps:spPr bwMode="auto">
                        <a:xfrm>
                          <a:off x="0" y="0"/>
                          <a:ext cx="0" cy="452436"/>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7.75pt;margin-top:9.75pt;height:35.6pt;width:0pt;z-index:251777024;mso-width-relative:page;mso-height-relative:page;" filled="f" stroked="t" coordsize="21600,21600" o:gfxdata="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oDD6s2QAAAAkBAAAPAAAAAAAAAAEAIAAAACIAAABkcnMv&#10;ZG93bnJldi54bWxQSwECFAAUAAAACACHTuJAJJ8yigICAADpAwAADgAAAAAAAAABACAAAAAoAQAA&#10;ZHJzL2Uyb0RvYy54bWxQSwUGAAAAAAYABgBZAQAAnA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0096" behindDoc="0" locked="0" layoutInCell="1" allowOverlap="1">
                <wp:simplePos x="0" y="0"/>
                <wp:positionH relativeFrom="column">
                  <wp:posOffset>4043045</wp:posOffset>
                </wp:positionH>
                <wp:positionV relativeFrom="paragraph">
                  <wp:posOffset>203200</wp:posOffset>
                </wp:positionV>
                <wp:extent cx="1164590" cy="259715"/>
                <wp:effectExtent l="13970" t="8255" r="12065" b="8255"/>
                <wp:wrapNone/>
                <wp:docPr id="99" name="矩形 99"/>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pPr>
                            <w:r>
                              <w:rPr>
                                <w:rFonts w:ascii="楷体" w:hAnsi="楷体" w:eastAsia="楷体" w:cs="楷体"/>
                                <w:sz w:val="21"/>
                                <w:szCs w:val="21"/>
                              </w:rPr>
                              <w:t>医疗救护组</w:t>
                            </w: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8.35pt;margin-top:16pt;height:20.45pt;width:91.7pt;z-index:251780096;mso-width-relative:page;mso-height-relative:page;" fillcolor="#FFFFFF" filled="t" stroked="t" coordsize="21600,21600" o:gfxdata="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&#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Lhm8h2QAAAAkBAAAPAAAAAAAAAAEAIAAAACIAAABk&#10;cnMvZG93bnJldi54bWxQSwECFAAUAAAACACHTuJA8Zja1D4CAACKBAAADgAAAAAAAAABACAAAAAo&#10;AQAAZHJzL2Uyb0RvYy54bWxQSwUGAAAAAAYABgBZAQAA2AUAAAAA&#10;">
                <v:fill on="t" focussize="0,0"/>
                <v:stroke color="#000000" miterlimit="8" joinstyle="miter"/>
                <v:imagedata o:title=""/>
                <o:lock v:ext="edit" aspectratio="f"/>
                <v:textbox inset="2.54mm,0.3mm,2.54mm,0.3mm">
                  <w:txbxContent>
                    <w:p>
                      <w:pPr>
                        <w:spacing w:line="240" w:lineRule="auto"/>
                        <w:ind w:firstLine="0" w:firstLineChars="0"/>
                        <w:jc w:val="center"/>
                      </w:pPr>
                      <w:r>
                        <w:rPr>
                          <w:rFonts w:ascii="楷体" w:hAnsi="楷体" w:eastAsia="楷体" w:cs="楷体"/>
                          <w:sz w:val="21"/>
                          <w:szCs w:val="21"/>
                        </w:rPr>
                        <w:t>医疗救护组</w:t>
                      </w:r>
                    </w:p>
                    <w:p>
                      <w:pPr>
                        <w:ind w:firstLine="480"/>
                      </w:pP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82144" behindDoc="0" locked="0" layoutInCell="1" allowOverlap="1">
                <wp:simplePos x="0" y="0"/>
                <wp:positionH relativeFrom="column">
                  <wp:posOffset>3731895</wp:posOffset>
                </wp:positionH>
                <wp:positionV relativeFrom="paragraph">
                  <wp:posOffset>19050</wp:posOffset>
                </wp:positionV>
                <wp:extent cx="304800" cy="0"/>
                <wp:effectExtent l="7620" t="58420" r="20955" b="55880"/>
                <wp:wrapNone/>
                <wp:docPr id="98" name="直接连接符 98"/>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85pt;margin-top:1.5pt;height:0pt;width:24pt;rotation:11796480f;z-index:251782144;mso-width-relative:page;mso-height-relative:page;" filled="f" stroked="t" coordsize="21600,21600" o:gfxdata="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GHCEl9QAAAAHAQAADwAAAAAAAAABACAA&#10;AAAiAAAAZHJzL2Rvd25yZXYueG1sUEsBAhQAFAAAAAgAh07iQEoI+yQRAgAAAAQAAA4AAAAAAAAA&#10;AQAgAAAAIwEAAGRycy9lMm9Eb2MueG1sUEsFBgAAAAAGAAYAWQEAAKY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1120" behindDoc="0" locked="0" layoutInCell="1" allowOverlap="1">
                <wp:simplePos x="0" y="0"/>
                <wp:positionH relativeFrom="column">
                  <wp:posOffset>4028440</wp:posOffset>
                </wp:positionH>
                <wp:positionV relativeFrom="paragraph">
                  <wp:posOffset>286385</wp:posOffset>
                </wp:positionV>
                <wp:extent cx="1155065" cy="259715"/>
                <wp:effectExtent l="8890" t="11430" r="7620" b="5080"/>
                <wp:wrapNone/>
                <wp:docPr id="97" name="矩形 97"/>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物资保障组</w:t>
                            </w: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7.2pt;margin-top:22.55pt;height:20.45pt;width:90.95pt;z-index:251781120;mso-width-relative:page;mso-height-relative:page;" fillcolor="#FFFFFF" filled="t" stroked="t" coordsize="21600,21600" o:gfxdata="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&#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hyR9XZAAAACQEAAA8AAAAAAAAAAQAgAAAAIgAAAGRy&#10;cy9kb3ducmV2LnhtbFBLAQIUABQAAAAIAIdO4kBgAWTDPQIAAIoEAAAOAAAAAAAAAAEAIAAAACg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物资保障组</w:t>
                      </w:r>
                    </w:p>
                    <w:p>
                      <w:pPr>
                        <w:ind w:firstLine="480"/>
                      </w:pP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88288" behindDoc="0" locked="0" layoutInCell="1" allowOverlap="1">
                <wp:simplePos x="0" y="0"/>
                <wp:positionH relativeFrom="column">
                  <wp:posOffset>3731895</wp:posOffset>
                </wp:positionH>
                <wp:positionV relativeFrom="paragraph">
                  <wp:posOffset>69850</wp:posOffset>
                </wp:positionV>
                <wp:extent cx="304800" cy="0"/>
                <wp:effectExtent l="7620" t="57150" r="20955" b="57150"/>
                <wp:wrapNone/>
                <wp:docPr id="96" name="直接连接符 96"/>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85pt;margin-top:5.5pt;height:0pt;width:24pt;rotation:11796480f;z-index:251788288;mso-width-relative:page;mso-height-relative:page;" filled="f" stroked="t" coordsize="21600,21600" o:gfxdata="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Z2KUw1gAAAAkBAAAPAAAAAAAAAAEA&#10;IAAAACIAAABkcnMvZG93bnJldi54bWxQSwECFAAUAAAACACHTuJA3daqVRECAAAABAAADgAAAAAA&#10;AAABACAAAAAlAQAAZHJzL2Uyb0RvYy54bWxQSwUGAAAAAAYABgBZAQAAqA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7264" behindDoc="0" locked="0" layoutInCell="1" allowOverlap="1">
                <wp:simplePos x="0" y="0"/>
                <wp:positionH relativeFrom="column">
                  <wp:posOffset>2663190</wp:posOffset>
                </wp:positionH>
                <wp:positionV relativeFrom="paragraph">
                  <wp:posOffset>35560</wp:posOffset>
                </wp:positionV>
                <wp:extent cx="801370" cy="248920"/>
                <wp:effectExtent l="5715" t="13335" r="12065" b="13970"/>
                <wp:wrapNone/>
                <wp:docPr id="95" name="矩形 95"/>
                <wp:cNvGraphicFramePr/>
                <a:graphic xmlns:a="http://schemas.openxmlformats.org/drawingml/2006/main">
                  <a:graphicData uri="http://schemas.microsoft.com/office/word/2010/wordprocessingShape">
                    <wps:wsp>
                      <wps:cNvSpPr>
                        <a:spLocks noChangeArrowheads="1"/>
                      </wps:cNvSpPr>
                      <wps:spPr bwMode="auto">
                        <a:xfrm>
                          <a:off x="0" y="0"/>
                          <a:ext cx="801370" cy="248920"/>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救援行动</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09.7pt;margin-top:2.8pt;height:19.6pt;width:63.1pt;z-index:251787264;mso-width-relative:page;mso-height-relative:page;" fillcolor="#FFFFFF" filled="t" stroked="t" coordsize="21600,21600" o:gfxdata="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C2tHdLYAAAACAEAAA8AAAAAAAAAAQAgAAAAIgAAAGRy&#10;cy9kb3ducmV2LnhtbFBLAQIUABQAAAAIAIdO4kCBegUYPgIAAIkEAAAOAAAAAAAAAAEAIAAAACc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救援行动</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6240" behindDoc="0" locked="0" layoutInCell="1" allowOverlap="1">
                <wp:simplePos x="0" y="0"/>
                <wp:positionH relativeFrom="column">
                  <wp:posOffset>3464560</wp:posOffset>
                </wp:positionH>
                <wp:positionV relativeFrom="paragraph">
                  <wp:posOffset>169545</wp:posOffset>
                </wp:positionV>
                <wp:extent cx="252730" cy="635"/>
                <wp:effectExtent l="6985" t="13970" r="6985" b="13970"/>
                <wp:wrapNone/>
                <wp:docPr id="94" name="直接连接符 94"/>
                <wp:cNvGraphicFramePr/>
                <a:graphic xmlns:a="http://schemas.openxmlformats.org/drawingml/2006/main">
                  <a:graphicData uri="http://schemas.microsoft.com/office/word/2010/wordprocessingShape">
                    <wps:wsp>
                      <wps:cNvCnPr>
                        <a:cxnSpLocks noChangeShapeType="1"/>
                      </wps:cNvCnPr>
                      <wps:spPr bwMode="auto">
                        <a:xfrm flipH="1">
                          <a:off x="0" y="0"/>
                          <a:ext cx="252730" cy="635"/>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x;margin-left:272.8pt;margin-top:13.35pt;height:0.05pt;width:19.9pt;z-index:251786240;mso-width-relative:page;mso-height-relative:page;" filled="f" stroked="t" coordsize="21600,21600" o:gfxdata="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IJG3XdgAAAAJAQAADwAAAAAAAAABACAAAAAiAAAAZHJzL2Rvd25yZXYueG1sUEsBAhQA&#10;FAAAAAgAh07iQLLya6byAQAAxQMAAA4AAAAAAAAAAQAgAAAAJwEAAGRycy9lMm9Eb2MueG1sUEsF&#10;BgAAAAAGAAYAWQEAAIsFA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5216" behindDoc="0" locked="0" layoutInCell="1" allowOverlap="1">
                <wp:simplePos x="0" y="0"/>
                <wp:positionH relativeFrom="column">
                  <wp:posOffset>2067560</wp:posOffset>
                </wp:positionH>
                <wp:positionV relativeFrom="paragraph">
                  <wp:posOffset>158750</wp:posOffset>
                </wp:positionV>
                <wp:extent cx="595630" cy="0"/>
                <wp:effectExtent l="10160" t="60325" r="22860" b="53975"/>
                <wp:wrapNone/>
                <wp:docPr id="93" name="直接连接符 93"/>
                <wp:cNvGraphicFramePr/>
                <a:graphic xmlns:a="http://schemas.openxmlformats.org/drawingml/2006/main">
                  <a:graphicData uri="http://schemas.microsoft.com/office/word/2010/wordprocessingShape">
                    <wps:wsp>
                      <wps:cNvCnPr>
                        <a:cxnSpLocks noChangeShapeType="1"/>
                      </wps:cNvCnPr>
                      <wps:spPr bwMode="auto">
                        <a:xfrm rot="10800000" flipH="1">
                          <a:off x="0" y="0"/>
                          <a:ext cx="59563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162.8pt;margin-top:12.5pt;height:0pt;width:46.9pt;rotation:11796480f;z-index:251785216;mso-width-relative:page;mso-height-relative:page;" filled="f" stroked="t" coordsize="21600,21600" o:gfxdata="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QW4I3XAAAACQEAAA8AAAAAAAAA&#10;AQAgAAAAIgAAAGRycy9kb3ducmV2LnhtbFBLAQIUABQAAAAIAIdO4kD6CVazEgIAAAAEAAAOAAAA&#10;AAAAAAEAIAAAACYBAABkcnMvZTJvRG9jLnhtbFBLBQYAAAAABgAGAFkBAACq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784192" behindDoc="0" locked="0" layoutInCell="1" allowOverlap="1">
                <wp:simplePos x="0" y="0"/>
                <wp:positionH relativeFrom="column">
                  <wp:posOffset>1214755</wp:posOffset>
                </wp:positionH>
                <wp:positionV relativeFrom="paragraph">
                  <wp:posOffset>19050</wp:posOffset>
                </wp:positionV>
                <wp:extent cx="801370" cy="1102360"/>
                <wp:effectExtent l="4445" t="4445" r="13335" b="17145"/>
                <wp:wrapNone/>
                <wp:docPr id="87" name="组合 87"/>
                <wp:cNvGraphicFramePr/>
                <a:graphic xmlns:a="http://schemas.openxmlformats.org/drawingml/2006/main">
                  <a:graphicData uri="http://schemas.microsoft.com/office/word/2010/wordprocessingGroup">
                    <wpg:wgp>
                      <wpg:cNvGrpSpPr/>
                      <wpg:grpSpPr>
                        <a:xfrm>
                          <a:off x="0" y="0"/>
                          <a:ext cx="801370" cy="1102360"/>
                          <a:chOff x="3066" y="7742"/>
                          <a:chExt cx="1440" cy="2072"/>
                        </a:xfrm>
                      </wpg:grpSpPr>
                      <wps:wsp>
                        <wps:cNvPr id="88" name="矩形 347"/>
                        <wps:cNvSpPr>
                          <a:spLocks noChangeArrowheads="1"/>
                        </wps:cNvSpPr>
                        <wps:spPr bwMode="auto">
                          <a:xfrm>
                            <a:off x="3066" y="7742"/>
                            <a:ext cx="1440" cy="414"/>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扩大应急</w:t>
                              </w:r>
                            </w:p>
                          </w:txbxContent>
                        </wps:txbx>
                        <wps:bodyPr rot="0" vert="horz" wrap="square" lIns="91440" tIns="10800" rIns="91440" bIns="10800" anchor="t" anchorCtr="0" upright="1">
                          <a:noAutofit/>
                        </wps:bodyPr>
                      </wps:wsp>
                      <wpg:grpSp>
                        <wpg:cNvPr id="89" name="组合 350"/>
                        <wpg:cNvGrpSpPr/>
                        <wpg:grpSpPr>
                          <a:xfrm>
                            <a:off x="3398" y="8195"/>
                            <a:ext cx="788" cy="1179"/>
                            <a:chOff x="3398" y="8195"/>
                            <a:chExt cx="788" cy="1179"/>
                          </a:xfrm>
                        </wpg:grpSpPr>
                        <wps:wsp>
                          <wps:cNvPr id="90" name="直接连接符 348"/>
                          <wps:cNvCnPr/>
                          <wps:spPr bwMode="auto">
                            <a:xfrm rot="10800000">
                              <a:off x="3800" y="8195"/>
                              <a:ext cx="0" cy="1179"/>
                            </a:xfrm>
                            <a:prstGeom prst="line">
                              <a:avLst/>
                            </a:prstGeom>
                            <a:noFill/>
                            <a:ln w="9525">
                              <a:solidFill>
                                <a:srgbClr val="000000"/>
                              </a:solidFill>
                              <a:round/>
                              <a:tailEnd type="triangle" w="med" len="med"/>
                            </a:ln>
                            <a:effectLst/>
                          </wps:spPr>
                          <wps:bodyPr/>
                        </wps:wsp>
                        <wps:wsp>
                          <wps:cNvPr id="91" name="椭圆 349"/>
                          <wps:cNvSpPr>
                            <a:spLocks noChangeAspect="1" noChangeArrowheads="1"/>
                          </wps:cNvSpPr>
                          <wps:spPr bwMode="auto">
                            <a:xfrm>
                              <a:off x="3398" y="8380"/>
                              <a:ext cx="788" cy="788"/>
                            </a:xfrm>
                            <a:prstGeom prst="ellipse">
                              <a:avLst/>
                            </a:prstGeom>
                            <a:solidFill>
                              <a:srgbClr val="FFFFFF"/>
                            </a:solidFill>
                            <a:ln w="9525">
                              <a:solidFill>
                                <a:srgbClr val="000000"/>
                              </a:solidFill>
                              <a:round/>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外部力量</w:t>
                                </w:r>
                              </w:p>
                            </w:txbxContent>
                          </wps:txbx>
                          <wps:bodyPr rot="0" vert="horz" wrap="square" lIns="0" tIns="0" rIns="0" bIns="0" anchor="t" anchorCtr="0" upright="1">
                            <a:noAutofit/>
                          </wps:bodyPr>
                        </wps:wsp>
                      </wpg:grpSp>
                      <wps:wsp>
                        <wps:cNvPr id="92" name="矩形 351"/>
                        <wps:cNvSpPr>
                          <a:spLocks noChangeArrowheads="1"/>
                        </wps:cNvSpPr>
                        <wps:spPr bwMode="auto">
                          <a:xfrm>
                            <a:off x="3066" y="9346"/>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申请救援</w:t>
                              </w:r>
                            </w:p>
                          </w:txbxContent>
                        </wps:txbx>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95.65pt;margin-top:1.5pt;height:86.8pt;width:63.1pt;z-index:251784192;mso-width-relative:page;mso-height-relative:page;" coordorigin="3066,7742" coordsize="1440,2072" o:gfxdata="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">
                <o:lock v:ext="edit" aspectratio="f"/>
                <v:rect id="矩形 347" o:spid="_x0000_s1026" o:spt="1" style="position:absolute;left:3066;top:7742;height:414;width:1440;" fillcolor="#FFFFFF" filled="t" stroked="t" coordsize="21600,21600" o:gfxdata="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j0qKrsAAADb&#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扩大应急</w:t>
                        </w:r>
                      </w:p>
                    </w:txbxContent>
                  </v:textbox>
                </v:rect>
                <v:group id="组合 350" o:spid="_x0000_s1026" o:spt="203" style="position:absolute;left:3398;top:8195;height:1179;width:788;" coordorigin="3398,8195" coordsize="788,1179" o:gfxdata="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iz6tD70AAADbAAAADwAAAAAAAAABACAAAAAiAAAAZHJzL2Rvd25yZXYueG1s&#10;UEsBAhQAFAAAAAgAh07iQDMvBZ47AAAAOQAAABUAAAAAAAAAAQAgAAAADAEAAGRycy9ncm91cHNo&#10;YXBleG1sLnhtbFBLBQYAAAAABgAGAGABAADJAwAAAAA=&#10;">
                  <o:lock v:ext="edit" aspectratio="f"/>
                  <v:line id="直接连接符 348" o:spid="_x0000_s1026" o:spt="20" style="position:absolute;left:3800;top:8195;height:1179;width:0;rotation:11796480f;" filled="f" stroked="t" coordsize="21600,21600" o:gfxdata="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bL/XL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shape id="椭圆 349" o:spid="_x0000_s1026" o:spt="3" type="#_x0000_t3" style="position:absolute;left:3398;top:8380;height:788;width:788;" fillcolor="#FFFFFF" filled="t" stroked="t" coordsize="21600,21600" o:gfxdata="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bQBe7sAAADb&#10;AAAADwAAAAAAAAABACAAAAAiAAAAZHJzL2Rvd25yZXYueG1sUEsBAhQAFAAAAAgAh07iQDMvBZ47&#10;AAAAOQAAABAAAAAAAAAAAQAgAAAACgEAAGRycy9zaGFwZXhtbC54bWxQSwUGAAAAAAYABgBbAQAA&#10;tAMAAAAA&#10;">
                    <v:fill on="t" focussize="0,0"/>
                    <v:stroke color="#000000" joinstyle="round"/>
                    <v:imagedata o:title=""/>
                    <o:lock v:ext="edit" aspectratio="t"/>
                    <v:textbox inset="0mm,0mm,0mm,0mm">
                      <w:txbxContent>
                        <w:p>
                          <w:pPr>
                            <w:spacing w:line="240" w:lineRule="auto"/>
                            <w:ind w:firstLine="0" w:firstLineChars="0"/>
                            <w:jc w:val="center"/>
                            <w:rPr>
                              <w:rFonts w:ascii="宋体" w:hAnsi="宋体"/>
                              <w:sz w:val="18"/>
                              <w:szCs w:val="18"/>
                            </w:rPr>
                          </w:pPr>
                          <w:r>
                            <w:rPr>
                              <w:rFonts w:hint="eastAsia" w:ascii="宋体" w:hAnsi="宋体"/>
                              <w:sz w:val="18"/>
                              <w:szCs w:val="18"/>
                            </w:rPr>
                            <w:t>外部力量</w:t>
                          </w:r>
                        </w:p>
                      </w:txbxContent>
                    </v:textbox>
                  </v:shape>
                </v:group>
                <v:rect id="矩形 351" o:spid="_x0000_s1026" o:spt="1" style="position:absolute;left:3066;top:9346;height:468;width:1440;" fillcolor="#FFFFFF" filled="t" stroked="t" coordsize="21600,21600" o:gfxdata="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fRJie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w:txbxContent>
                      <w:p>
                        <w:pPr>
                          <w:spacing w:line="240" w:lineRule="auto"/>
                          <w:ind w:firstLine="0" w:firstLineChars="0"/>
                          <w:jc w:val="center"/>
                          <w:rPr>
                            <w:rFonts w:ascii="宋体" w:hAnsi="宋体"/>
                            <w:sz w:val="18"/>
                            <w:szCs w:val="18"/>
                          </w:rPr>
                        </w:pPr>
                        <w:r>
                          <w:rPr>
                            <w:rFonts w:hint="eastAsia" w:ascii="宋体" w:hAnsi="宋体"/>
                            <w:sz w:val="18"/>
                            <w:szCs w:val="18"/>
                          </w:rPr>
                          <w:t>申请救援</w:t>
                        </w:r>
                      </w:p>
                    </w:txbxContent>
                  </v:textbox>
                </v:rect>
              </v:group>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3168" behindDoc="0" locked="0" layoutInCell="1" allowOverlap="1">
                <wp:simplePos x="0" y="0"/>
                <wp:positionH relativeFrom="column">
                  <wp:posOffset>3024505</wp:posOffset>
                </wp:positionH>
                <wp:positionV relativeFrom="paragraph">
                  <wp:posOffset>284480</wp:posOffset>
                </wp:positionV>
                <wp:extent cx="0" cy="445770"/>
                <wp:effectExtent l="52705" t="5080" r="61595" b="15875"/>
                <wp:wrapNone/>
                <wp:docPr id="86" name="直接连接符 86"/>
                <wp:cNvGraphicFramePr/>
                <a:graphic xmlns:a="http://schemas.openxmlformats.org/drawingml/2006/main">
                  <a:graphicData uri="http://schemas.microsoft.com/office/word/2010/wordprocessingShape">
                    <wps:wsp>
                      <wps:cNvCnPr>
                        <a:cxnSpLocks noChangeShapeType="1"/>
                      </wps:cNvCnPr>
                      <wps:spPr bwMode="auto">
                        <a:xfrm>
                          <a:off x="0" y="0"/>
                          <a:ext cx="0" cy="44577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8.15pt;margin-top:22.4pt;height:35.1pt;width:0pt;z-index:251783168;mso-width-relative:page;mso-height-relative:page;" filled="f" stroked="t" coordsize="21600,21600" o:gfxdata="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a26WLZAAAACgEAAA8AAAAAAAAAAQAgAAAAIgAAAGRy&#10;cy9kb3ducmV2LnhtbFBLAQIUABQAAAAIAIdO4kBOUKhWBAIAAOcDAAAOAAAAAAAAAAEAIAAAACgB&#10;AABkcnMvZTJvRG9jLnhtbFBLBQYAAAAABgAGAFkBAACeBQAAAAA=&#10;">
                <v:fill on="f" focussize="0,0"/>
                <v:stroke color="#000000" joinstyle="round" endarrow="block"/>
                <v:imagedata o:title=""/>
                <o:lock v:ext="edit" aspectratio="f"/>
              </v:line>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90336" behindDoc="0" locked="0" layoutInCell="1" allowOverlap="1">
                <wp:simplePos x="0" y="0"/>
                <wp:positionH relativeFrom="column">
                  <wp:posOffset>3731895</wp:posOffset>
                </wp:positionH>
                <wp:positionV relativeFrom="paragraph">
                  <wp:posOffset>102235</wp:posOffset>
                </wp:positionV>
                <wp:extent cx="304800" cy="0"/>
                <wp:effectExtent l="7620" t="57150" r="20955" b="57150"/>
                <wp:wrapNone/>
                <wp:docPr id="85" name="直接连接符 85"/>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85pt;margin-top:8.05pt;height:0pt;width:24pt;rotation:11796480f;z-index:251790336;mso-width-relative:page;mso-height-relative:page;" filled="f" stroked="t" coordsize="21600,21600" o:gfxdata="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2ENBp9YAAAAJAQAADwAAAAAAAAAB&#10;ACAAAAAiAAAAZHJzL2Rvd25yZXYueG1sUEsBAhQAFAAAAAgAh07iQB2+jUcSAgAAAAQAAA4AAAAA&#10;AAAAAQAgAAAAJQEAAGRycy9lMm9Eb2MueG1sUEsFBgAAAAAGAAYAWQEAAKk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89312" behindDoc="0" locked="0" layoutInCell="1" allowOverlap="1">
                <wp:simplePos x="0" y="0"/>
                <wp:positionH relativeFrom="column">
                  <wp:posOffset>4043680</wp:posOffset>
                </wp:positionH>
                <wp:positionV relativeFrom="paragraph">
                  <wp:posOffset>9525</wp:posOffset>
                </wp:positionV>
                <wp:extent cx="1163955" cy="259715"/>
                <wp:effectExtent l="5080" t="12065" r="12065" b="13970"/>
                <wp:wrapNone/>
                <wp:docPr id="84" name="矩形 84"/>
                <wp:cNvGraphicFramePr/>
                <a:graphic xmlns:a="http://schemas.openxmlformats.org/drawingml/2006/main">
                  <a:graphicData uri="http://schemas.microsoft.com/office/word/2010/wordprocessingShape">
                    <wps:wsp>
                      <wps:cNvSpPr>
                        <a:spLocks noChangeArrowheads="1"/>
                      </wps:cNvSpPr>
                      <wps:spPr bwMode="auto">
                        <a:xfrm>
                          <a:off x="0" y="0"/>
                          <a:ext cx="1163955" cy="259715"/>
                        </a:xfrm>
                        <a:prstGeom prst="rect">
                          <a:avLst/>
                        </a:prstGeom>
                        <a:no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通讯联络组</w:t>
                            </w:r>
                          </w:p>
                          <w:p>
                            <w:pPr>
                              <w:ind w:firstLine="480"/>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8.4pt;margin-top:0.75pt;height:20.45pt;width:91.65pt;z-index:251789312;mso-width-relative:page;mso-height-relative:page;" filled="f" stroked="t" coordsize="21600,21600" o:gfxdata="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ThAUDSAAAACAEAAA8AAAAAAAAAAQAgAAAAIgAAAGRycy9kb3ducmV2Lnht&#10;bFBLAQIUABQAAAAIAIdO4kBqRdNtOAIAAGEEAAAOAAAAAAAAAAEAIAAAACEBAABkcnMvZTJvRG9j&#10;LnhtbFBLBQYAAAAABgAGAFkBAADLBQAAAAA=&#10;">
                <v:fill on="f"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通讯联络组</w:t>
                      </w:r>
                    </w:p>
                    <w:p>
                      <w:pPr>
                        <w:ind w:firstLine="480"/>
                      </w:pP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94432" behindDoc="0" locked="0" layoutInCell="1" allowOverlap="1">
                <wp:simplePos x="0" y="0"/>
                <wp:positionH relativeFrom="column">
                  <wp:posOffset>4029710</wp:posOffset>
                </wp:positionH>
                <wp:positionV relativeFrom="paragraph">
                  <wp:posOffset>29210</wp:posOffset>
                </wp:positionV>
                <wp:extent cx="1155065" cy="259715"/>
                <wp:effectExtent l="10160" t="8890" r="6350" b="7620"/>
                <wp:wrapNone/>
                <wp:docPr id="83" name="矩形 83"/>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事故调查组</w:t>
                            </w:r>
                          </w:p>
                          <w:p>
                            <w:pPr>
                              <w:ind w:firstLine="480"/>
                              <w:rPr>
                                <w:lang w:val="zh-CN"/>
                              </w:rPr>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7.3pt;margin-top:2.3pt;height:20.45pt;width:90.95pt;z-index:251794432;mso-width-relative:page;mso-height-relative:page;" fillcolor="#FFFFFF" filled="t" stroked="t" coordsize="21600,21600" o:gfxdata="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wWFGldgAAAAIAQAADwAAAAAAAAABACAAAAAiAAAAZHJz&#10;L2Rvd25yZXYueG1sUEsBAhQAFAAAAAgAh07iQF+fnnw9AgAAigQAAA4AAAAAAAAAAQAgAAAAJwEA&#10;AGRycy9lMm9Eb2MueG1sUEsFBgAAAAAGAAYAWQEAANYFAAAAAA==&#10;">
                <v:fill on="t" focussize="0,0"/>
                <v:stroke color="#000000" miterlimit="8" joinstyle="miter"/>
                <v:imagedata o:title=""/>
                <o:lock v:ext="edit" aspectratio="f"/>
                <v:textbox inset="2.54mm,0.3mm,2.54mm,0.3mm">
                  <w:txbxContent>
                    <w:p>
                      <w:pPr>
                        <w:spacing w:line="240" w:lineRule="auto"/>
                        <w:ind w:firstLine="0" w:firstLineChars="0"/>
                        <w:jc w:val="center"/>
                        <w:rPr>
                          <w:rFonts w:ascii="楷体" w:hAnsi="楷体" w:eastAsia="楷体" w:cs="楷体"/>
                          <w:sz w:val="21"/>
                          <w:szCs w:val="21"/>
                        </w:rPr>
                      </w:pPr>
                      <w:r>
                        <w:rPr>
                          <w:rFonts w:hint="eastAsia" w:ascii="楷体" w:hAnsi="楷体" w:eastAsia="楷体" w:cs="楷体"/>
                          <w:sz w:val="21"/>
                          <w:szCs w:val="21"/>
                        </w:rPr>
                        <w:t>事故调查组</w:t>
                      </w:r>
                    </w:p>
                    <w:p>
                      <w:pPr>
                        <w:ind w:firstLine="480"/>
                        <w:rPr>
                          <w:lang w:val="zh-CN"/>
                        </w:rPr>
                      </w:pP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93408" behindDoc="0" locked="0" layoutInCell="1" allowOverlap="1">
                <wp:simplePos x="0" y="0"/>
                <wp:positionH relativeFrom="column">
                  <wp:posOffset>3731895</wp:posOffset>
                </wp:positionH>
                <wp:positionV relativeFrom="paragraph">
                  <wp:posOffset>139700</wp:posOffset>
                </wp:positionV>
                <wp:extent cx="304800" cy="0"/>
                <wp:effectExtent l="7620" t="52705" r="20955" b="61595"/>
                <wp:wrapNone/>
                <wp:docPr id="82" name="直接连接符 82"/>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85pt;margin-top:11pt;height:0pt;width:24pt;rotation:11796480f;z-index:251793408;mso-width-relative:page;mso-height-relative:page;" filled="f" stroked="t" coordsize="21600,21600" o:gfxdata="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dyib89YAAAAJAQAADwAAAAAAAAAB&#10;ACAAAAAiAAAAZHJzL2Rvd25yZXYueG1sUEsBAhQAFAAAAAgAh07iQHbSnZISAgAAAAQAAA4AAAAA&#10;AAAAAQAgAAAAJQEAAGRycy9lMm9Eb2MueG1sUEsFBgAAAAAGAAYAWQEAAKk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92384" behindDoc="0" locked="0" layoutInCell="1" allowOverlap="1">
                <wp:simplePos x="0" y="0"/>
                <wp:positionH relativeFrom="column">
                  <wp:posOffset>2623185</wp:posOffset>
                </wp:positionH>
                <wp:positionV relativeFrom="paragraph">
                  <wp:posOffset>106680</wp:posOffset>
                </wp:positionV>
                <wp:extent cx="801370" cy="580390"/>
                <wp:effectExtent l="13335" t="19685" r="13970" b="19050"/>
                <wp:wrapNone/>
                <wp:docPr id="81" name="菱形 81"/>
                <wp:cNvGraphicFramePr/>
                <a:graphic xmlns:a="http://schemas.openxmlformats.org/drawingml/2006/main">
                  <a:graphicData uri="http://schemas.microsoft.com/office/word/2010/wordprocessingShape">
                    <wps:wsp>
                      <wps:cNvSpPr>
                        <a:spLocks noChangeArrowheads="1"/>
                      </wps:cNvSpPr>
                      <wps:spPr bwMode="auto">
                        <a:xfrm>
                          <a:off x="0" y="0"/>
                          <a:ext cx="801370" cy="580390"/>
                        </a:xfrm>
                        <a:prstGeom prst="diamond">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ascii="宋体" w:hAnsi="宋体"/>
                                <w:sz w:val="18"/>
                                <w:szCs w:val="18"/>
                              </w:rPr>
                              <w:t>事故</w:t>
                            </w:r>
                          </w:p>
                          <w:p>
                            <w:pPr>
                              <w:spacing w:line="240" w:lineRule="auto"/>
                              <w:ind w:firstLine="0" w:firstLineChars="0"/>
                              <w:jc w:val="center"/>
                              <w:rPr>
                                <w:rFonts w:ascii="宋体" w:hAnsi="宋体"/>
                                <w:sz w:val="18"/>
                                <w:szCs w:val="18"/>
                              </w:rPr>
                            </w:pPr>
                            <w:r>
                              <w:rPr>
                                <w:rFonts w:ascii="宋体" w:hAnsi="宋体"/>
                                <w:sz w:val="18"/>
                                <w:szCs w:val="18"/>
                              </w:rPr>
                              <w:t>控制</w:t>
                            </w:r>
                          </w:p>
                        </w:txbxContent>
                      </wps:txbx>
                      <wps:bodyPr rot="0" vert="horz" wrap="square" lIns="0" tIns="0" rIns="0" bIns="0" anchor="t" anchorCtr="0" upright="1">
                        <a:noAutofit/>
                      </wps:bodyPr>
                    </wps:wsp>
                  </a:graphicData>
                </a:graphic>
              </wp:anchor>
            </w:drawing>
          </mc:Choice>
          <mc:Fallback>
            <w:pict>
              <v:shape id="_x0000_s1026" o:spid="_x0000_s1026" o:spt="4" type="#_x0000_t4" style="position:absolute;left:0pt;margin-left:206.55pt;margin-top:8.4pt;height:45.7pt;width:63.1pt;z-index:251792384;mso-width-relative:page;mso-height-relative:page;" fillcolor="#FFFFFF" filled="t" stroked="t" coordsize="21600,21600" o:gfxdata="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SyUdN9gAAAAKAQAADwAAAAAAAAABACAAAAAiAAAAZHJzL2Rv&#10;d25yZXYueG1sUEsBAhQAFAAAAAgAh07iQKn54aw6AgAAfAQAAA4AAAAAAAAAAQAgAAAAJwEAAGRy&#10;cy9lMm9Eb2MueG1sUEsFBgAAAAAGAAYAWQEAANMFAAAAAA==&#10;">
                <v:fill on="t" focussize="0,0"/>
                <v:stroke color="#000000" miterlimit="8" joinstyle="miter"/>
                <v:imagedata o:title=""/>
                <o:lock v:ext="edit" aspectratio="f"/>
                <v:textbox inset="0mm,0mm,0mm,0mm">
                  <w:txbxContent>
                    <w:p>
                      <w:pPr>
                        <w:spacing w:line="240" w:lineRule="auto"/>
                        <w:ind w:firstLine="0" w:firstLineChars="0"/>
                        <w:jc w:val="center"/>
                        <w:rPr>
                          <w:rFonts w:ascii="宋体" w:hAnsi="宋体"/>
                          <w:sz w:val="18"/>
                          <w:szCs w:val="18"/>
                        </w:rPr>
                      </w:pPr>
                      <w:r>
                        <w:rPr>
                          <w:rFonts w:ascii="宋体" w:hAnsi="宋体"/>
                          <w:sz w:val="18"/>
                          <w:szCs w:val="18"/>
                        </w:rPr>
                        <w:t>事故</w:t>
                      </w:r>
                    </w:p>
                    <w:p>
                      <w:pPr>
                        <w:spacing w:line="240" w:lineRule="auto"/>
                        <w:ind w:firstLine="0" w:firstLineChars="0"/>
                        <w:jc w:val="center"/>
                        <w:rPr>
                          <w:rFonts w:ascii="宋体" w:hAnsi="宋体"/>
                          <w:sz w:val="18"/>
                          <w:szCs w:val="18"/>
                        </w:rPr>
                      </w:pPr>
                      <w:r>
                        <w:rPr>
                          <w:rFonts w:ascii="宋体" w:hAnsi="宋体"/>
                          <w:sz w:val="18"/>
                          <w:szCs w:val="18"/>
                        </w:rPr>
                        <w:t>控制</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91360" behindDoc="0" locked="0" layoutInCell="1" allowOverlap="1">
                <wp:simplePos x="0" y="0"/>
                <wp:positionH relativeFrom="column">
                  <wp:posOffset>2203450</wp:posOffset>
                </wp:positionH>
                <wp:positionV relativeFrom="paragraph">
                  <wp:posOffset>132080</wp:posOffset>
                </wp:positionV>
                <wp:extent cx="300990" cy="249555"/>
                <wp:effectExtent l="3175" t="0" r="635" b="635"/>
                <wp:wrapNone/>
                <wp:docPr id="80" name="矩形 80"/>
                <wp:cNvGraphicFramePr/>
                <a:graphic xmlns:a="http://schemas.openxmlformats.org/drawingml/2006/main">
                  <a:graphicData uri="http://schemas.microsoft.com/office/word/2010/wordprocessingShape">
                    <wps:wsp>
                      <wps:cNvSpPr>
                        <a:spLocks noChangeArrowheads="1"/>
                      </wps:cNvSpPr>
                      <wps:spPr bwMode="auto">
                        <a:xfrm>
                          <a:off x="0" y="0"/>
                          <a:ext cx="300990" cy="249555"/>
                        </a:xfrm>
                        <a:prstGeom prst="rect">
                          <a:avLst/>
                        </a:prstGeom>
                        <a:noFill/>
                        <a:ln>
                          <a:noFill/>
                        </a:ln>
                        <a:effectLst/>
                      </wps:spPr>
                      <wps:txbx>
                        <w:txbxContent>
                          <w:p>
                            <w:pPr>
                              <w:spacing w:line="240" w:lineRule="auto"/>
                              <w:ind w:firstLine="0" w:firstLineChars="0"/>
                              <w:jc w:val="center"/>
                              <w:rPr>
                                <w:rFonts w:eastAsia="仿宋_GB2312"/>
                                <w:sz w:val="18"/>
                                <w:szCs w:val="18"/>
                              </w:rPr>
                            </w:pPr>
                            <w:r>
                              <w:rPr>
                                <w:rFonts w:hint="eastAsia" w:eastAsia="仿宋_GB2312"/>
                                <w:sz w:val="18"/>
                                <w:szCs w:val="18"/>
                              </w:rPr>
                              <w:t>N</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3.5pt;margin-top:10.4pt;height:19.65pt;width:23.7pt;z-index:251791360;mso-width-relative:page;mso-height-relative:page;" filled="f" stroked="f" coordsize="21600,21600" o:gfxdata="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L/bDdoAAAAJAQAADwAAAAAA&#10;AAABACAAAAAiAAAAZHJzL2Rvd25yZXYueG1sUEsBAhQAFAAAAAgAh07iQKyJLYQRAgAAFwQAAA4A&#10;AAAAAAAAAQAgAAAAKQEAAGRycy9lMm9Eb2MueG1sUEsFBgAAAAAGAAYAWQEAAKwFAAAAAA==&#10;">
                <v:fill on="f" focussize="0,0"/>
                <v:stroke on="f"/>
                <v:imagedata o:title=""/>
                <o:lock v:ext="edit" aspectratio="f"/>
                <v:textbox>
                  <w:txbxContent>
                    <w:p>
                      <w:pPr>
                        <w:spacing w:line="240" w:lineRule="auto"/>
                        <w:ind w:firstLine="0" w:firstLineChars="0"/>
                        <w:jc w:val="center"/>
                        <w:rPr>
                          <w:rFonts w:eastAsia="仿宋_GB2312"/>
                          <w:sz w:val="18"/>
                          <w:szCs w:val="18"/>
                        </w:rPr>
                      </w:pPr>
                      <w:r>
                        <w:rPr>
                          <w:rFonts w:hint="eastAsia" w:eastAsia="仿宋_GB2312"/>
                          <w:sz w:val="18"/>
                          <w:szCs w:val="18"/>
                        </w:rPr>
                        <w:t>N</w:t>
                      </w: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95456" behindDoc="0" locked="0" layoutInCell="1" allowOverlap="1">
                <wp:simplePos x="0" y="0"/>
                <wp:positionH relativeFrom="column">
                  <wp:posOffset>2010410</wp:posOffset>
                </wp:positionH>
                <wp:positionV relativeFrom="paragraph">
                  <wp:posOffset>137795</wp:posOffset>
                </wp:positionV>
                <wp:extent cx="596265" cy="0"/>
                <wp:effectExtent l="38100" t="76200" r="0" b="95250"/>
                <wp:wrapNone/>
                <wp:docPr id="77" name="直接连接符 77"/>
                <wp:cNvGraphicFramePr/>
                <a:graphic xmlns:a="http://schemas.openxmlformats.org/drawingml/2006/main">
                  <a:graphicData uri="http://schemas.microsoft.com/office/word/2010/wordprocessingShape">
                    <wps:wsp>
                      <wps:cNvCnPr>
                        <a:cxnSpLocks noChangeShapeType="1"/>
                      </wps:cNvCnPr>
                      <wps:spPr bwMode="auto">
                        <a:xfrm flipH="1">
                          <a:off x="0" y="0"/>
                          <a:ext cx="596265"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158.3pt;margin-top:10.85pt;height:0pt;width:46.95pt;z-index:251795456;mso-width-relative:page;mso-height-relative:page;" filled="f" stroked="t" coordsize="21600,21600" o:gfxdata="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saaDXZAAAACQEAAA8AAAAAAAAAAQAgAAAA&#10;IgAAAGRycy9kb3ducmV2LnhtbFBLAQIUABQAAAAIAIdO4kA/qhD+CgIAAPEDAAAOAAAAAAAAAAEA&#10;IAAAACg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97504" behindDoc="0" locked="0" layoutInCell="1" allowOverlap="1">
                <wp:simplePos x="0" y="0"/>
                <wp:positionH relativeFrom="column">
                  <wp:posOffset>3728720</wp:posOffset>
                </wp:positionH>
                <wp:positionV relativeFrom="paragraph">
                  <wp:posOffset>229235</wp:posOffset>
                </wp:positionV>
                <wp:extent cx="304800" cy="0"/>
                <wp:effectExtent l="13970" t="52705" r="14605" b="61595"/>
                <wp:wrapNone/>
                <wp:docPr id="2" name="直接连接符 2"/>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93.6pt;margin-top:18.05pt;height:0pt;width:24pt;rotation:11796480f;z-index:251797504;mso-width-relative:page;mso-height-relative:page;" filled="f" stroked="t" coordsize="21600,21600" o:gfxdata="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4WoA7WAAAACQEAAA8AAAAAAAAAAQAg&#10;AAAAIgAAAGRycy9kb3ducmV2LnhtbFBLAQIUABQAAAAIAIdO4kAgvP+iEAIAAP4DAAAOAAAAAAAA&#10;AAEAIAAAACUBAABkcnMvZTJvRG9jLnhtbFBLBQYAAAAABgAGAFkBAACn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96480" behindDoc="0" locked="0" layoutInCell="1" allowOverlap="1">
                <wp:simplePos x="0" y="0"/>
                <wp:positionH relativeFrom="column">
                  <wp:posOffset>4022090</wp:posOffset>
                </wp:positionH>
                <wp:positionV relativeFrom="paragraph">
                  <wp:posOffset>78740</wp:posOffset>
                </wp:positionV>
                <wp:extent cx="1155065" cy="259715"/>
                <wp:effectExtent l="12065" t="6985" r="13970" b="9525"/>
                <wp:wrapNone/>
                <wp:docPr id="78" name="矩形 78"/>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210" w:firstLineChars="100"/>
                              <w:rPr>
                                <w:lang w:val="zh-CN"/>
                              </w:rPr>
                            </w:pPr>
                            <w:r>
                              <w:rPr>
                                <w:rFonts w:hint="eastAsia" w:ascii="楷体" w:hAnsi="楷体" w:eastAsia="楷体" w:cs="楷体"/>
                                <w:sz w:val="21"/>
                                <w:szCs w:val="21"/>
                              </w:rPr>
                              <w:t>应急监测组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316.7pt;margin-top:6.2pt;height:20.45pt;width:90.95pt;z-index:251796480;mso-width-relative:page;mso-height-relative:page;" fillcolor="#FFFFFF" filled="t" stroked="t" coordsize="21600,21600" o:gfxdata="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&#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Inb5k2QAAAAkBAAAPAAAAAAAAAAEAIAAAACIAAABk&#10;cnMvZG93bnJldi54bWxQSwECFAAUAAAACACHTuJAxpJNij4CAACKBAAADgAAAAAAAAABACAAAAAo&#10;AQAAZHJzL2Uyb0RvYy54bWxQSwUGAAAAAAYABgBZAQAA2AUAAAAA&#10;">
                <v:fill on="t" focussize="0,0"/>
                <v:stroke color="#000000" miterlimit="8" joinstyle="miter"/>
                <v:imagedata o:title=""/>
                <o:lock v:ext="edit" aspectratio="f"/>
                <v:textbox inset="2.54mm,0.3mm,2.54mm,0.3mm">
                  <w:txbxContent>
                    <w:p>
                      <w:pPr>
                        <w:spacing w:line="240" w:lineRule="auto"/>
                        <w:ind w:firstLine="210" w:firstLineChars="100"/>
                        <w:rPr>
                          <w:lang w:val="zh-CN"/>
                        </w:rPr>
                      </w:pPr>
                      <w:r>
                        <w:rPr>
                          <w:rFonts w:hint="eastAsia" w:ascii="楷体" w:hAnsi="楷体" w:eastAsia="楷体" w:cs="楷体"/>
                          <w:sz w:val="21"/>
                          <w:szCs w:val="21"/>
                        </w:rPr>
                        <w:t>应急监测组</w:t>
                      </w:r>
                    </w:p>
                  </w:txbxContent>
                </v:textbox>
              </v:rect>
            </w:pict>
          </mc:Fallback>
        </mc:AlternateContent>
      </w:r>
    </w:p>
    <w:p>
      <w:pPr>
        <w:ind w:firstLine="436" w:firstLineChars="182"/>
        <w:jc w:val="center"/>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99552" behindDoc="0" locked="0" layoutInCell="1" allowOverlap="1">
                <wp:simplePos x="0" y="0"/>
                <wp:positionH relativeFrom="column">
                  <wp:posOffset>3035300</wp:posOffset>
                </wp:positionH>
                <wp:positionV relativeFrom="paragraph">
                  <wp:posOffset>160655</wp:posOffset>
                </wp:positionV>
                <wp:extent cx="0" cy="200025"/>
                <wp:effectExtent l="76200" t="0" r="76200" b="47625"/>
                <wp:wrapNone/>
                <wp:docPr id="75" name="直接连接符 75"/>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39pt;margin-top:12.65pt;height:15.75pt;width:0pt;z-index:251799552;mso-width-relative:page;mso-height-relative:page;" filled="f" stroked="t" coordsize="21600,21600" o:gfxdata="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TnGex2QAAAAkBAAAPAAAAAAAAAAEAIAAAACIAAABkcnMvZG93&#10;bnJldi54bWxQSwECFAAUAAAACACHTuJA2mE6Gf8BAADnAwAADgAAAAAAAAABACAAAAAoAQAAZHJz&#10;L2Uyb0RvYy54bWxQSwUGAAAAAAYABgBZAQAAmQ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00576" behindDoc="0" locked="0" layoutInCell="1" allowOverlap="1">
                <wp:simplePos x="0" y="0"/>
                <wp:positionH relativeFrom="column">
                  <wp:posOffset>3068320</wp:posOffset>
                </wp:positionH>
                <wp:positionV relativeFrom="paragraph">
                  <wp:posOffset>106680</wp:posOffset>
                </wp:positionV>
                <wp:extent cx="300355" cy="248920"/>
                <wp:effectExtent l="1270" t="2540" r="3175" b="0"/>
                <wp:wrapNone/>
                <wp:docPr id="76" name="矩形 76"/>
                <wp:cNvGraphicFramePr/>
                <a:graphic xmlns:a="http://schemas.openxmlformats.org/drawingml/2006/main">
                  <a:graphicData uri="http://schemas.microsoft.com/office/word/2010/wordprocessingShape">
                    <wps:wsp>
                      <wps:cNvSpPr>
                        <a:spLocks noChangeArrowheads="1"/>
                      </wps:cNvSpPr>
                      <wps:spPr bwMode="auto">
                        <a:xfrm>
                          <a:off x="0" y="0"/>
                          <a:ext cx="300355" cy="248920"/>
                        </a:xfrm>
                        <a:prstGeom prst="rect">
                          <a:avLst/>
                        </a:prstGeom>
                        <a:noFill/>
                        <a:ln>
                          <a:noFill/>
                        </a:ln>
                        <a:effectLst/>
                      </wps:spPr>
                      <wps:txbx>
                        <w:txbxContent>
                          <w:p>
                            <w:pPr>
                              <w:spacing w:line="240" w:lineRule="auto"/>
                              <w:ind w:firstLine="0" w:firstLineChars="0"/>
                              <w:jc w:val="center"/>
                              <w:rPr>
                                <w:rFonts w:eastAsia="仿宋_GB2312"/>
                                <w:sz w:val="18"/>
                                <w:szCs w:val="18"/>
                              </w:rPr>
                            </w:pPr>
                            <w:r>
                              <w:rPr>
                                <w:rFonts w:hint="eastAsia" w:eastAsia="仿宋_GB2312"/>
                                <w:sz w:val="18"/>
                                <w:szCs w:val="18"/>
                              </w:rPr>
                              <w:t>Y</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41.6pt;margin-top:8.4pt;height:19.6pt;width:23.65pt;z-index:251800576;mso-width-relative:page;mso-height-relative:page;" filled="f" stroked="f" coordsize="21600,21600" o:gfxdata="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TZmEvaAAAACQEAAA8AAAAA&#10;AAAAAQAgAAAAIgAAAGRycy9kb3ducmV2LnhtbFBLAQIUABQAAAAIAIdO4kAlf6f3EgIAABcEAAAO&#10;AAAAAAAAAAEAIAAAACkBAABkcnMvZTJvRG9jLnhtbFBLBQYAAAAABgAGAFkBAACtBQAAAAA=&#10;">
                <v:fill on="f" focussize="0,0"/>
                <v:stroke on="f"/>
                <v:imagedata o:title=""/>
                <o:lock v:ext="edit" aspectratio="f"/>
                <v:textbox>
                  <w:txbxContent>
                    <w:p>
                      <w:pPr>
                        <w:spacing w:line="240" w:lineRule="auto"/>
                        <w:ind w:firstLine="0" w:firstLineChars="0"/>
                        <w:jc w:val="center"/>
                        <w:rPr>
                          <w:rFonts w:eastAsia="仿宋_GB2312"/>
                          <w:sz w:val="18"/>
                          <w:szCs w:val="18"/>
                        </w:rPr>
                      </w:pPr>
                      <w:r>
                        <w:rPr>
                          <w:rFonts w:hint="eastAsia" w:eastAsia="仿宋_GB2312"/>
                          <w:sz w:val="18"/>
                          <w:szCs w:val="18"/>
                        </w:rPr>
                        <w:t>Y</w:t>
                      </w:r>
                    </w:p>
                  </w:txbxContent>
                </v:textbox>
              </v:rect>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798528" behindDoc="0" locked="0" layoutInCell="1" allowOverlap="1">
                <wp:simplePos x="0" y="0"/>
                <wp:positionH relativeFrom="column">
                  <wp:posOffset>1214755</wp:posOffset>
                </wp:positionH>
                <wp:positionV relativeFrom="paragraph">
                  <wp:posOffset>15875</wp:posOffset>
                </wp:positionV>
                <wp:extent cx="3619500" cy="1395095"/>
                <wp:effectExtent l="5080" t="6985" r="13970" b="7620"/>
                <wp:wrapNone/>
                <wp:docPr id="51" name="组合 51"/>
                <wp:cNvGraphicFramePr/>
                <a:graphic xmlns:a="http://schemas.openxmlformats.org/drawingml/2006/main">
                  <a:graphicData uri="http://schemas.microsoft.com/office/word/2010/wordprocessingGroup">
                    <wpg:wgp>
                      <wpg:cNvGrpSpPr/>
                      <wpg:grpSpPr>
                        <a:xfrm>
                          <a:off x="0" y="0"/>
                          <a:ext cx="3619500" cy="1395095"/>
                          <a:chOff x="3098" y="8366"/>
                          <a:chExt cx="6502" cy="2908"/>
                        </a:xfrm>
                      </wpg:grpSpPr>
                      <wps:wsp>
                        <wps:cNvPr id="52" name="矩形 323"/>
                        <wps:cNvSpPr>
                          <a:spLocks noChangeArrowheads="1"/>
                        </wps:cNvSpPr>
                        <wps:spPr bwMode="auto">
                          <a:xfrm>
                            <a:off x="3098" y="8366"/>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现场清理</w:t>
                              </w:r>
                            </w:p>
                          </w:txbxContent>
                        </wps:txbx>
                        <wps:bodyPr rot="0" vert="horz" wrap="square" lIns="91440" tIns="10800" rIns="91440" bIns="10800" anchor="t" anchorCtr="0" upright="1">
                          <a:noAutofit/>
                        </wps:bodyPr>
                      </wps:wsp>
                      <wps:wsp>
                        <wps:cNvPr id="53" name="矩形 324"/>
                        <wps:cNvSpPr>
                          <a:spLocks noChangeArrowheads="1"/>
                        </wps:cNvSpPr>
                        <wps:spPr bwMode="auto">
                          <a:xfrm>
                            <a:off x="3098" y="8834"/>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解除警戒</w:t>
                              </w:r>
                            </w:p>
                          </w:txbxContent>
                        </wps:txbx>
                        <wps:bodyPr rot="0" vert="horz" wrap="square" lIns="91440" tIns="10800" rIns="91440" bIns="10800" anchor="t" anchorCtr="0" upright="1">
                          <a:noAutofit/>
                        </wps:bodyPr>
                      </wps:wsp>
                      <wps:wsp>
                        <wps:cNvPr id="54" name="矩形 325"/>
                        <wps:cNvSpPr>
                          <a:spLocks noChangeArrowheads="1"/>
                        </wps:cNvSpPr>
                        <wps:spPr bwMode="auto">
                          <a:xfrm>
                            <a:off x="3098" y="9302"/>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善后处理</w:t>
                              </w:r>
                            </w:p>
                          </w:txbxContent>
                        </wps:txbx>
                        <wps:bodyPr rot="0" vert="horz" wrap="square" lIns="91440" tIns="10800" rIns="91440" bIns="10800" anchor="t" anchorCtr="0" upright="1">
                          <a:noAutofit/>
                        </wps:bodyPr>
                      </wps:wsp>
                      <wps:wsp>
                        <wps:cNvPr id="55" name="矩形 326"/>
                        <wps:cNvSpPr>
                          <a:spLocks noChangeArrowheads="1"/>
                        </wps:cNvSpPr>
                        <wps:spPr bwMode="auto">
                          <a:xfrm>
                            <a:off x="3098" y="9770"/>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事故调查</w:t>
                              </w:r>
                            </w:p>
                          </w:txbxContent>
                        </wps:txbx>
                        <wps:bodyPr rot="0" vert="horz" wrap="square" lIns="91440" tIns="10800" rIns="91440" bIns="10800" anchor="t" anchorCtr="0" upright="1">
                          <a:noAutofit/>
                        </wps:bodyPr>
                      </wps:wsp>
                      <wps:wsp>
                        <wps:cNvPr id="56" name="直接连接符 327"/>
                        <wps:cNvCnPr/>
                        <wps:spPr bwMode="auto">
                          <a:xfrm flipH="1">
                            <a:off x="5078" y="9305"/>
                            <a:ext cx="540" cy="0"/>
                          </a:xfrm>
                          <a:prstGeom prst="line">
                            <a:avLst/>
                          </a:prstGeom>
                          <a:noFill/>
                          <a:ln w="9525">
                            <a:solidFill>
                              <a:srgbClr val="000000"/>
                            </a:solidFill>
                            <a:round/>
                          </a:ln>
                          <a:effectLst/>
                        </wps:spPr>
                        <wps:bodyPr/>
                      </wps:wsp>
                      <wpg:grpSp>
                        <wpg:cNvPr id="57" name="组合 333"/>
                        <wpg:cNvGrpSpPr/>
                        <wpg:grpSpPr>
                          <a:xfrm>
                            <a:off x="4538" y="8592"/>
                            <a:ext cx="540" cy="1428"/>
                            <a:chOff x="4298" y="8352"/>
                            <a:chExt cx="540" cy="1428"/>
                          </a:xfrm>
                        </wpg:grpSpPr>
                        <wps:wsp>
                          <wps:cNvPr id="58" name="直接连接符 328"/>
                          <wps:cNvCnPr/>
                          <wps:spPr bwMode="auto">
                            <a:xfrm flipH="1">
                              <a:off x="4298" y="9306"/>
                              <a:ext cx="540" cy="0"/>
                            </a:xfrm>
                            <a:prstGeom prst="line">
                              <a:avLst/>
                            </a:prstGeom>
                            <a:noFill/>
                            <a:ln w="9525">
                              <a:solidFill>
                                <a:srgbClr val="000000"/>
                              </a:solidFill>
                              <a:round/>
                              <a:tailEnd type="triangle" w="med" len="med"/>
                            </a:ln>
                            <a:effectLst/>
                          </wps:spPr>
                          <wps:bodyPr/>
                        </wps:wsp>
                        <wps:wsp>
                          <wps:cNvPr id="59" name="直接连接符 329"/>
                          <wps:cNvCnPr/>
                          <wps:spPr bwMode="auto">
                            <a:xfrm flipV="1">
                              <a:off x="4838" y="8352"/>
                              <a:ext cx="0" cy="1417"/>
                            </a:xfrm>
                            <a:prstGeom prst="line">
                              <a:avLst/>
                            </a:prstGeom>
                            <a:noFill/>
                            <a:ln w="9525">
                              <a:solidFill>
                                <a:srgbClr val="000000"/>
                              </a:solidFill>
                              <a:round/>
                            </a:ln>
                            <a:effectLst/>
                          </wps:spPr>
                          <wps:bodyPr/>
                        </wps:wsp>
                        <wps:wsp>
                          <wps:cNvPr id="60" name="直接连接符 330"/>
                          <wps:cNvCnPr/>
                          <wps:spPr bwMode="auto">
                            <a:xfrm flipH="1">
                              <a:off x="4298" y="9780"/>
                              <a:ext cx="540" cy="0"/>
                            </a:xfrm>
                            <a:prstGeom prst="line">
                              <a:avLst/>
                            </a:prstGeom>
                            <a:noFill/>
                            <a:ln w="9525">
                              <a:solidFill>
                                <a:srgbClr val="000000"/>
                              </a:solidFill>
                              <a:round/>
                              <a:tailEnd type="triangle" w="med" len="med"/>
                            </a:ln>
                            <a:effectLst/>
                          </wps:spPr>
                          <wps:bodyPr/>
                        </wps:wsp>
                        <wps:wsp>
                          <wps:cNvPr id="61" name="直接连接符 331"/>
                          <wps:cNvCnPr/>
                          <wps:spPr bwMode="auto">
                            <a:xfrm flipH="1">
                              <a:off x="4298" y="8844"/>
                              <a:ext cx="540" cy="0"/>
                            </a:xfrm>
                            <a:prstGeom prst="line">
                              <a:avLst/>
                            </a:prstGeom>
                            <a:noFill/>
                            <a:ln w="9525">
                              <a:solidFill>
                                <a:srgbClr val="000000"/>
                              </a:solidFill>
                              <a:round/>
                              <a:tailEnd type="triangle" w="med" len="med"/>
                            </a:ln>
                            <a:effectLst/>
                          </wps:spPr>
                          <wps:bodyPr/>
                        </wps:wsp>
                        <wps:wsp>
                          <wps:cNvPr id="62" name="直接连接符 332"/>
                          <wps:cNvCnPr/>
                          <wps:spPr bwMode="auto">
                            <a:xfrm flipH="1">
                              <a:off x="4298" y="8366"/>
                              <a:ext cx="540" cy="0"/>
                            </a:xfrm>
                            <a:prstGeom prst="line">
                              <a:avLst/>
                            </a:prstGeom>
                            <a:noFill/>
                            <a:ln w="9525">
                              <a:solidFill>
                                <a:srgbClr val="000000"/>
                              </a:solidFill>
                              <a:round/>
                              <a:tailEnd type="triangle" w="med" len="med"/>
                            </a:ln>
                            <a:effectLst/>
                          </wps:spPr>
                          <wps:bodyPr/>
                        </wps:wsp>
                      </wpg:grpSp>
                      <wps:wsp>
                        <wps:cNvPr id="63" name="矩形 334"/>
                        <wps:cNvSpPr>
                          <a:spLocks noChangeArrowheads="1"/>
                        </wps:cNvSpPr>
                        <wps:spPr bwMode="auto">
                          <a:xfrm>
                            <a:off x="5604" y="9060"/>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应急恢复</w:t>
                              </w:r>
                            </w:p>
                          </w:txbxContent>
                        </wps:txbx>
                        <wps:bodyPr rot="0" vert="horz" wrap="square" lIns="91440" tIns="10800" rIns="91440" bIns="10800" anchor="t" anchorCtr="0" upright="1">
                          <a:noAutofit/>
                        </wps:bodyPr>
                      </wps:wsp>
                      <wps:wsp>
                        <wps:cNvPr id="64" name="直接连接符 335"/>
                        <wps:cNvCnPr/>
                        <wps:spPr bwMode="auto">
                          <a:xfrm>
                            <a:off x="6338" y="9517"/>
                            <a:ext cx="0" cy="1037"/>
                          </a:xfrm>
                          <a:prstGeom prst="line">
                            <a:avLst/>
                          </a:prstGeom>
                          <a:noFill/>
                          <a:ln w="9525">
                            <a:solidFill>
                              <a:srgbClr val="000000"/>
                            </a:solidFill>
                            <a:round/>
                            <a:tailEnd type="triangle" w="med" len="med"/>
                          </a:ln>
                          <a:effectLst/>
                        </wps:spPr>
                        <wps:bodyPr/>
                      </wps:wsp>
                      <wps:wsp>
                        <wps:cNvPr id="65" name="矩形 336"/>
                        <wps:cNvSpPr>
                          <a:spLocks noChangeArrowheads="1"/>
                        </wps:cNvSpPr>
                        <wps:spPr bwMode="auto">
                          <a:xfrm>
                            <a:off x="5604" y="10564"/>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应急结束</w:t>
                              </w:r>
                            </w:p>
                          </w:txbxContent>
                        </wps:txbx>
                        <wps:bodyPr rot="0" vert="horz" wrap="square" lIns="91440" tIns="10800" rIns="91440" bIns="10800" anchor="t" anchorCtr="0" upright="1">
                          <a:noAutofit/>
                        </wps:bodyPr>
                      </wps:wsp>
                      <wpg:grpSp>
                        <wpg:cNvPr id="66" name="组合 344"/>
                        <wpg:cNvGrpSpPr/>
                        <wpg:grpSpPr>
                          <a:xfrm>
                            <a:off x="7616" y="10338"/>
                            <a:ext cx="1984" cy="936"/>
                            <a:chOff x="2526" y="10394"/>
                            <a:chExt cx="1984" cy="936"/>
                          </a:xfrm>
                        </wpg:grpSpPr>
                        <wpg:grpSp>
                          <wpg:cNvPr id="67" name="组合 339"/>
                          <wpg:cNvGrpSpPr/>
                          <wpg:grpSpPr>
                            <a:xfrm>
                              <a:off x="3070" y="10394"/>
                              <a:ext cx="1440" cy="936"/>
                              <a:chOff x="3098" y="10394"/>
                              <a:chExt cx="1440" cy="936"/>
                            </a:xfrm>
                          </wpg:grpSpPr>
                          <wps:wsp>
                            <wps:cNvPr id="68" name="矩形 337"/>
                            <wps:cNvSpPr>
                              <a:spLocks noChangeArrowheads="1"/>
                            </wps:cNvSpPr>
                            <wps:spPr bwMode="auto">
                              <a:xfrm>
                                <a:off x="3098" y="10394"/>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总结上报</w:t>
                                  </w:r>
                                </w:p>
                              </w:txbxContent>
                            </wps:txbx>
                            <wps:bodyPr rot="0" vert="horz" wrap="square" lIns="91440" tIns="10800" rIns="91440" bIns="10800" anchor="t" anchorCtr="0" upright="1">
                              <a:noAutofit/>
                            </wps:bodyPr>
                          </wps:wsp>
                          <wps:wsp>
                            <wps:cNvPr id="69" name="矩形 338"/>
                            <wps:cNvSpPr>
                              <a:spLocks noChangeArrowheads="1"/>
                            </wps:cNvSpPr>
                            <wps:spPr bwMode="auto">
                              <a:xfrm>
                                <a:off x="3098" y="10862"/>
                                <a:ext cx="1440" cy="468"/>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宋体" w:hAnsi="宋体"/>
                                      <w:sz w:val="18"/>
                                      <w:szCs w:val="18"/>
                                    </w:rPr>
                                  </w:pPr>
                                  <w:r>
                                    <w:rPr>
                                      <w:rFonts w:hint="eastAsia" w:ascii="宋体" w:hAnsi="宋体"/>
                                      <w:sz w:val="18"/>
                                      <w:szCs w:val="18"/>
                                    </w:rPr>
                                    <w:t>应急改进</w:t>
                                  </w:r>
                                </w:p>
                              </w:txbxContent>
                            </wps:txbx>
                            <wps:bodyPr rot="0" vert="horz" wrap="square" lIns="91440" tIns="10800" rIns="91440" bIns="10800" anchor="t" anchorCtr="0" upright="1">
                              <a:noAutofit/>
                            </wps:bodyPr>
                          </wps:wsp>
                        </wpg:grpSp>
                        <wpg:grpSp>
                          <wpg:cNvPr id="70" name="组合 343"/>
                          <wpg:cNvGrpSpPr/>
                          <wpg:grpSpPr>
                            <a:xfrm rot="10800000">
                              <a:off x="2526" y="10620"/>
                              <a:ext cx="540" cy="478"/>
                              <a:chOff x="4538" y="10634"/>
                              <a:chExt cx="540" cy="478"/>
                            </a:xfrm>
                          </wpg:grpSpPr>
                          <wps:wsp>
                            <wps:cNvPr id="71" name="直接连接符 340"/>
                            <wps:cNvCnPr/>
                            <wps:spPr bwMode="auto">
                              <a:xfrm flipH="1">
                                <a:off x="4538" y="11112"/>
                                <a:ext cx="540" cy="0"/>
                              </a:xfrm>
                              <a:prstGeom prst="line">
                                <a:avLst/>
                              </a:prstGeom>
                              <a:noFill/>
                              <a:ln w="9525">
                                <a:solidFill>
                                  <a:srgbClr val="000000"/>
                                </a:solidFill>
                                <a:round/>
                                <a:tailEnd type="triangle" w="med" len="med"/>
                              </a:ln>
                              <a:effectLst/>
                            </wps:spPr>
                            <wps:bodyPr/>
                          </wps:wsp>
                          <wps:wsp>
                            <wps:cNvPr id="72" name="直接连接符 341"/>
                            <wps:cNvCnPr/>
                            <wps:spPr bwMode="auto">
                              <a:xfrm flipH="1">
                                <a:off x="4538" y="10634"/>
                                <a:ext cx="540" cy="0"/>
                              </a:xfrm>
                              <a:prstGeom prst="line">
                                <a:avLst/>
                              </a:prstGeom>
                              <a:noFill/>
                              <a:ln w="9525">
                                <a:solidFill>
                                  <a:srgbClr val="000000"/>
                                </a:solidFill>
                                <a:round/>
                                <a:tailEnd type="triangle" w="med" len="med"/>
                              </a:ln>
                              <a:effectLst/>
                            </wps:spPr>
                            <wps:bodyPr/>
                          </wps:wsp>
                          <wps:wsp>
                            <wps:cNvPr id="73" name="直接连接符 342"/>
                            <wps:cNvCnPr/>
                            <wps:spPr bwMode="auto">
                              <a:xfrm flipV="1">
                                <a:off x="5078" y="10644"/>
                                <a:ext cx="0" cy="468"/>
                              </a:xfrm>
                              <a:prstGeom prst="line">
                                <a:avLst/>
                              </a:prstGeom>
                              <a:noFill/>
                              <a:ln w="9525">
                                <a:solidFill>
                                  <a:srgbClr val="000000"/>
                                </a:solidFill>
                                <a:round/>
                              </a:ln>
                              <a:effectLst/>
                            </wps:spPr>
                            <wps:bodyPr/>
                          </wps:wsp>
                        </wpg:grpSp>
                      </wpg:grpSp>
                      <wps:wsp>
                        <wps:cNvPr id="74" name="直接连接符 345"/>
                        <wps:cNvCnPr/>
                        <wps:spPr bwMode="auto">
                          <a:xfrm flipH="1">
                            <a:off x="7054" y="10800"/>
                            <a:ext cx="540" cy="0"/>
                          </a:xfrm>
                          <a:prstGeom prst="line">
                            <a:avLst/>
                          </a:prstGeom>
                          <a:noFill/>
                          <a:ln w="9525">
                            <a:solidFill>
                              <a:srgbClr val="000000"/>
                            </a:solidFill>
                            <a:round/>
                          </a:ln>
                          <a:effectLst/>
                        </wps:spPr>
                        <wps:bodyPr/>
                      </wps:wsp>
                    </wpg:wgp>
                  </a:graphicData>
                </a:graphic>
              </wp:anchor>
            </w:drawing>
          </mc:Choice>
          <mc:Fallback>
            <w:pict>
              <v:group id="_x0000_s1026" o:spid="_x0000_s1026" o:spt="203" style="position:absolute;left:0pt;margin-left:95.65pt;margin-top:1.25pt;height:109.85pt;width:285pt;z-index:251798528;mso-width-relative:page;mso-height-relative:page;" coordorigin="3098,8366" coordsize="6502,2908" o:gfxdata="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">
                <o:lock v:ext="edit" aspectratio="f"/>
                <v:rect id="矩形 323" o:spid="_x0000_s1026" o:spt="1" style="position:absolute;left:3098;top:8366;height:468;width:1440;" fillcolor="#FFFFFF" filled="t" stroked="t" coordsize="21600,21600" o:gfxdata="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m1MYe/&#10;AAAA2w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现场清理</w:t>
                        </w:r>
                      </w:p>
                    </w:txbxContent>
                  </v:textbox>
                </v:rect>
                <v:rect id="矩形 324" o:spid="_x0000_s1026" o:spt="1" style="position:absolute;left:3098;top:8834;height:468;width:1440;" fillcolor="#FFFFFF" filled="t" stroked="t" coordsize="21600,21600" o:gfxdata="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b5lBy/&#10;AAAA2w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解除警戒</w:t>
                        </w:r>
                      </w:p>
                    </w:txbxContent>
                  </v:textbox>
                </v:rect>
                <v:rect id="矩形 325" o:spid="_x0000_s1026" o:spt="1" style="position:absolute;left:3098;top:9302;height:468;width:1440;" fillcolor="#FFFFFF" filled="t" stroked="t" coordsize="21600,21600" o:gfxdata="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RAMaL4A&#10;AADb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善后处理</w:t>
                        </w:r>
                      </w:p>
                    </w:txbxContent>
                  </v:textbox>
                </v:rect>
                <v:rect id="矩形 326" o:spid="_x0000_s1026" o:spt="1" style="position:absolute;left:3098;top:9770;height:468;width:1440;" fillcolor="#FFFFFF" filled="t" stroked="t" coordsize="21600,21600" o:gfxdata="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lyp874A&#10;AADb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事故调查</w:t>
                        </w:r>
                      </w:p>
                    </w:txbxContent>
                  </v:textbox>
                </v:rect>
                <v:line id="直接连接符 327" o:spid="_x0000_s1026" o:spt="20" style="position:absolute;left:5078;top:9305;flip:x;height:0;width:540;" filled="f" stroked="t" coordsize="21600,21600" o:gfxdata="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Wqt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group id="组合 333" o:spid="_x0000_s1026" o:spt="203" style="position:absolute;left:4538;top:8592;height:1428;width:540;" coordorigin="4298,8352" coordsize="540,1428" o:gfxdata="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42wob0AAADbAAAADwAAAAAAAAABACAAAAAiAAAAZHJzL2Rvd25yZXYueG1s&#10;UEsBAhQAFAAAAAgAh07iQDMvBZ47AAAAOQAAABUAAAAAAAAAAQAgAAAADAEAAGRycy9ncm91cHNo&#10;YXBleG1sLnhtbFBLBQYAAAAABgAGAGABAADJAwAAAAA=&#10;">
                  <o:lock v:ext="edit" aspectratio="f"/>
                  <v:line id="直接连接符 328" o:spid="_x0000_s1026" o:spt="20" style="position:absolute;left:4298;top:9306;flip:x;height:0;width:540;" filled="f" stroked="t" coordsize="21600,21600" o:gfxdata="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25vsb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line id="直接连接符 329" o:spid="_x0000_s1026" o:spt="20" style="position:absolute;left:4838;top:8352;flip:y;height:1417;width:0;" filled="f" stroked="t" coordsize="21600,21600" o:gfxdata="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Fi/t+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line id="直接连接符 330" o:spid="_x0000_s1026" o:spt="20" style="position:absolute;left:4298;top:9780;flip:x;height:0;width:540;" filled="f" stroked="t" coordsize="21600,21600" o:gfxdata="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t0qQq8AAAA&#10;2w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接连接符 331" o:spid="_x0000_s1026" o:spt="20" style="position:absolute;left:4298;top:8844;flip:x;height:0;width:540;" filled="f" stroked="t" coordsize="21600,21600" o:gfxdata="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DgMkb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接连接符 332" o:spid="_x0000_s1026" o:spt="20" style="position:absolute;left:4298;top:8366;flip:x;height:0;width:540;" filled="f" stroked="t" coordsize="21600,21600" o:gfxdata="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Tqkua/&#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group>
                <v:rect id="矩形 334" o:spid="_x0000_s1026" o:spt="1" style="position:absolute;left:5604;top:9060;height:468;width:1440;" fillcolor="#FFFFFF" filled="t" stroked="t" coordsize="21600,21600" o:gfxdata="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iVXqG/&#10;AAAA2w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应急恢复</w:t>
                        </w:r>
                      </w:p>
                    </w:txbxContent>
                  </v:textbox>
                </v:rect>
                <v:line id="直接连接符 335" o:spid="_x0000_s1026" o:spt="20" style="position:absolute;left:6338;top:9517;height:1037;width:0;" filled="f" stroked="t" coordsize="21600,21600" o:gfxdata="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6UidW/&#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rect id="矩形 336" o:spid="_x0000_s1026" o:spt="1" style="position:absolute;left:5604;top:10564;height:468;width:1440;" fillcolor="#FFFFFF" filled="t" stroked="t" coordsize="21600,21600" o:gfxdata="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DBjTr4A&#10;AADb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应急结束</w:t>
                        </w:r>
                      </w:p>
                    </w:txbxContent>
                  </v:textbox>
                </v:rect>
                <v:group id="组合 344" o:spid="_x0000_s1026" o:spt="203" style="position:absolute;left:7616;top:10338;height:936;width:1984;" coordorigin="2526,10394" coordsize="1984,936"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group id="组合 339" o:spid="_x0000_s1026" o:spt="203" style="position:absolute;left:3070;top:10394;height:936;width:1440;" coordorigin="3098,10394" coordsize="1440,936"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rect id="矩形 337" o:spid="_x0000_s1026" o:spt="1" style="position:absolute;left:3098;top:10394;height:468;width:1440;" fillcolor="#FFFFFF" filled="t" stroked="t" coordsize="21600,21600" o:gfxdata="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WMczQugAAANsA&#10;AAAPAAAAAAAAAAEAIAAAACIAAABkcnMvZG93bnJldi54bWxQSwECFAAUAAAACACHTuJAMy8FnjsA&#10;AAA5AAAAEAAAAAAAAAABACAAAAAJAQAAZHJzL3NoYXBleG1sLnhtbFBLBQYAAAAABgAGAFsBAACz&#10;Aw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总结上报</w:t>
                            </w:r>
                          </w:p>
                        </w:txbxContent>
                      </v:textbox>
                    </v:rect>
                    <v:rect id="矩形 338" o:spid="_x0000_s1026" o:spt="1" style="position:absolute;left:3098;top:10862;height:468;width:1440;" fillcolor="#FFFFFF" filled="t" stroked="t" coordsize="21600,21600" o:gfxdata="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l9aUu/&#10;AAAA2w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inset="2.54mm,0.3mm,2.54mm,0.3mm">
                        <w:txbxContent>
                          <w:p>
                            <w:pPr>
                              <w:spacing w:line="240" w:lineRule="auto"/>
                              <w:ind w:firstLine="0" w:firstLineChars="0"/>
                              <w:jc w:val="center"/>
                              <w:rPr>
                                <w:rFonts w:ascii="宋体" w:hAnsi="宋体"/>
                                <w:sz w:val="18"/>
                                <w:szCs w:val="18"/>
                              </w:rPr>
                            </w:pPr>
                            <w:r>
                              <w:rPr>
                                <w:rFonts w:hint="eastAsia" w:ascii="宋体" w:hAnsi="宋体"/>
                                <w:sz w:val="18"/>
                                <w:szCs w:val="18"/>
                              </w:rPr>
                              <w:t>应急改进</w:t>
                            </w:r>
                          </w:p>
                        </w:txbxContent>
                      </v:textbox>
                    </v:rect>
                  </v:group>
                  <v:group id="组合 343" o:spid="_x0000_s1026" o:spt="203" style="position:absolute;left:2526;top:10620;height:478;width:540;rotation:11796480f;" coordorigin="4538,10634" coordsize="540,478" o:gfxdata="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NOK+droAAADbAAAADwAAAAAAAAABACAAAAAiAAAAZHJzL2Rvd25yZXYueG1sUEsB&#10;AhQAFAAAAAgAh07iQDMvBZ47AAAAOQAAABUAAAAAAAAAAQAgAAAACQEAAGRycy9ncm91cHNoYXBl&#10;eG1sLnhtbFBLBQYAAAAABgAGAGABAADGAwAAAAA=&#10;">
                    <o:lock v:ext="edit" aspectratio="f"/>
                    <v:line id="直接连接符 340" o:spid="_x0000_s1026" o:spt="20" style="position:absolute;left:4538;top:11112;flip:x;height:0;width:540;" filled="f" stroked="t" coordsize="21600,21600" o:gfxdata="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Hhmky/&#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341" o:spid="_x0000_s1026" o:spt="20" style="position:absolute;left:4538;top:10634;flip:x;height:0;width:540;" filled="f" stroked="t" coordsize="21600,21600" o:gfxdata="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EzBDu/&#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342" o:spid="_x0000_s1026" o:spt="20" style="position:absolute;left:5078;top:10644;flip:y;height:468;width:0;" filled="f" stroked="t" coordsize="21600,21600" o:gfxdata="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P5VV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group>
                </v:group>
                <v:line id="直接连接符 345" o:spid="_x0000_s1026" o:spt="20" style="position:absolute;left:7054;top:10800;flip:x;height:0;width:540;" filled="f" stroked="t" coordsize="21600,21600" o:gfxdata="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1g0h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v:group>
            </w:pict>
          </mc:Fallback>
        </mc:AlternateContent>
      </w:r>
    </w:p>
    <w:p>
      <w:pPr>
        <w:ind w:firstLine="436" w:firstLineChars="182"/>
        <w:jc w:val="center"/>
        <w:rPr>
          <w:bCs/>
          <w:color w:val="000000" w:themeColor="text1"/>
          <w14:textFill>
            <w14:solidFill>
              <w14:schemeClr w14:val="tx1"/>
            </w14:solidFill>
          </w14:textFill>
        </w:rPr>
      </w:pPr>
    </w:p>
    <w:p>
      <w:pPr>
        <w:pStyle w:val="2"/>
        <w:ind w:left="3360" w:firstLine="240"/>
        <w:jc w:val="center"/>
        <w:rPr>
          <w:rFonts w:ascii="Times New Roman" w:hAnsi="Times New Roman" w:cs="Times New Roman"/>
          <w:color w:val="000000" w:themeColor="text1"/>
          <w14:textFill>
            <w14:solidFill>
              <w14:schemeClr w14:val="tx1"/>
            </w14:solidFill>
          </w14:textFill>
        </w:rPr>
      </w:pPr>
    </w:p>
    <w:p>
      <w:pPr>
        <w:pStyle w:val="2"/>
        <w:ind w:left="3360" w:firstLine="240"/>
        <w:jc w:val="center"/>
        <w:rPr>
          <w:rFonts w:ascii="Times New Roman" w:hAnsi="Times New Roman" w:cs="Times New Roman"/>
          <w:color w:val="000000" w:themeColor="text1"/>
          <w14:textFill>
            <w14:solidFill>
              <w14:schemeClr w14:val="tx1"/>
            </w14:solidFill>
          </w14:textFill>
        </w:rPr>
      </w:pPr>
    </w:p>
    <w:p>
      <w:pPr>
        <w:pStyle w:val="15"/>
        <w:ind w:left="480" w:firstLine="422"/>
        <w:jc w:val="center"/>
        <w:rPr>
          <w:b/>
          <w:color w:val="000000" w:themeColor="text1"/>
          <w:sz w:val="21"/>
          <w:szCs w:val="21"/>
          <w14:textFill>
            <w14:solidFill>
              <w14:schemeClr w14:val="tx1"/>
            </w14:solidFill>
          </w14:textFill>
        </w:rPr>
      </w:pPr>
    </w:p>
    <w:p>
      <w:pPr>
        <w:pStyle w:val="15"/>
        <w:ind w:left="480" w:firstLine="422"/>
        <w:jc w:val="center"/>
        <w:rPr>
          <w:b/>
          <w:bCs/>
          <w:color w:val="000000" w:themeColor="text1"/>
          <w14:textFill>
            <w14:solidFill>
              <w14:schemeClr w14:val="tx1"/>
            </w14:solidFill>
          </w14:textFill>
        </w:rPr>
      </w:pPr>
      <w:r>
        <w:rPr>
          <w:b/>
          <w:color w:val="000000" w:themeColor="text1"/>
          <w:sz w:val="21"/>
          <w:szCs w:val="21"/>
          <w14:textFill>
            <w14:solidFill>
              <w14:schemeClr w14:val="tx1"/>
            </w14:solidFill>
          </w14:textFill>
        </w:rPr>
        <w:t>图5</w:t>
      </w:r>
      <w:r>
        <w:rPr>
          <w:rFonts w:hint="eastAsia"/>
          <w:b/>
          <w:color w:val="000000" w:themeColor="text1"/>
          <w:sz w:val="21"/>
          <w:szCs w:val="21"/>
          <w14:textFill>
            <w14:solidFill>
              <w14:schemeClr w14:val="tx1"/>
            </w14:solidFill>
          </w14:textFill>
        </w:rPr>
        <w:t>.4</w:t>
      </w:r>
      <w:r>
        <w:rPr>
          <w:b/>
          <w:color w:val="000000" w:themeColor="text1"/>
          <w:sz w:val="21"/>
          <w:szCs w:val="21"/>
          <w14:textFill>
            <w14:solidFill>
              <w14:schemeClr w14:val="tx1"/>
            </w14:solidFill>
          </w14:textFill>
        </w:rPr>
        <w:t>-3 公司级突发环境事件应急流程图</w:t>
      </w:r>
    </w:p>
    <w:p>
      <w:pPr>
        <w:pStyle w:val="81"/>
        <w:ind w:firstLine="480"/>
        <w:rPr>
          <w:color w:val="000000" w:themeColor="text1"/>
          <w:szCs w:val="24"/>
          <w14:textFill>
            <w14:solidFill>
              <w14:schemeClr w14:val="tx1"/>
            </w14:solidFill>
          </w14:textFill>
        </w:rPr>
      </w:pPr>
      <w:r>
        <w:rPr>
          <w:rFonts w:hint="eastAsia"/>
          <w:color w:val="000000" w:themeColor="text1"/>
          <w:szCs w:val="24"/>
          <w14:textFill>
            <w14:solidFill>
              <w14:schemeClr w14:val="tx1"/>
            </w14:solidFill>
          </w14:textFill>
        </w:rPr>
        <w:t>5.4.3车间级突发环境事件应急响应</w:t>
      </w:r>
    </w:p>
    <w:p>
      <w:pPr>
        <w:ind w:firstLine="465"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车间</w:t>
      </w:r>
      <w:r>
        <w:rPr>
          <w:color w:val="000000" w:themeColor="text1"/>
          <w14:textFill>
            <w14:solidFill>
              <w14:schemeClr w14:val="tx1"/>
            </w14:solidFill>
          </w14:textFill>
        </w:rPr>
        <w:t>级突发环境事件是对</w:t>
      </w:r>
      <w:r>
        <w:rPr>
          <w:rFonts w:hint="eastAsia"/>
          <w:color w:val="000000" w:themeColor="text1"/>
          <w14:textFill>
            <w14:solidFill>
              <w14:schemeClr w14:val="tx1"/>
            </w14:solidFill>
          </w14:textFill>
        </w:rPr>
        <w:t>车间</w:t>
      </w:r>
      <w:r>
        <w:rPr>
          <w:color w:val="000000" w:themeColor="text1"/>
          <w14:textFill>
            <w14:solidFill>
              <w14:schemeClr w14:val="tx1"/>
            </w14:solidFill>
          </w14:textFill>
        </w:rPr>
        <w:t>范围内生产安全和人员以及周围环境造成较小危害和威胁的事故。当发生该级别的环境事故时，现场发现人员立即上报至</w:t>
      </w:r>
      <w:r>
        <w:rPr>
          <w:rFonts w:hint="eastAsia"/>
          <w:color w:val="000000" w:themeColor="text1"/>
          <w14:textFill>
            <w14:solidFill>
              <w14:schemeClr w14:val="tx1"/>
            </w14:solidFill>
          </w14:textFill>
        </w:rPr>
        <w:t>部门</w:t>
      </w:r>
      <w:r>
        <w:rPr>
          <w:color w:val="000000" w:themeColor="text1"/>
          <w14:textFill>
            <w14:solidFill>
              <w14:schemeClr w14:val="tx1"/>
            </w14:solidFill>
          </w14:textFill>
        </w:rPr>
        <w:t>负责人</w:t>
      </w:r>
      <w:r>
        <w:rPr>
          <w:rFonts w:hint="eastAsia"/>
          <w:color w:val="000000" w:themeColor="text1"/>
          <w14:textFill>
            <w14:solidFill>
              <w14:schemeClr w14:val="tx1"/>
            </w14:solidFill>
          </w14:textFill>
        </w:rPr>
        <w:t>，部门</w:t>
      </w:r>
      <w:r>
        <w:rPr>
          <w:color w:val="000000" w:themeColor="text1"/>
          <w14:textFill>
            <w14:solidFill>
              <w14:schemeClr w14:val="tx1"/>
            </w14:solidFill>
          </w14:textFill>
        </w:rPr>
        <w:t>负责人向公司应急指挥部报备</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应急处置原则上由本部门自行处置，应急指挥部视情况通知有关应急力量待命。</w:t>
      </w:r>
    </w:p>
    <w:p>
      <w:pPr>
        <w:ind w:firstLine="465" w:firstLineChars="0"/>
        <w:rPr>
          <w:bCs/>
          <w:color w:val="000000" w:themeColor="text1"/>
          <w14:textFill>
            <w14:solidFill>
              <w14:schemeClr w14:val="tx1"/>
            </w14:solidFill>
          </w14:textFill>
        </w:rPr>
        <w:sectPr>
          <w:pgSz w:w="11906" w:h="16838"/>
          <w:pgMar w:top="1560" w:right="1440" w:bottom="1440" w:left="1800" w:header="1134" w:footer="992" w:gutter="0"/>
          <w:pgBorders>
            <w:top w:val="none" w:sz="0" w:space="0"/>
            <w:left w:val="none" w:sz="0" w:space="0"/>
            <w:bottom w:val="none" w:sz="0" w:space="0"/>
            <w:right w:val="none" w:sz="0" w:space="0"/>
          </w:pgBorders>
          <w:pgNumType w:fmt="decimal"/>
          <w:cols w:space="720" w:num="1"/>
          <w:docGrid w:type="lines" w:linePitch="326" w:charSpace="0"/>
        </w:sectPr>
      </w:pPr>
      <w:r>
        <w:rPr>
          <w:color w:val="000000" w:themeColor="text1"/>
          <w14:textFill>
            <w14:solidFill>
              <w14:schemeClr w14:val="tx1"/>
            </w14:solidFill>
          </w14:textFill>
        </w:rPr>
        <w:t>车间级突发环境事件时</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应急组织机构响应</w:t>
      </w:r>
      <w:r>
        <w:rPr>
          <w:rFonts w:hint="eastAsia"/>
          <w:color w:val="000000" w:themeColor="text1"/>
          <w14:textFill>
            <w14:solidFill>
              <w14:schemeClr w14:val="tx1"/>
            </w14:solidFill>
          </w14:textFill>
        </w:rPr>
        <w:t>及</w:t>
      </w:r>
      <w:r>
        <w:rPr>
          <w:color w:val="000000" w:themeColor="text1"/>
          <w14:textFill>
            <w14:solidFill>
              <w14:schemeClr w14:val="tx1"/>
            </w14:solidFill>
          </w14:textFill>
        </w:rPr>
        <w:t>相应措施如下图所示</w:t>
      </w:r>
      <w:r>
        <w:rPr>
          <w:bCs/>
          <w:color w:val="000000" w:themeColor="text1"/>
          <w14:textFill>
            <w14:solidFill>
              <w14:schemeClr w14:val="tx1"/>
            </w14:solidFill>
          </w14:textFill>
        </w:rPr>
        <w:t>。</w:t>
      </w:r>
    </w:p>
    <w:p>
      <w:pPr>
        <w:ind w:firstLine="465" w:firstLineChars="0"/>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1600" behindDoc="0" locked="0" layoutInCell="1" allowOverlap="1">
                <wp:simplePos x="0" y="0"/>
                <wp:positionH relativeFrom="column">
                  <wp:posOffset>1802765</wp:posOffset>
                </wp:positionH>
                <wp:positionV relativeFrom="paragraph">
                  <wp:posOffset>224790</wp:posOffset>
                </wp:positionV>
                <wp:extent cx="1691005" cy="332105"/>
                <wp:effectExtent l="0" t="0" r="23495" b="10795"/>
                <wp:wrapNone/>
                <wp:docPr id="50" name="椭圆 50"/>
                <wp:cNvGraphicFramePr/>
                <a:graphic xmlns:a="http://schemas.openxmlformats.org/drawingml/2006/main">
                  <a:graphicData uri="http://schemas.microsoft.com/office/word/2010/wordprocessingShape">
                    <wps:wsp>
                      <wps:cNvSpPr>
                        <a:spLocks noChangeArrowheads="1"/>
                      </wps:cNvSpPr>
                      <wps:spPr bwMode="auto">
                        <a:xfrm>
                          <a:off x="0" y="0"/>
                          <a:ext cx="1691005" cy="332105"/>
                        </a:xfrm>
                        <a:prstGeom prst="ellipse">
                          <a:avLst/>
                        </a:prstGeom>
                        <a:solidFill>
                          <a:srgbClr val="FFFFFF"/>
                        </a:solidFill>
                        <a:ln w="9525">
                          <a:solidFill>
                            <a:srgbClr val="000000"/>
                          </a:solidFill>
                          <a:round/>
                        </a:ln>
                        <a:effectLst/>
                      </wps:spPr>
                      <wps:txbx>
                        <w:txbxContent>
                          <w:p>
                            <w:pPr>
                              <w:spacing w:line="240" w:lineRule="auto"/>
                              <w:ind w:firstLine="0" w:firstLineChars="0"/>
                              <w:rPr>
                                <w:rFonts w:eastAsia="仿宋"/>
                                <w:b/>
                                <w:sz w:val="18"/>
                                <w:szCs w:val="18"/>
                              </w:rPr>
                            </w:pPr>
                            <w:r>
                              <w:rPr>
                                <w:rFonts w:hint="eastAsia" w:hAnsi="仿宋" w:eastAsia="仿宋"/>
                                <w:b/>
                                <w:sz w:val="18"/>
                                <w:szCs w:val="18"/>
                              </w:rPr>
                              <w:t>车间级</w:t>
                            </w:r>
                            <w:r>
                              <w:rPr>
                                <w:rFonts w:hAnsi="仿宋" w:eastAsia="仿宋"/>
                                <w:b/>
                                <w:sz w:val="18"/>
                                <w:szCs w:val="18"/>
                              </w:rPr>
                              <w:t>环境污染事件</w:t>
                            </w: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41.95pt;margin-top:17.7pt;height:26.15pt;width:133.15pt;z-index:251801600;mso-width-relative:page;mso-height-relative:page;" fillcolor="#FFFFFF" filled="t" stroked="t" coordsize="21600,21600" o:gfxdata="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6EGK/NkAAAAJAQAADwAAAAAAAAABACAAAAAiAAAAZHJzL2Rv&#10;d25yZXYueG1sUEsBAhQAFAAAAAgAh07iQMKYHD85AgAAgAQAAA4AAAAAAAAAAQAgAAAAKAEAAGRy&#10;cy9lMm9Eb2MueG1sUEsFBgAAAAAGAAYAWQEAANMFAAAAAA==&#10;">
                <v:fill on="t" focussize="0,0"/>
                <v:stroke color="#000000" joinstyle="round"/>
                <v:imagedata o:title=""/>
                <o:lock v:ext="edit" aspectratio="f"/>
                <v:textbox>
                  <w:txbxContent>
                    <w:p>
                      <w:pPr>
                        <w:spacing w:line="240" w:lineRule="auto"/>
                        <w:ind w:firstLine="0" w:firstLineChars="0"/>
                        <w:rPr>
                          <w:rFonts w:eastAsia="仿宋"/>
                          <w:b/>
                          <w:sz w:val="18"/>
                          <w:szCs w:val="18"/>
                        </w:rPr>
                      </w:pPr>
                      <w:r>
                        <w:rPr>
                          <w:rFonts w:hint="eastAsia" w:hAnsi="仿宋" w:eastAsia="仿宋"/>
                          <w:b/>
                          <w:sz w:val="18"/>
                          <w:szCs w:val="18"/>
                        </w:rPr>
                        <w:t>车间级</w:t>
                      </w:r>
                      <w:r>
                        <w:rPr>
                          <w:rFonts w:hAnsi="仿宋" w:eastAsia="仿宋"/>
                          <w:b/>
                          <w:sz w:val="18"/>
                          <w:szCs w:val="18"/>
                        </w:rPr>
                        <w:t>环境污染事件</w:t>
                      </w:r>
                    </w:p>
                  </w:txbxContent>
                </v:textbox>
              </v:shape>
            </w:pict>
          </mc:Fallback>
        </mc:AlternateContent>
      </w:r>
    </w:p>
    <w:p>
      <w:pPr>
        <w:ind w:firstLine="436" w:firstLineChars="182"/>
        <w:rPr>
          <w:bCs/>
          <w:color w:val="000000" w:themeColor="text1"/>
          <w14:textFill>
            <w14:solidFill>
              <w14:schemeClr w14:val="tx1"/>
            </w14:solidFill>
          </w14:textFill>
        </w:rPr>
      </w:pP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2624" behindDoc="0" locked="0" layoutInCell="1" allowOverlap="1">
                <wp:simplePos x="0" y="0"/>
                <wp:positionH relativeFrom="column">
                  <wp:posOffset>2628900</wp:posOffset>
                </wp:positionH>
                <wp:positionV relativeFrom="paragraph">
                  <wp:posOffset>33020</wp:posOffset>
                </wp:positionV>
                <wp:extent cx="0" cy="196850"/>
                <wp:effectExtent l="76200" t="0" r="57150" b="50800"/>
                <wp:wrapNone/>
                <wp:docPr id="49" name="直接连接符 49"/>
                <wp:cNvGraphicFramePr/>
                <a:graphic xmlns:a="http://schemas.openxmlformats.org/drawingml/2006/main">
                  <a:graphicData uri="http://schemas.microsoft.com/office/word/2010/wordprocessingShape">
                    <wps:wsp>
                      <wps:cNvCnPr>
                        <a:cxnSpLocks noChangeShapeType="1"/>
                      </wps:cNvCnPr>
                      <wps:spPr bwMode="auto">
                        <a:xfrm>
                          <a:off x="0" y="0"/>
                          <a:ext cx="0" cy="19685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7pt;margin-top:2.6pt;height:15.5pt;width:0pt;z-index:251802624;mso-width-relative:page;mso-height-relative:page;" filled="f" stroked="t" coordsize="21600,21600" o:gfxdata="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mv3dgAAAAIAQAADwAAAAAAAAABACAAAAAiAAAAZHJz&#10;L2Rvd25yZXYueG1sUEsBAhQAFAAAAAgAh07iQDmzqcUEAgAA5wMAAA4AAAAAAAAAAQAgAAAAJwEA&#10;AGRycy9lMm9Eb2MueG1sUEsFBgAAAAAGAAYAWQEAAJ0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03648" behindDoc="0" locked="0" layoutInCell="1" allowOverlap="1">
                <wp:simplePos x="0" y="0"/>
                <wp:positionH relativeFrom="column">
                  <wp:posOffset>2213610</wp:posOffset>
                </wp:positionH>
                <wp:positionV relativeFrom="paragraph">
                  <wp:posOffset>229235</wp:posOffset>
                </wp:positionV>
                <wp:extent cx="801370" cy="248920"/>
                <wp:effectExtent l="13335" t="7620" r="13970" b="10160"/>
                <wp:wrapNone/>
                <wp:docPr id="48" name="矩形 48"/>
                <wp:cNvGraphicFramePr/>
                <a:graphic xmlns:a="http://schemas.openxmlformats.org/drawingml/2006/main">
                  <a:graphicData uri="http://schemas.microsoft.com/office/word/2010/wordprocessingShape">
                    <wps:wsp>
                      <wps:cNvSpPr>
                        <a:spLocks noChangeArrowheads="1"/>
                      </wps:cNvSpPr>
                      <wps:spPr bwMode="auto">
                        <a:xfrm>
                          <a:off x="0" y="0"/>
                          <a:ext cx="801370" cy="248920"/>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rFonts w:hint="eastAsia" w:eastAsia="宋体"/>
                                <w:sz w:val="18"/>
                                <w:szCs w:val="18"/>
                                <w:lang w:eastAsia="zh-CN"/>
                              </w:rPr>
                            </w:pPr>
                            <w:r>
                              <w:rPr>
                                <w:rFonts w:hint="eastAsia" w:hAnsi="仿宋"/>
                                <w:sz w:val="18"/>
                                <w:szCs w:val="18"/>
                                <w:lang w:eastAsia="zh-CN"/>
                              </w:rPr>
                              <w:t>部门负责人</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4.3pt;margin-top:18.05pt;height:19.6pt;width:63.1pt;z-index:251803648;mso-width-relative:page;mso-height-relative:page;" fillcolor="#FFFFFF" filled="t" stroked="t" coordsize="21600,21600" o:gfxdata="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0ET9L2AAAAAkBAAAPAAAAAAAAAAEAIAAAACIAAABk&#10;cnMvZG93bnJldi54bWxQSwECFAAUAAAACACHTuJAMbI47T8CAACJBAAADgAAAAAAAAABACAAAAAn&#10;AQAAZHJzL2Uyb0RvYy54bWxQSwUGAAAAAAYABgBZAQAA2AUAAAAA&#10;">
                <v:fill on="t" focussize="0,0"/>
                <v:stroke color="#000000" miterlimit="8" joinstyle="miter"/>
                <v:imagedata o:title=""/>
                <o:lock v:ext="edit" aspectratio="f"/>
                <v:textbox>
                  <w:txbxContent>
                    <w:p>
                      <w:pPr>
                        <w:spacing w:line="240" w:lineRule="exact"/>
                        <w:ind w:firstLine="0" w:firstLineChars="0"/>
                        <w:jc w:val="center"/>
                        <w:rPr>
                          <w:rFonts w:hint="eastAsia" w:eastAsia="宋体"/>
                          <w:sz w:val="18"/>
                          <w:szCs w:val="18"/>
                          <w:lang w:eastAsia="zh-CN"/>
                        </w:rPr>
                      </w:pPr>
                      <w:r>
                        <w:rPr>
                          <w:rFonts w:hint="eastAsia" w:hAnsi="仿宋"/>
                          <w:sz w:val="18"/>
                          <w:szCs w:val="18"/>
                          <w:lang w:eastAsia="zh-CN"/>
                        </w:rPr>
                        <w:t>部门负责人</w:t>
                      </w:r>
                    </w:p>
                  </w:txbxContent>
                </v:textbox>
              </v:rect>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4672" behindDoc="0" locked="0" layoutInCell="1" allowOverlap="1">
                <wp:simplePos x="0" y="0"/>
                <wp:positionH relativeFrom="column">
                  <wp:posOffset>2616200</wp:posOffset>
                </wp:positionH>
                <wp:positionV relativeFrom="paragraph">
                  <wp:posOffset>215900</wp:posOffset>
                </wp:positionV>
                <wp:extent cx="0" cy="200025"/>
                <wp:effectExtent l="76200" t="0" r="76200" b="47625"/>
                <wp:wrapNone/>
                <wp:docPr id="47" name="直接连接符 47"/>
                <wp:cNvGraphicFramePr/>
                <a:graphic xmlns:a="http://schemas.openxmlformats.org/drawingml/2006/main">
                  <a:graphicData uri="http://schemas.microsoft.com/office/word/2010/wordprocessingShape">
                    <wps:wsp>
                      <wps:cNvCnPr>
                        <a:cxnSpLocks noChangeShapeType="1"/>
                      </wps:cNvCnPr>
                      <wps:spPr bwMode="auto">
                        <a:xfrm>
                          <a:off x="0" y="0"/>
                          <a:ext cx="1" cy="20002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6pt;margin-top:17pt;height:15.75pt;width:0pt;z-index:251804672;mso-width-relative:page;mso-height-relative:page;" filled="f" stroked="t" coordsize="21600,21600" o:gfxdata="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YyLn/2gAAAAkBAAAPAAAAAAAAAAEAIAAAACIAAABkcnMv&#10;ZG93bnJldi54bWxQSwECFAAUAAAACACHTuJACbqQrAECAADnAwAADgAAAAAAAAABACAAAAApAQAA&#10;ZHJzL2Uyb0RvYy54bWxQSwUGAAAAAAYABgBZAQAAnAUAAAAA&#10;">
                <v:fill on="f" focussize="0,0"/>
                <v:stroke color="#000000" joinstyle="round" endarrow="block"/>
                <v:imagedata o:title=""/>
                <o:lock v:ext="edit" aspectratio="f"/>
              </v:line>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5696" behindDoc="0" locked="0" layoutInCell="1" allowOverlap="1">
                <wp:simplePos x="0" y="0"/>
                <wp:positionH relativeFrom="column">
                  <wp:posOffset>1734820</wp:posOffset>
                </wp:positionH>
                <wp:positionV relativeFrom="paragraph">
                  <wp:posOffset>46355</wp:posOffset>
                </wp:positionV>
                <wp:extent cx="1744345" cy="531495"/>
                <wp:effectExtent l="4445" t="4445" r="22860" b="16510"/>
                <wp:wrapNone/>
                <wp:docPr id="46" name="矩形 46"/>
                <wp:cNvGraphicFramePr/>
                <a:graphic xmlns:a="http://schemas.openxmlformats.org/drawingml/2006/main">
                  <a:graphicData uri="http://schemas.microsoft.com/office/word/2010/wordprocessingShape">
                    <wps:wsp>
                      <wps:cNvSpPr>
                        <a:spLocks noChangeArrowheads="1"/>
                      </wps:cNvSpPr>
                      <wps:spPr bwMode="auto">
                        <a:xfrm>
                          <a:off x="0" y="0"/>
                          <a:ext cx="1744345" cy="531495"/>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应急指挥部</w:t>
                            </w:r>
                          </w:p>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联系人：</w:t>
                            </w:r>
                            <w:r>
                              <w:rPr>
                                <w:rFonts w:hint="eastAsia" w:hAnsi="仿宋"/>
                                <w:color w:val="auto"/>
                                <w:sz w:val="18"/>
                                <w:szCs w:val="18"/>
                                <w:lang w:val="zh-CN" w:eastAsia="zh-CN"/>
                              </w:rPr>
                              <w:t>刘建成</w:t>
                            </w:r>
                          </w:p>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联系电话：</w:t>
                            </w:r>
                            <w:r>
                              <w:rPr>
                                <w:rFonts w:hint="eastAsia" w:ascii="楷体" w:hAnsi="楷体" w:eastAsia="楷体" w:cs="楷体"/>
                                <w:color w:val="auto"/>
                                <w:sz w:val="21"/>
                                <w:szCs w:val="21"/>
                                <w:lang w:val="en-US" w:eastAsia="zh-CN"/>
                              </w:rPr>
                              <w:t>13807026132</w:t>
                            </w:r>
                          </w:p>
                          <w:p>
                            <w:pPr>
                              <w:spacing w:line="240" w:lineRule="auto"/>
                              <w:ind w:firstLine="0" w:firstLineChars="0"/>
                              <w:rPr>
                                <w:sz w:val="21"/>
                              </w:rPr>
                            </w:pP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136.6pt;margin-top:3.65pt;height:41.85pt;width:137.35pt;z-index:251805696;mso-width-relative:page;mso-height-relative:page;" fillcolor="#FFFFFF" filled="t" stroked="t" coordsize="21600,21600" o:gfxdata="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AdBD9kAAAAIAQAADwAAAAAAAAABACAAAAAiAAAA&#10;ZHJzL2Rvd25yZXYueG1sUEsBAhQAFAAAAAgAh07iQD5aHzE/AgAAigQAAA4AAAAAAAAAAQAgAAAA&#10;KAEAAGRycy9lMm9Eb2MueG1sUEsFBgAAAAAGAAYAWQEAANkFAAAAAA==&#10;">
                <v:fill on="t" focussize="0,0"/>
                <v:stroke color="#000000" miterlimit="8" joinstyle="miter"/>
                <v:imagedata o:title=""/>
                <o:lock v:ext="edit" aspectratio="f"/>
                <v:textbox inset="2.54mm,0.3mm,2.54mm,0.3mm">
                  <w:txbxContent>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应急指挥部</w:t>
                      </w:r>
                    </w:p>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联系人：</w:t>
                      </w:r>
                      <w:r>
                        <w:rPr>
                          <w:rFonts w:hint="eastAsia" w:hAnsi="仿宋"/>
                          <w:color w:val="auto"/>
                          <w:sz w:val="18"/>
                          <w:szCs w:val="18"/>
                          <w:lang w:val="zh-CN" w:eastAsia="zh-CN"/>
                        </w:rPr>
                        <w:t>刘建成</w:t>
                      </w:r>
                    </w:p>
                    <w:p>
                      <w:pPr>
                        <w:spacing w:line="240" w:lineRule="exact"/>
                        <w:ind w:firstLine="0" w:firstLineChars="0"/>
                        <w:jc w:val="center"/>
                        <w:rPr>
                          <w:rFonts w:hint="eastAsia" w:hAnsi="仿宋"/>
                          <w:color w:val="auto"/>
                          <w:sz w:val="18"/>
                          <w:szCs w:val="18"/>
                          <w:lang w:eastAsia="zh-CN"/>
                        </w:rPr>
                      </w:pPr>
                      <w:r>
                        <w:rPr>
                          <w:rFonts w:hint="eastAsia" w:hAnsi="仿宋"/>
                          <w:color w:val="auto"/>
                          <w:sz w:val="18"/>
                          <w:szCs w:val="18"/>
                          <w:lang w:eastAsia="zh-CN"/>
                        </w:rPr>
                        <w:t>联系电话：</w:t>
                      </w:r>
                      <w:r>
                        <w:rPr>
                          <w:rFonts w:hint="eastAsia" w:ascii="楷体" w:hAnsi="楷体" w:eastAsia="楷体" w:cs="楷体"/>
                          <w:color w:val="auto"/>
                          <w:sz w:val="21"/>
                          <w:szCs w:val="21"/>
                          <w:lang w:val="en-US" w:eastAsia="zh-CN"/>
                        </w:rPr>
                        <w:t>13807026132</w:t>
                      </w:r>
                    </w:p>
                    <w:p>
                      <w:pPr>
                        <w:spacing w:line="240" w:lineRule="auto"/>
                        <w:ind w:firstLine="0" w:firstLineChars="0"/>
                        <w:rPr>
                          <w:sz w:val="21"/>
                        </w:rPr>
                      </w:pPr>
                    </w:p>
                  </w:txbxContent>
                </v:textbox>
              </v:rect>
            </w:pict>
          </mc:Fallback>
        </mc:AlternateContent>
      </w:r>
    </w:p>
    <w:p>
      <w:pPr>
        <w:ind w:firstLine="0" w:firstLineChars="0"/>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6720" behindDoc="0" locked="0" layoutInCell="1" allowOverlap="1">
                <wp:simplePos x="0" y="0"/>
                <wp:positionH relativeFrom="column">
                  <wp:posOffset>2616200</wp:posOffset>
                </wp:positionH>
                <wp:positionV relativeFrom="paragraph">
                  <wp:posOffset>263525</wp:posOffset>
                </wp:positionV>
                <wp:extent cx="0" cy="113030"/>
                <wp:effectExtent l="38100" t="0" r="38100" b="1270"/>
                <wp:wrapNone/>
                <wp:docPr id="45" name="直接连接符 45"/>
                <wp:cNvGraphicFramePr/>
                <a:graphic xmlns:a="http://schemas.openxmlformats.org/drawingml/2006/main">
                  <a:graphicData uri="http://schemas.microsoft.com/office/word/2010/wordprocessingShape">
                    <wps:wsp>
                      <wps:cNvCnPr>
                        <a:cxnSpLocks noChangeShapeType="1"/>
                      </wps:cNvCnPr>
                      <wps:spPr bwMode="auto">
                        <a:xfrm>
                          <a:off x="0" y="0"/>
                          <a:ext cx="0" cy="11303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6pt;margin-top:20.75pt;height:8.9pt;width:0pt;z-index:251806720;mso-width-relative:page;mso-height-relative:page;" filled="f" stroked="t" coordsize="21600,21600" o:gfxdata="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UyWn9kAAAAJAQAADwAAAAAAAAABACAAAAAiAAAAZHJz&#10;L2Rvd25yZXYueG1sUEsBAhQAFAAAAAgAh07iQDaKGvkDAgAA5wMAAA4AAAAAAAAAAQAgAAAAKAEA&#10;AGRycy9lMm9Eb2MueG1sUEsFBgAAAAAGAAYAWQEAAJ0FAAAAAA==&#10;">
                <v:fill on="f" focussize="0,0"/>
                <v:stroke color="#000000" joinstyle="round" endarrow="block"/>
                <v:imagedata o:title=""/>
                <o:lock v:ext="edit" aspectratio="f"/>
              </v:line>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7744" behindDoc="0" locked="0" layoutInCell="1" allowOverlap="1">
                <wp:simplePos x="0" y="0"/>
                <wp:positionH relativeFrom="column">
                  <wp:posOffset>2194560</wp:posOffset>
                </wp:positionH>
                <wp:positionV relativeFrom="paragraph">
                  <wp:posOffset>104140</wp:posOffset>
                </wp:positionV>
                <wp:extent cx="801370" cy="248920"/>
                <wp:effectExtent l="13335" t="10160" r="13970" b="7620"/>
                <wp:wrapNone/>
                <wp:docPr id="44" name="矩形 44"/>
                <wp:cNvGraphicFramePr/>
                <a:graphic xmlns:a="http://schemas.openxmlformats.org/drawingml/2006/main">
                  <a:graphicData uri="http://schemas.microsoft.com/office/word/2010/wordprocessingShape">
                    <wps:wsp>
                      <wps:cNvSpPr>
                        <a:spLocks noChangeArrowheads="1"/>
                      </wps:cNvSpPr>
                      <wps:spPr bwMode="auto">
                        <a:xfrm>
                          <a:off x="0" y="0"/>
                          <a:ext cx="801370" cy="248920"/>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应急启动</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2.8pt;margin-top:8.2pt;height:19.6pt;width:63.1pt;z-index:251807744;mso-width-relative:page;mso-height-relative:page;" fillcolor="#FFFFFF" filled="t" stroked="t" coordsize="21600,21600" o:gfxdata="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FN+in1wAAAAkBAAAPAAAAAAAAAAEAIAAAACIAAABk&#10;cnMvZG93bnJldi54bWxQSwECFAAUAAAACACHTuJAxOCe10ACAACJBAAADgAAAAAAAAABACAAAAAm&#10;AQAAZHJzL2Uyb0RvYy54bWxQSwUGAAAAAAYABgBZAQAA2AUAAAAA&#10;">
                <v:fill on="t" focussize="0,0"/>
                <v:stroke color="#000000" miterlimit="8" joinstyle="miter"/>
                <v:imagedata o:title=""/>
                <o:lock v:ext="edit" aspectratio="f"/>
                <v:textbox>
                  <w:txbxContent>
                    <w:p>
                      <w:pPr>
                        <w:spacing w:line="240" w:lineRule="exact"/>
                        <w:ind w:firstLine="0" w:firstLineChars="0"/>
                        <w:jc w:val="center"/>
                        <w:rPr>
                          <w:sz w:val="18"/>
                          <w:szCs w:val="18"/>
                        </w:rPr>
                      </w:pPr>
                      <w:r>
                        <w:rPr>
                          <w:rFonts w:hint="eastAsia" w:hAnsi="仿宋"/>
                          <w:sz w:val="18"/>
                          <w:szCs w:val="18"/>
                        </w:rPr>
                        <w:t>应急启动</w:t>
                      </w:r>
                    </w:p>
                  </w:txbxContent>
                </v:textbox>
              </v:rect>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09792" behindDoc="0" locked="0" layoutInCell="1" allowOverlap="1">
                <wp:simplePos x="0" y="0"/>
                <wp:positionH relativeFrom="column">
                  <wp:posOffset>2378075</wp:posOffset>
                </wp:positionH>
                <wp:positionV relativeFrom="paragraph">
                  <wp:posOffset>156845</wp:posOffset>
                </wp:positionV>
                <wp:extent cx="438785" cy="419100"/>
                <wp:effectExtent l="0" t="0" r="18415" b="19050"/>
                <wp:wrapNone/>
                <wp:docPr id="43" name="椭圆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38785" cy="419100"/>
                        </a:xfrm>
                        <a:prstGeom prst="ellipse">
                          <a:avLst/>
                        </a:prstGeom>
                        <a:solidFill>
                          <a:srgbClr val="FFFFFF"/>
                        </a:solidFill>
                        <a:ln w="9525">
                          <a:solidFill>
                            <a:srgbClr val="000000"/>
                          </a:solidFill>
                          <a:round/>
                        </a:ln>
                        <a:effectLst/>
                      </wps:spPr>
                      <wps:txbx>
                        <w:txbxContent>
                          <w:p>
                            <w:pPr>
                              <w:spacing w:line="240" w:lineRule="auto"/>
                              <w:ind w:firstLine="0" w:firstLineChars="0"/>
                              <w:jc w:val="center"/>
                              <w:rPr>
                                <w:sz w:val="18"/>
                                <w:szCs w:val="18"/>
                              </w:rPr>
                            </w:pPr>
                            <w:r>
                              <w:rPr>
                                <w:rFonts w:hint="eastAsia" w:hAnsi="仿宋"/>
                                <w:sz w:val="18"/>
                                <w:szCs w:val="18"/>
                              </w:rPr>
                              <w:t>车间自救</w:t>
                            </w:r>
                          </w:p>
                        </w:txbxContent>
                      </wps:txbx>
                      <wps:bodyPr rot="0" vert="horz" wrap="square" lIns="0" tIns="0" rIns="0" bIns="0" anchor="t" anchorCtr="0" upright="1">
                        <a:noAutofit/>
                      </wps:bodyPr>
                    </wps:wsp>
                  </a:graphicData>
                </a:graphic>
              </wp:anchor>
            </w:drawing>
          </mc:Choice>
          <mc:Fallback>
            <w:pict>
              <v:shape id="_x0000_s1026" o:spid="_x0000_s1026" o:spt="3" type="#_x0000_t3" style="position:absolute;left:0pt;margin-left:187.25pt;margin-top:12.35pt;height:33pt;width:34.55pt;z-index:251809792;mso-width-relative:page;mso-height-relative:page;" fillcolor="#FFFFFF" filled="t" stroked="t" coordsize="21600,21600" o:gfxdata="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C84Ht3XAAAACQEAAA8AAAAAAAAAAQAgAAAAIgAAAGRycy9k&#10;b3ducmV2LnhtbFBLAQIUABQAAAAIAIdO4kCbUXjWPAIAAIIEAAAOAAAAAAAAAAEAIAAAACYBAABk&#10;cnMvZTJvRG9jLnhtbFBLBQYAAAAABgAGAFkBAADUBQAAAAA=&#10;">
                <v:fill on="t" focussize="0,0"/>
                <v:stroke color="#000000" joinstyle="round"/>
                <v:imagedata o:title=""/>
                <o:lock v:ext="edit" aspectratio="t"/>
                <v:textbox inset="0mm,0mm,0mm,0mm">
                  <w:txbxContent>
                    <w:p>
                      <w:pPr>
                        <w:spacing w:line="240" w:lineRule="auto"/>
                        <w:ind w:firstLine="0" w:firstLineChars="0"/>
                        <w:jc w:val="center"/>
                        <w:rPr>
                          <w:sz w:val="18"/>
                          <w:szCs w:val="18"/>
                        </w:rPr>
                      </w:pPr>
                      <w:r>
                        <w:rPr>
                          <w:rFonts w:hint="eastAsia" w:hAnsi="仿宋"/>
                          <w:sz w:val="18"/>
                          <w:szCs w:val="18"/>
                        </w:rPr>
                        <w:t>车间自救</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08768" behindDoc="0" locked="0" layoutInCell="1" allowOverlap="1">
                <wp:simplePos x="0" y="0"/>
                <wp:positionH relativeFrom="column">
                  <wp:posOffset>2597150</wp:posOffset>
                </wp:positionH>
                <wp:positionV relativeFrom="paragraph">
                  <wp:posOffset>77470</wp:posOffset>
                </wp:positionV>
                <wp:extent cx="0" cy="635000"/>
                <wp:effectExtent l="76200" t="0" r="76200" b="50800"/>
                <wp:wrapNone/>
                <wp:docPr id="42" name="直接连接符 42"/>
                <wp:cNvGraphicFramePr/>
                <a:graphic xmlns:a="http://schemas.openxmlformats.org/drawingml/2006/main">
                  <a:graphicData uri="http://schemas.microsoft.com/office/word/2010/wordprocessingShape">
                    <wps:wsp>
                      <wps:cNvCnPr>
                        <a:cxnSpLocks noChangeShapeType="1"/>
                      </wps:cNvCnPr>
                      <wps:spPr bwMode="auto">
                        <a:xfrm>
                          <a:off x="0" y="0"/>
                          <a:ext cx="0" cy="63500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4.5pt;margin-top:6.1pt;height:50pt;width:0pt;z-index:251808768;mso-width-relative:page;mso-height-relative:page;" filled="f" stroked="t" coordsize="21600,21600" o:gfxdata="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jhI41wAAAAoBAAAPAAAAAAAAAAEAIAAAACIAAABkcnMv&#10;ZG93bnJldi54bWxQSwECFAAUAAAACACHTuJAiBwDnAQCAADnAwAADgAAAAAAAAABACAAAAAmAQAA&#10;ZHJzL2Uyb0RvYy54bWxQSwUGAAAAAAYABgBZAQAAnAUAAAAA&#10;">
                <v:fill on="f" focussize="0,0"/>
                <v:stroke color="#000000" joinstyle="round" endarrow="block"/>
                <v:imagedata o:title=""/>
                <o:lock v:ext="edit" aspectratio="f"/>
              </v:line>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12864" behindDoc="0" locked="0" layoutInCell="1" allowOverlap="1">
                <wp:simplePos x="0" y="0"/>
                <wp:positionH relativeFrom="column">
                  <wp:posOffset>3279775</wp:posOffset>
                </wp:positionH>
                <wp:positionV relativeFrom="paragraph">
                  <wp:posOffset>190500</wp:posOffset>
                </wp:positionV>
                <wp:extent cx="5080" cy="695325"/>
                <wp:effectExtent l="4445" t="0" r="9525" b="9525"/>
                <wp:wrapNone/>
                <wp:docPr id="41" name="直接连接符 41"/>
                <wp:cNvGraphicFramePr/>
                <a:graphic xmlns:a="http://schemas.openxmlformats.org/drawingml/2006/main">
                  <a:graphicData uri="http://schemas.microsoft.com/office/word/2010/wordprocessingShape">
                    <wps:wsp>
                      <wps:cNvCnPr>
                        <a:cxnSpLocks noChangeShapeType="1"/>
                      </wps:cNvCnPr>
                      <wps:spPr bwMode="auto">
                        <a:xfrm>
                          <a:off x="0" y="0"/>
                          <a:ext cx="5080" cy="695325"/>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258.25pt;margin-top:15pt;height:54.75pt;width:0.4pt;z-index:251812864;mso-width-relative:page;mso-height-relative:page;" filled="f" stroked="t" coordsize="21600,21600" o:gfxdata="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5J&#10;tGjYAAAACgEAAA8AAAAAAAAAAQAgAAAAIgAAAGRycy9kb3ducmV2LnhtbFBLAQIUABQAAAAIAIdO&#10;4kA6ubCR6gEAALwDAAAOAAAAAAAAAAEAIAAAACcBAABkcnMvZTJvRG9jLnhtbFBLBQYAAAAABgAG&#10;AFkBAACD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11840" behindDoc="0" locked="0" layoutInCell="1" allowOverlap="1">
                <wp:simplePos x="0" y="0"/>
                <wp:positionH relativeFrom="column">
                  <wp:posOffset>3282950</wp:posOffset>
                </wp:positionH>
                <wp:positionV relativeFrom="paragraph">
                  <wp:posOffset>189865</wp:posOffset>
                </wp:positionV>
                <wp:extent cx="304800" cy="0"/>
                <wp:effectExtent l="6350" t="59690" r="22225" b="54610"/>
                <wp:wrapNone/>
                <wp:docPr id="40" name="直接连接符 40"/>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58.5pt;margin-top:14.95pt;height:0pt;width:24pt;rotation:11796480f;z-index:251811840;mso-width-relative:page;mso-height-relative:page;" filled="f" stroked="t" coordsize="21600,21600" o:gfxdata="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74x8/1gAAAAkBAAAPAAAAAAAAAAEA&#10;IAAAACIAAABkcnMvZG93bnJldi54bWxQSwECFAAUAAAACACHTuJAmwQJchECAAAABAAADgAAAAAA&#10;AAABACAAAAAlAQAAZHJzL2Uyb0RvYy54bWxQSwUGAAAAAAYABgBZAQAAqA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10816" behindDoc="0" locked="0" layoutInCell="1" allowOverlap="1">
                <wp:simplePos x="0" y="0"/>
                <wp:positionH relativeFrom="column">
                  <wp:posOffset>3606800</wp:posOffset>
                </wp:positionH>
                <wp:positionV relativeFrom="paragraph">
                  <wp:posOffset>66675</wp:posOffset>
                </wp:positionV>
                <wp:extent cx="1164590" cy="259715"/>
                <wp:effectExtent l="6350" t="12700" r="10160" b="13335"/>
                <wp:wrapNone/>
                <wp:docPr id="39" name="矩形 39"/>
                <wp:cNvGraphicFramePr/>
                <a:graphic xmlns:a="http://schemas.openxmlformats.org/drawingml/2006/main">
                  <a:graphicData uri="http://schemas.microsoft.com/office/word/2010/wordprocessingShape">
                    <wps:wsp>
                      <wps:cNvSpPr>
                        <a:spLocks noChangeArrowheads="1"/>
                      </wps:cNvSpPr>
                      <wps:spPr bwMode="auto">
                        <a:xfrm>
                          <a:off x="0" y="0"/>
                          <a:ext cx="1164590"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抢险救灾组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84pt;margin-top:5.25pt;height:20.45pt;width:91.7pt;z-index:251810816;mso-width-relative:page;mso-height-relative:page;" fillcolor="#FFFFFF" filled="t" stroked="t" coordsize="21600,21600" o:gfxdata="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&#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TbD87YAAAACQEAAA8AAAAAAAAAAQAgAAAAIgAAAGRy&#10;cy9kb3ducmV2LnhtbFBLAQIUABQAAAAIAIdO4kC0iCNOPgIAAIoEAAAOAAAAAAAAAAEAIAAAACcB&#10;AABkcnMvZTJvRG9jLnhtbFBLBQYAAAAABgAGAFkBAADXBQAAAAA=&#10;">
                <v:fill on="t" focussize="0,0"/>
                <v:stroke color="#000000" miterlimit="8" joinstyle="miter"/>
                <v:imagedata o:title=""/>
                <o:lock v:ext="edit" aspectratio="f"/>
                <v:textbox inset="2.54mm,0.3mm,2.54mm,0.3mm">
                  <w:txbxContent>
                    <w:p>
                      <w:pPr>
                        <w:spacing w:line="240" w:lineRule="auto"/>
                        <w:ind w:firstLine="0" w:firstLineChars="0"/>
                        <w:jc w:val="center"/>
                        <w:rPr>
                          <w:rFonts w:ascii="仿宋" w:hAnsi="仿宋" w:eastAsia="仿宋"/>
                          <w:sz w:val="18"/>
                          <w:szCs w:val="18"/>
                        </w:rPr>
                      </w:pPr>
                      <w:r>
                        <w:rPr>
                          <w:rFonts w:hint="eastAsia" w:ascii="楷体" w:hAnsi="楷体" w:eastAsia="楷体" w:cs="楷体"/>
                          <w:sz w:val="21"/>
                          <w:szCs w:val="21"/>
                        </w:rPr>
                        <w:t>抢险救灾组</w:t>
                      </w:r>
                    </w:p>
                  </w:txbxContent>
                </v:textbox>
              </v:rect>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14912" behindDoc="0" locked="0" layoutInCell="1" allowOverlap="1">
                <wp:simplePos x="0" y="0"/>
                <wp:positionH relativeFrom="column">
                  <wp:posOffset>2195195</wp:posOffset>
                </wp:positionH>
                <wp:positionV relativeFrom="paragraph">
                  <wp:posOffset>189865</wp:posOffset>
                </wp:positionV>
                <wp:extent cx="801370" cy="248920"/>
                <wp:effectExtent l="13970" t="8255" r="13335" b="9525"/>
                <wp:wrapNone/>
                <wp:docPr id="38" name="矩形 38"/>
                <wp:cNvGraphicFramePr/>
                <a:graphic xmlns:a="http://schemas.openxmlformats.org/drawingml/2006/main">
                  <a:graphicData uri="http://schemas.microsoft.com/office/word/2010/wordprocessingShape">
                    <wps:wsp>
                      <wps:cNvSpPr>
                        <a:spLocks noChangeArrowheads="1"/>
                      </wps:cNvSpPr>
                      <wps:spPr bwMode="auto">
                        <a:xfrm>
                          <a:off x="0" y="0"/>
                          <a:ext cx="801370" cy="248920"/>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救援行动</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72.85pt;margin-top:14.95pt;height:19.6pt;width:63.1pt;z-index:251814912;mso-width-relative:page;mso-height-relative:page;" fillcolor="#FFFFFF" filled="t" stroked="t" coordsize="21600,21600" o:gfxdata="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D9mmedgAAAAJAQAADwAAAAAAAAABACAAAAAiAAAA&#10;ZHJzL2Rvd25yZXYueG1sUEsBAhQAFAAAAAgAh07iQC4EO+xAAgAAiQQAAA4AAAAAAAAAAQAgAAAA&#10;JwEAAGRycy9lMm9Eb2MueG1sUEsFBgAAAAAGAAYAWQEAANkFAAAAAA==&#10;">
                <v:fill on="t" focussize="0,0"/>
                <v:stroke color="#000000" miterlimit="8" joinstyle="miter"/>
                <v:imagedata o:title=""/>
                <o:lock v:ext="edit" aspectratio="f"/>
                <v:textbox>
                  <w:txbxContent>
                    <w:p>
                      <w:pPr>
                        <w:spacing w:line="240" w:lineRule="exact"/>
                        <w:ind w:firstLine="0" w:firstLineChars="0"/>
                        <w:jc w:val="center"/>
                        <w:rPr>
                          <w:sz w:val="18"/>
                          <w:szCs w:val="18"/>
                        </w:rPr>
                      </w:pPr>
                      <w:r>
                        <w:rPr>
                          <w:rFonts w:hint="eastAsia" w:hAnsi="仿宋"/>
                          <w:sz w:val="18"/>
                          <w:szCs w:val="18"/>
                        </w:rPr>
                        <w:t>救援行动</w:t>
                      </w:r>
                    </w:p>
                  </w:txbxContent>
                </v:textbox>
              </v:rect>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813888" behindDoc="0" locked="0" layoutInCell="1" allowOverlap="1">
                <wp:simplePos x="0" y="0"/>
                <wp:positionH relativeFrom="column">
                  <wp:posOffset>796290</wp:posOffset>
                </wp:positionH>
                <wp:positionV relativeFrom="paragraph">
                  <wp:posOffset>189865</wp:posOffset>
                </wp:positionV>
                <wp:extent cx="801370" cy="1102360"/>
                <wp:effectExtent l="5715" t="8255" r="12065" b="13335"/>
                <wp:wrapNone/>
                <wp:docPr id="32" name="组合 32"/>
                <wp:cNvGraphicFramePr/>
                <a:graphic xmlns:a="http://schemas.openxmlformats.org/drawingml/2006/main">
                  <a:graphicData uri="http://schemas.microsoft.com/office/word/2010/wordprocessingGroup">
                    <wpg:wgp>
                      <wpg:cNvGrpSpPr/>
                      <wpg:grpSpPr>
                        <a:xfrm>
                          <a:off x="0" y="0"/>
                          <a:ext cx="801370" cy="1102360"/>
                          <a:chOff x="3066" y="7742"/>
                          <a:chExt cx="1440" cy="2072"/>
                        </a:xfrm>
                      </wpg:grpSpPr>
                      <wps:wsp>
                        <wps:cNvPr id="33" name="矩形 353"/>
                        <wps:cNvSpPr>
                          <a:spLocks noChangeArrowheads="1"/>
                        </wps:cNvSpPr>
                        <wps:spPr bwMode="auto">
                          <a:xfrm>
                            <a:off x="3066" y="7742"/>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扩大应急</w:t>
                              </w:r>
                            </w:p>
                          </w:txbxContent>
                        </wps:txbx>
                        <wps:bodyPr rot="0" vert="horz" wrap="square" lIns="91440" tIns="45720" rIns="91440" bIns="45720" anchor="t" anchorCtr="0" upright="1">
                          <a:noAutofit/>
                        </wps:bodyPr>
                      </wps:wsp>
                      <wpg:grpSp>
                        <wpg:cNvPr id="34" name="组合 356"/>
                        <wpg:cNvGrpSpPr/>
                        <wpg:grpSpPr>
                          <a:xfrm>
                            <a:off x="3398" y="8195"/>
                            <a:ext cx="788" cy="1179"/>
                            <a:chOff x="3398" y="8195"/>
                            <a:chExt cx="788" cy="1179"/>
                          </a:xfrm>
                        </wpg:grpSpPr>
                        <wps:wsp>
                          <wps:cNvPr id="35" name="直接连接符 354"/>
                          <wps:cNvCnPr/>
                          <wps:spPr bwMode="auto">
                            <a:xfrm rot="10800000">
                              <a:off x="3800" y="8195"/>
                              <a:ext cx="0" cy="1179"/>
                            </a:xfrm>
                            <a:prstGeom prst="line">
                              <a:avLst/>
                            </a:prstGeom>
                            <a:noFill/>
                            <a:ln w="9525">
                              <a:solidFill>
                                <a:srgbClr val="000000"/>
                              </a:solidFill>
                              <a:round/>
                              <a:tailEnd type="triangle" w="med" len="med"/>
                            </a:ln>
                            <a:effectLst/>
                          </wps:spPr>
                          <wps:bodyPr/>
                        </wps:wsp>
                        <wps:wsp>
                          <wps:cNvPr id="36" name="椭圆 355"/>
                          <wps:cNvSpPr>
                            <a:spLocks noChangeAspect="1" noChangeArrowheads="1"/>
                          </wps:cNvSpPr>
                          <wps:spPr bwMode="auto">
                            <a:xfrm>
                              <a:off x="3398" y="8380"/>
                              <a:ext cx="788" cy="788"/>
                            </a:xfrm>
                            <a:prstGeom prst="ellipse">
                              <a:avLst/>
                            </a:prstGeom>
                            <a:solidFill>
                              <a:srgbClr val="FFFFFF"/>
                            </a:solidFill>
                            <a:ln w="9525">
                              <a:solidFill>
                                <a:srgbClr val="000000"/>
                              </a:solidFill>
                              <a:round/>
                            </a:ln>
                            <a:effectLst/>
                          </wps:spPr>
                          <wps:txbx>
                            <w:txbxContent>
                              <w:p>
                                <w:pPr>
                                  <w:spacing w:line="240" w:lineRule="exact"/>
                                  <w:ind w:firstLine="0" w:firstLineChars="0"/>
                                  <w:jc w:val="center"/>
                                  <w:rPr>
                                    <w:sz w:val="18"/>
                                    <w:szCs w:val="18"/>
                                  </w:rPr>
                                </w:pPr>
                                <w:r>
                                  <w:rPr>
                                    <w:rFonts w:hint="eastAsia" w:hAnsi="仿宋"/>
                                    <w:sz w:val="18"/>
                                    <w:szCs w:val="18"/>
                                  </w:rPr>
                                  <w:t>内部力量</w:t>
                                </w:r>
                              </w:p>
                            </w:txbxContent>
                          </wps:txbx>
                          <wps:bodyPr rot="0" vert="horz" wrap="square" lIns="0" tIns="0" rIns="0" bIns="0" anchor="t" anchorCtr="0" upright="1">
                            <a:noAutofit/>
                          </wps:bodyPr>
                        </wps:wsp>
                      </wpg:grpSp>
                      <wps:wsp>
                        <wps:cNvPr id="37" name="矩形 357"/>
                        <wps:cNvSpPr>
                          <a:spLocks noChangeArrowheads="1"/>
                        </wps:cNvSpPr>
                        <wps:spPr bwMode="auto">
                          <a:xfrm>
                            <a:off x="3066" y="9346"/>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申请救援</w:t>
                              </w:r>
                            </w:p>
                          </w:txbxContent>
                        </wps:txbx>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62.7pt;margin-top:14.95pt;height:86.8pt;width:63.1pt;z-index:251813888;mso-width-relative:page;mso-height-relative:page;" coordorigin="3066,7742" coordsize="1440,2072" o:gfxdata="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">
                <o:lock v:ext="edit" aspectratio="f"/>
                <v:rect id="矩形 353" o:spid="_x0000_s1026" o:spt="1" style="position:absolute;left:3066;top:7742;height:468;width:1440;" fillcolor="#FFFFFF" filled="t" stroked="t" coordsize="21600,21600" o:gfxdata="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773Ia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w:txbxContent>
                      <w:p>
                        <w:pPr>
                          <w:spacing w:line="240" w:lineRule="exact"/>
                          <w:ind w:firstLine="0" w:firstLineChars="0"/>
                          <w:jc w:val="center"/>
                          <w:rPr>
                            <w:sz w:val="18"/>
                            <w:szCs w:val="18"/>
                          </w:rPr>
                        </w:pPr>
                        <w:r>
                          <w:rPr>
                            <w:rFonts w:hint="eastAsia" w:hAnsi="仿宋"/>
                            <w:sz w:val="18"/>
                            <w:szCs w:val="18"/>
                          </w:rPr>
                          <w:t>扩大应急</w:t>
                        </w:r>
                      </w:p>
                    </w:txbxContent>
                  </v:textbox>
                </v:rect>
                <v:group id="组合 356" o:spid="_x0000_s1026" o:spt="203" style="position:absolute;left:3398;top:8195;height:1179;width:788;" coordorigin="3398,8195" coordsize="788,1179" o:gfxdata="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xoDLdr0AAADbAAAADwAAAAAAAAABACAAAAAiAAAAZHJzL2Rvd25yZXYueG1s&#10;UEsBAhQAFAAAAAgAh07iQDMvBZ47AAAAOQAAABUAAAAAAAAAAQAgAAAADAEAAGRycy9ncm91cHNo&#10;YXBleG1sLnhtbFBLBQYAAAAABgAGAGABAADJAwAAAAA=&#10;">
                  <o:lock v:ext="edit" aspectratio="f"/>
                  <v:line id="直接连接符 354" o:spid="_x0000_s1026" o:spt="20" style="position:absolute;left:3800;top:8195;height:1179;width:0;rotation:11796480f;" filled="f" stroked="t" coordsize="21600,21600" o:gfxdata="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ejA/6/&#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shape id="椭圆 355" o:spid="_x0000_s1026" o:spt="3" type="#_x0000_t3" style="position:absolute;left:3398;top:8380;height:788;width:788;" fillcolor="#FFFFFF" filled="t" stroked="t" coordsize="21600,21600" o:gfxdata="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DvGNbsAAADb&#10;AAAADwAAAAAAAAABACAAAAAiAAAAZHJzL2Rvd25yZXYueG1sUEsBAhQAFAAAAAgAh07iQDMvBZ47&#10;AAAAOQAAABAAAAAAAAAAAQAgAAAACgEAAGRycy9zaGFwZXhtbC54bWxQSwUGAAAAAAYABgBbAQAA&#10;tAMAAAAA&#10;">
                    <v:fill on="t" focussize="0,0"/>
                    <v:stroke color="#000000" joinstyle="round"/>
                    <v:imagedata o:title=""/>
                    <o:lock v:ext="edit" aspectratio="t"/>
                    <v:textbox inset="0mm,0mm,0mm,0mm">
                      <w:txbxContent>
                        <w:p>
                          <w:pPr>
                            <w:spacing w:line="240" w:lineRule="exact"/>
                            <w:ind w:firstLine="0" w:firstLineChars="0"/>
                            <w:jc w:val="center"/>
                            <w:rPr>
                              <w:sz w:val="18"/>
                              <w:szCs w:val="18"/>
                            </w:rPr>
                          </w:pPr>
                          <w:r>
                            <w:rPr>
                              <w:rFonts w:hint="eastAsia" w:hAnsi="仿宋"/>
                              <w:sz w:val="18"/>
                              <w:szCs w:val="18"/>
                            </w:rPr>
                            <w:t>内部力量</w:t>
                          </w:r>
                        </w:p>
                      </w:txbxContent>
                    </v:textbox>
                  </v:shape>
                </v:group>
                <v:rect id="矩形 357" o:spid="_x0000_s1026" o:spt="1" style="position:absolute;left:3066;top:9346;height:468;width:1440;" fillcolor="#FFFFFF" filled="t" stroked="t" coordsize="21600,21600" o:gfxdata="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A2oW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w:txbxContent>
                      <w:p>
                        <w:pPr>
                          <w:spacing w:line="240" w:lineRule="exact"/>
                          <w:ind w:firstLine="0" w:firstLineChars="0"/>
                          <w:jc w:val="center"/>
                          <w:rPr>
                            <w:sz w:val="18"/>
                            <w:szCs w:val="18"/>
                          </w:rPr>
                        </w:pPr>
                        <w:r>
                          <w:rPr>
                            <w:rFonts w:hint="eastAsia" w:hAnsi="仿宋"/>
                            <w:sz w:val="18"/>
                            <w:szCs w:val="18"/>
                          </w:rPr>
                          <w:t>申请救援</w:t>
                        </w:r>
                      </w:p>
                    </w:txbxContent>
                  </v:textbox>
                </v:rect>
              </v:group>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19008" behindDoc="0" locked="0" layoutInCell="1" allowOverlap="1">
                <wp:simplePos x="0" y="0"/>
                <wp:positionH relativeFrom="column">
                  <wp:posOffset>2597150</wp:posOffset>
                </wp:positionH>
                <wp:positionV relativeFrom="paragraph">
                  <wp:posOffset>172720</wp:posOffset>
                </wp:positionV>
                <wp:extent cx="0" cy="400050"/>
                <wp:effectExtent l="76200" t="0" r="57150" b="57785"/>
                <wp:wrapNone/>
                <wp:docPr id="31" name="直接连接符 31"/>
                <wp:cNvGraphicFramePr/>
                <a:graphic xmlns:a="http://schemas.openxmlformats.org/drawingml/2006/main">
                  <a:graphicData uri="http://schemas.microsoft.com/office/word/2010/wordprocessingShape">
                    <wps:wsp>
                      <wps:cNvCnPr>
                        <a:cxnSpLocks noChangeShapeType="1"/>
                      </wps:cNvCnPr>
                      <wps:spPr bwMode="auto">
                        <a:xfrm>
                          <a:off x="0" y="0"/>
                          <a:ext cx="0" cy="399981"/>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4.5pt;margin-top:13.6pt;height:31.5pt;width:0pt;z-index:251819008;mso-width-relative:page;mso-height-relative:page;" filled="f" stroked="t" coordsize="21600,21600" o:gfxdata="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B8/PE2QAAAAkBAAAPAAAAAAAAAAEAIAAAACIAAABkcnMv&#10;ZG93bnJldi54bWxQSwECFAAUAAAACACHTuJAZlZyRwICAADnAwAADgAAAAAAAAABACAAAAAoAQAA&#10;ZHJzL2Uyb0RvYy54bWxQSwUGAAAAAAYABgBZAQAAnAU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17984" behindDoc="0" locked="0" layoutInCell="1" allowOverlap="1">
                <wp:simplePos x="0" y="0"/>
                <wp:positionH relativeFrom="column">
                  <wp:posOffset>1601470</wp:posOffset>
                </wp:positionH>
                <wp:positionV relativeFrom="paragraph">
                  <wp:posOffset>8890</wp:posOffset>
                </wp:positionV>
                <wp:extent cx="595630" cy="0"/>
                <wp:effectExtent l="10795" t="61595" r="22225" b="52705"/>
                <wp:wrapNone/>
                <wp:docPr id="30" name="直接连接符 30"/>
                <wp:cNvGraphicFramePr/>
                <a:graphic xmlns:a="http://schemas.openxmlformats.org/drawingml/2006/main">
                  <a:graphicData uri="http://schemas.microsoft.com/office/word/2010/wordprocessingShape">
                    <wps:wsp>
                      <wps:cNvCnPr>
                        <a:cxnSpLocks noChangeShapeType="1"/>
                      </wps:cNvCnPr>
                      <wps:spPr bwMode="auto">
                        <a:xfrm rot="10800000" flipH="1">
                          <a:off x="0" y="0"/>
                          <a:ext cx="59563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126.1pt;margin-top:0.7pt;height:0pt;width:46.9pt;rotation:11796480f;z-index:251817984;mso-width-relative:page;mso-height-relative:page;" filled="f" stroked="t" coordsize="21600,21600" o:gfxdata="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4pbGitQAAAAHAQAADwAAAAAAAAABACAA&#10;AAAiAAAAZHJzL2Rvd25yZXYueG1sUEsBAhQAFAAAAAgAh07iQEE3MM4RAgAAAAQAAA4AAAAAAAAA&#10;AQAgAAAAIwEAAGRycy9lMm9Eb2MueG1sUEsFBgAAAAAGAAYAWQEAAKY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16960" behindDoc="0" locked="0" layoutInCell="1" allowOverlap="1">
                <wp:simplePos x="0" y="0"/>
                <wp:positionH relativeFrom="column">
                  <wp:posOffset>2977515</wp:posOffset>
                </wp:positionH>
                <wp:positionV relativeFrom="paragraph">
                  <wp:posOffset>16510</wp:posOffset>
                </wp:positionV>
                <wp:extent cx="300990" cy="0"/>
                <wp:effectExtent l="5715" t="12065" r="7620" b="6985"/>
                <wp:wrapNone/>
                <wp:docPr id="29" name="直接连接符 29"/>
                <wp:cNvGraphicFramePr/>
                <a:graphic xmlns:a="http://schemas.openxmlformats.org/drawingml/2006/main">
                  <a:graphicData uri="http://schemas.microsoft.com/office/word/2010/wordprocessingShape">
                    <wps:wsp>
                      <wps:cNvCnPr>
                        <a:cxnSpLocks noChangeShapeType="1"/>
                      </wps:cNvCnPr>
                      <wps:spPr bwMode="auto">
                        <a:xfrm flipH="1">
                          <a:off x="0" y="0"/>
                          <a:ext cx="30099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flip:x;margin-left:234.45pt;margin-top:1.3pt;height:0pt;width:23.7pt;z-index:251816960;mso-width-relative:page;mso-height-relative:page;" filled="f" stroked="t" coordsize="21600,21600" o:gfxdata="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UIpZ7VAAAABwEAAA8AAAAAAAAAAQAgAAAAIgAAAGRycy9kb3ducmV2LnhtbFBLAQIUABQAAAAI&#10;AIdO4kAG1r7v8AEAAMMDAAAOAAAAAAAAAAEAIAAAACQBAABkcnMvZTJvRG9jLnhtbFBLBQYAAAAA&#10;BgAGAFkBAACGBQAAAAA=&#10;">
                <v:fill on="f" focussize="0,0"/>
                <v:stroke color="#000000" joinstyle="round"/>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15936" behindDoc="0" locked="0" layoutInCell="1" allowOverlap="1">
                <wp:simplePos x="0" y="0"/>
                <wp:positionH relativeFrom="column">
                  <wp:posOffset>3599180</wp:posOffset>
                </wp:positionH>
                <wp:positionV relativeFrom="paragraph">
                  <wp:posOffset>243205</wp:posOffset>
                </wp:positionV>
                <wp:extent cx="1155065" cy="259715"/>
                <wp:effectExtent l="8255" t="10160" r="8255" b="6350"/>
                <wp:wrapNone/>
                <wp:docPr id="28" name="矩形 28"/>
                <wp:cNvGraphicFramePr/>
                <a:graphic xmlns:a="http://schemas.openxmlformats.org/drawingml/2006/main">
                  <a:graphicData uri="http://schemas.microsoft.com/office/word/2010/wordprocessingShape">
                    <wps:wsp>
                      <wps:cNvSpPr>
                        <a:spLocks noChangeArrowheads="1"/>
                      </wps:cNvSpPr>
                      <wps:spPr bwMode="auto">
                        <a:xfrm>
                          <a:off x="0" y="0"/>
                          <a:ext cx="1155065" cy="259715"/>
                        </a:xfrm>
                        <a:prstGeom prst="rect">
                          <a:avLst/>
                        </a:prstGeom>
                        <a:solidFill>
                          <a:srgbClr val="FFFFFF"/>
                        </a:solidFill>
                        <a:ln w="9525">
                          <a:solidFill>
                            <a:srgbClr val="000000"/>
                          </a:solidFill>
                          <a:miter lim="800000"/>
                        </a:ln>
                        <a:effectLst/>
                      </wps:spPr>
                      <wps:txbx>
                        <w:txbxContent>
                          <w:p>
                            <w:pPr>
                              <w:spacing w:line="240" w:lineRule="auto"/>
                              <w:ind w:firstLine="0" w:firstLineChars="0"/>
                              <w:jc w:val="center"/>
                            </w:pPr>
                            <w:r>
                              <w:rPr>
                                <w:rFonts w:hint="eastAsia" w:ascii="楷体" w:hAnsi="楷体" w:eastAsia="楷体" w:cs="楷体"/>
                                <w:sz w:val="21"/>
                                <w:szCs w:val="21"/>
                              </w:rPr>
                              <w:t>通讯联络组</w:t>
                            </w:r>
                          </w:p>
                        </w:txbxContent>
                      </wps:txbx>
                      <wps:bodyPr rot="0" vert="horz" wrap="square" lIns="91440" tIns="10800" rIns="91440" bIns="10800" anchor="t" anchorCtr="0" upright="1">
                        <a:noAutofit/>
                      </wps:bodyPr>
                    </wps:wsp>
                  </a:graphicData>
                </a:graphic>
              </wp:anchor>
            </w:drawing>
          </mc:Choice>
          <mc:Fallback>
            <w:pict>
              <v:rect id="_x0000_s1026" o:spid="_x0000_s1026" o:spt="1" style="position:absolute;left:0pt;margin-left:283.4pt;margin-top:19.15pt;height:20.45pt;width:90.95pt;z-index:251815936;mso-width-relative:page;mso-height-relative:page;" fillcolor="#FFFFFF" filled="t" stroked="t" coordsize="21600,21600" o:gfxdata="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4SgDytoAAAAJAQAADwAAAAAAAAABACAAAAAiAAAA&#10;ZHJzL2Rvd25yZXYueG1sUEsBAhQAFAAAAAgAh07iQMSZiSo+AgAAigQAAA4AAAAAAAAAAQAgAAAA&#10;KQEAAGRycy9lMm9Eb2MueG1sUEsFBgAAAAAGAAYAWQEAANkFAAAAAA==&#10;">
                <v:fill on="t" focussize="0,0"/>
                <v:stroke color="#000000" miterlimit="8" joinstyle="miter"/>
                <v:imagedata o:title=""/>
                <o:lock v:ext="edit" aspectratio="f"/>
                <v:textbox inset="2.54mm,0.3mm,2.54mm,0.3mm">
                  <w:txbxContent>
                    <w:p>
                      <w:pPr>
                        <w:spacing w:line="240" w:lineRule="auto"/>
                        <w:ind w:firstLine="0" w:firstLineChars="0"/>
                        <w:jc w:val="center"/>
                      </w:pPr>
                      <w:r>
                        <w:rPr>
                          <w:rFonts w:hint="eastAsia" w:ascii="楷体" w:hAnsi="楷体" w:eastAsia="楷体" w:cs="楷体"/>
                          <w:sz w:val="21"/>
                          <w:szCs w:val="21"/>
                        </w:rPr>
                        <w:t>通讯联络组</w:t>
                      </w:r>
                    </w:p>
                  </w:txbxContent>
                </v:textbox>
              </v:rect>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21056" behindDoc="0" locked="0" layoutInCell="1" allowOverlap="1">
                <wp:simplePos x="0" y="0"/>
                <wp:positionH relativeFrom="column">
                  <wp:posOffset>2181860</wp:posOffset>
                </wp:positionH>
                <wp:positionV relativeFrom="paragraph">
                  <wp:posOffset>296545</wp:posOffset>
                </wp:positionV>
                <wp:extent cx="801370" cy="580390"/>
                <wp:effectExtent l="19685" t="12065" r="17145" b="17145"/>
                <wp:wrapNone/>
                <wp:docPr id="27" name="菱形 27"/>
                <wp:cNvGraphicFramePr/>
                <a:graphic xmlns:a="http://schemas.openxmlformats.org/drawingml/2006/main">
                  <a:graphicData uri="http://schemas.microsoft.com/office/word/2010/wordprocessingShape">
                    <wps:wsp>
                      <wps:cNvSpPr>
                        <a:spLocks noChangeArrowheads="1"/>
                      </wps:cNvSpPr>
                      <wps:spPr bwMode="auto">
                        <a:xfrm>
                          <a:off x="0" y="0"/>
                          <a:ext cx="801370" cy="580390"/>
                        </a:xfrm>
                        <a:prstGeom prst="diamond">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Ansi="仿宋"/>
                                <w:sz w:val="18"/>
                                <w:szCs w:val="18"/>
                              </w:rPr>
                              <w:t>事故</w:t>
                            </w:r>
                          </w:p>
                          <w:p>
                            <w:pPr>
                              <w:spacing w:line="240" w:lineRule="auto"/>
                              <w:ind w:firstLine="0" w:firstLineChars="0"/>
                              <w:jc w:val="center"/>
                              <w:rPr>
                                <w:sz w:val="18"/>
                                <w:szCs w:val="18"/>
                              </w:rPr>
                            </w:pPr>
                            <w:r>
                              <w:rPr>
                                <w:rFonts w:hAnsi="仿宋"/>
                                <w:sz w:val="18"/>
                                <w:szCs w:val="18"/>
                              </w:rPr>
                              <w:t>控制</w:t>
                            </w:r>
                          </w:p>
                        </w:txbxContent>
                      </wps:txbx>
                      <wps:bodyPr rot="0" vert="horz" wrap="square" lIns="0" tIns="0" rIns="0" bIns="0" anchor="t" anchorCtr="0" upright="1">
                        <a:noAutofit/>
                      </wps:bodyPr>
                    </wps:wsp>
                  </a:graphicData>
                </a:graphic>
              </wp:anchor>
            </w:drawing>
          </mc:Choice>
          <mc:Fallback>
            <w:pict>
              <v:shape id="_x0000_s1026" o:spid="_x0000_s1026" o:spt="4" type="#_x0000_t4" style="position:absolute;left:0pt;margin-left:171.8pt;margin-top:23.35pt;height:45.7pt;width:63.1pt;z-index:251821056;mso-width-relative:page;mso-height-relative:page;" fillcolor="#FFFFFF" filled="t" stroked="t" coordsize="21600,21600" o:gfxdata="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GN2RH9gAAAAKAQAADwAAAAAAAAABACAAAAAiAAAAZHJzL2Rv&#10;d25yZXYueG1sUEsBAhQAFAAAAAgAh07iQKeG6Qg6AgAAfAQAAA4AAAAAAAAAAQAgAAAAJwEAAGRy&#10;cy9lMm9Eb2MueG1sUEsFBgAAAAAGAAYAWQEAANMFAAAAAA==&#10;">
                <v:fill on="t" focussize="0,0"/>
                <v:stroke color="#000000" miterlimit="8" joinstyle="miter"/>
                <v:imagedata o:title=""/>
                <o:lock v:ext="edit" aspectratio="f"/>
                <v:textbox inset="0mm,0mm,0mm,0mm">
                  <w:txbxContent>
                    <w:p>
                      <w:pPr>
                        <w:spacing w:line="240" w:lineRule="exact"/>
                        <w:ind w:firstLine="0" w:firstLineChars="0"/>
                        <w:jc w:val="center"/>
                        <w:rPr>
                          <w:sz w:val="18"/>
                          <w:szCs w:val="18"/>
                        </w:rPr>
                      </w:pPr>
                      <w:r>
                        <w:rPr>
                          <w:rFonts w:hAnsi="仿宋"/>
                          <w:sz w:val="18"/>
                          <w:szCs w:val="18"/>
                        </w:rPr>
                        <w:t>事故</w:t>
                      </w:r>
                    </w:p>
                    <w:p>
                      <w:pPr>
                        <w:spacing w:line="240" w:lineRule="auto"/>
                        <w:ind w:firstLine="0" w:firstLineChars="0"/>
                        <w:jc w:val="center"/>
                        <w:rPr>
                          <w:sz w:val="18"/>
                          <w:szCs w:val="18"/>
                        </w:rPr>
                      </w:pPr>
                      <w:r>
                        <w:rPr>
                          <w:rFonts w:hAnsi="仿宋"/>
                          <w:sz w:val="18"/>
                          <w:szCs w:val="18"/>
                        </w:rPr>
                        <w:t>控制</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20032" behindDoc="0" locked="0" layoutInCell="1" allowOverlap="1">
                <wp:simplePos x="0" y="0"/>
                <wp:positionH relativeFrom="column">
                  <wp:posOffset>3297555</wp:posOffset>
                </wp:positionH>
                <wp:positionV relativeFrom="paragraph">
                  <wp:posOffset>93345</wp:posOffset>
                </wp:positionV>
                <wp:extent cx="304800" cy="0"/>
                <wp:effectExtent l="11430" t="56515" r="17145" b="57785"/>
                <wp:wrapNone/>
                <wp:docPr id="26" name="直接连接符 26"/>
                <wp:cNvGraphicFramePr/>
                <a:graphic xmlns:a="http://schemas.openxmlformats.org/drawingml/2006/main">
                  <a:graphicData uri="http://schemas.microsoft.com/office/word/2010/wordprocessingShape">
                    <wps:wsp>
                      <wps:cNvCnPr>
                        <a:cxnSpLocks noChangeShapeType="1"/>
                      </wps:cNvCnPr>
                      <wps:spPr bwMode="auto">
                        <a:xfrm rot="10800000" flipH="1">
                          <a:off x="0" y="0"/>
                          <a:ext cx="304800"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259.65pt;margin-top:7.35pt;height:0pt;width:24pt;rotation:11796480f;z-index:251820032;mso-width-relative:page;mso-height-relative:page;" filled="f" stroked="t" coordsize="21600,21600" o:gfxdata="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2uhXDdYAAAAJAQAADwAAAAAAAAAB&#10;ACAAAAAiAAAAZHJzL2Rvd25yZXYueG1sUEsBAhQAFAAAAAgAh07iQKaA6zoSAgAAAAQAAA4AAAAA&#10;AAAAAQAgAAAAJQEAAGRycy9lMm9Eb2MueG1sUEsFBgAAAAAGAAYAWQEAAKkFAAAAAA==&#10;">
                <v:fill on="f" focussize="0,0"/>
                <v:stroke color="#000000" joinstyle="round" endarrow="block"/>
                <v:imagedata o:title=""/>
                <o:lock v:ext="edit" aspectratio="f"/>
              </v:line>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23104" behindDoc="0" locked="0" layoutInCell="1" allowOverlap="1">
                <wp:simplePos x="0" y="0"/>
                <wp:positionH relativeFrom="column">
                  <wp:posOffset>1797050</wp:posOffset>
                </wp:positionH>
                <wp:positionV relativeFrom="paragraph">
                  <wp:posOffset>34290</wp:posOffset>
                </wp:positionV>
                <wp:extent cx="300990" cy="249555"/>
                <wp:effectExtent l="0" t="2540" r="0" b="0"/>
                <wp:wrapNone/>
                <wp:docPr id="25" name="矩形 25"/>
                <wp:cNvGraphicFramePr/>
                <a:graphic xmlns:a="http://schemas.openxmlformats.org/drawingml/2006/main">
                  <a:graphicData uri="http://schemas.microsoft.com/office/word/2010/wordprocessingShape">
                    <wps:wsp>
                      <wps:cNvSpPr>
                        <a:spLocks noChangeArrowheads="1"/>
                      </wps:cNvSpPr>
                      <wps:spPr bwMode="auto">
                        <a:xfrm>
                          <a:off x="0" y="0"/>
                          <a:ext cx="300990" cy="249555"/>
                        </a:xfrm>
                        <a:prstGeom prst="rect">
                          <a:avLst/>
                        </a:prstGeom>
                        <a:noFill/>
                        <a:ln>
                          <a:noFill/>
                        </a:ln>
                        <a:effectLst/>
                      </wps:spPr>
                      <wps:txbx>
                        <w:txbxContent>
                          <w:p>
                            <w:pPr>
                              <w:spacing w:line="240" w:lineRule="auto"/>
                              <w:ind w:firstLine="0" w:firstLineChars="0"/>
                              <w:jc w:val="center"/>
                              <w:rPr>
                                <w:rFonts w:eastAsia="仿宋_GB2312"/>
                                <w:sz w:val="18"/>
                                <w:szCs w:val="18"/>
                              </w:rPr>
                            </w:pPr>
                            <w:r>
                              <w:rPr>
                                <w:rFonts w:hint="eastAsia" w:eastAsia="仿宋_GB2312"/>
                                <w:sz w:val="18"/>
                                <w:szCs w:val="18"/>
                              </w:rPr>
                              <w:t>N</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141.5pt;margin-top:2.7pt;height:19.65pt;width:23.7pt;z-index:251823104;mso-width-relative:page;mso-height-relative:page;" filled="f" stroked="f" coordsize="21600,21600" o:gfxdata="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WZ3Z9oAAAAIAQAADwAAAAAA&#10;AAABACAAAAAiAAAAZHJzL2Rvd25yZXYueG1sUEsBAhQAFAAAAAgAh07iQF0XCoYRAgAAFwQAAA4A&#10;AAAAAAAAAQAgAAAAKQEAAGRycy9lMm9Eb2MueG1sUEsFBgAAAAAGAAYAWQEAAKwFAAAAAA==&#10;">
                <v:fill on="f" focussize="0,0"/>
                <v:stroke on="f"/>
                <v:imagedata o:title=""/>
                <o:lock v:ext="edit" aspectratio="f"/>
                <v:textbox>
                  <w:txbxContent>
                    <w:p>
                      <w:pPr>
                        <w:spacing w:line="240" w:lineRule="auto"/>
                        <w:ind w:firstLine="0" w:firstLineChars="0"/>
                        <w:jc w:val="center"/>
                        <w:rPr>
                          <w:rFonts w:eastAsia="仿宋_GB2312"/>
                          <w:sz w:val="18"/>
                          <w:szCs w:val="18"/>
                        </w:rPr>
                      </w:pPr>
                      <w:r>
                        <w:rPr>
                          <w:rFonts w:hint="eastAsia" w:eastAsia="仿宋_GB2312"/>
                          <w:sz w:val="18"/>
                          <w:szCs w:val="18"/>
                        </w:rPr>
                        <w:t>N</w:t>
                      </w:r>
                    </w:p>
                  </w:txbxContent>
                </v:textbox>
              </v:rect>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22080" behindDoc="0" locked="0" layoutInCell="1" allowOverlap="1">
                <wp:simplePos x="0" y="0"/>
                <wp:positionH relativeFrom="column">
                  <wp:posOffset>1604010</wp:posOffset>
                </wp:positionH>
                <wp:positionV relativeFrom="paragraph">
                  <wp:posOffset>64770</wp:posOffset>
                </wp:positionV>
                <wp:extent cx="596265" cy="0"/>
                <wp:effectExtent l="38100" t="76200" r="0" b="95250"/>
                <wp:wrapNone/>
                <wp:docPr id="24" name="直接连接符 24"/>
                <wp:cNvGraphicFramePr/>
                <a:graphic xmlns:a="http://schemas.openxmlformats.org/drawingml/2006/main">
                  <a:graphicData uri="http://schemas.microsoft.com/office/word/2010/wordprocessingShape">
                    <wps:wsp>
                      <wps:cNvCnPr>
                        <a:cxnSpLocks noChangeShapeType="1"/>
                      </wps:cNvCnPr>
                      <wps:spPr bwMode="auto">
                        <a:xfrm flipH="1">
                          <a:off x="0" y="0"/>
                          <a:ext cx="596265" cy="0"/>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flip:x;margin-left:126.3pt;margin-top:5.1pt;height:0pt;width:46.95pt;z-index:251822080;mso-width-relative:page;mso-height-relative:page;" filled="f" stroked="t" coordsize="21600,21600" o:gfxdata="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BmGxX9gAAAAJAQAADwAAAAAAAAABACAAAAAi&#10;AAAAZHJzL2Rvd25yZXYueG1sUEsBAhQAFAAAAAgAh07iQOUjvmUKAgAA8QMAAA4AAAAAAAAAAQAg&#10;AAAAJwEAAGRycy9lMm9Eb2MueG1sUEsFBgAAAAAGAAYAWQEAAKMFAAAAAA==&#10;">
                <v:fill on="f" focussize="0,0"/>
                <v:stroke color="#000000" joinstyle="round" endarrow="block"/>
                <v:imagedata o:title=""/>
                <o:lock v:ext="edit" aspectratio="f"/>
              </v:line>
            </w:pict>
          </mc:Fallback>
        </mc:AlternateContent>
      </w:r>
    </w:p>
    <w:p>
      <w:pPr>
        <w:ind w:firstLine="436" w:firstLineChars="182"/>
        <w:rPr>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824128" behindDoc="0" locked="0" layoutInCell="1" allowOverlap="1">
                <wp:simplePos x="0" y="0"/>
                <wp:positionH relativeFrom="column">
                  <wp:posOffset>2584450</wp:posOffset>
                </wp:positionH>
                <wp:positionV relativeFrom="paragraph">
                  <wp:posOffset>87630</wp:posOffset>
                </wp:positionV>
                <wp:extent cx="0" cy="291465"/>
                <wp:effectExtent l="76200" t="0" r="57150" b="51435"/>
                <wp:wrapNone/>
                <wp:docPr id="23" name="直接连接符 23"/>
                <wp:cNvGraphicFramePr/>
                <a:graphic xmlns:a="http://schemas.openxmlformats.org/drawingml/2006/main">
                  <a:graphicData uri="http://schemas.microsoft.com/office/word/2010/wordprocessingShape">
                    <wps:wsp>
                      <wps:cNvCnPr>
                        <a:cxnSpLocks noChangeShapeType="1"/>
                      </wps:cNvCnPr>
                      <wps:spPr bwMode="auto">
                        <a:xfrm>
                          <a:off x="0" y="0"/>
                          <a:ext cx="0" cy="291465"/>
                        </a:xfrm>
                        <a:prstGeom prst="line">
                          <a:avLst/>
                        </a:prstGeom>
                        <a:noFill/>
                        <a:ln w="9525">
                          <a:solidFill>
                            <a:srgbClr val="000000"/>
                          </a:solidFill>
                          <a:round/>
                          <a:tailEnd type="triangle" w="med" len="med"/>
                        </a:ln>
                        <a:effectLst/>
                      </wps:spPr>
                      <wps:bodyPr/>
                    </wps:wsp>
                  </a:graphicData>
                </a:graphic>
              </wp:anchor>
            </w:drawing>
          </mc:Choice>
          <mc:Fallback>
            <w:pict>
              <v:line id="_x0000_s1026" o:spid="_x0000_s1026" o:spt="20" style="position:absolute;left:0pt;margin-left:203.5pt;margin-top:6.9pt;height:22.95pt;width:0pt;z-index:251824128;mso-width-relative:page;mso-height-relative:page;" filled="f" stroked="t" coordsize="21600,21600" o:gfxdata="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ScJvzYAAAACQEAAA8AAAAAAAAAAQAgAAAAIgAAAGRycy9k&#10;b3ducmV2LnhtbFBLAQIUABQAAAAIAIdO4kAHe8LvAgIAAOcDAAAOAAAAAAAAAAEAIAAAACcBAABk&#10;cnMvZTJvRG9jLnhtbFBLBQYAAAAABgAGAFkBAACb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826176" behindDoc="0" locked="0" layoutInCell="1" allowOverlap="1">
                <wp:simplePos x="0" y="0"/>
                <wp:positionH relativeFrom="column">
                  <wp:posOffset>790575</wp:posOffset>
                </wp:positionH>
                <wp:positionV relativeFrom="paragraph">
                  <wp:posOffset>27940</wp:posOffset>
                </wp:positionV>
                <wp:extent cx="3590925" cy="1459865"/>
                <wp:effectExtent l="9525" t="7620" r="9525" b="8890"/>
                <wp:wrapNone/>
                <wp:docPr id="3" name="组合 3"/>
                <wp:cNvGraphicFramePr/>
                <a:graphic xmlns:a="http://schemas.openxmlformats.org/drawingml/2006/main">
                  <a:graphicData uri="http://schemas.microsoft.com/office/word/2010/wordprocessingGroup">
                    <wpg:wgp>
                      <wpg:cNvGrpSpPr/>
                      <wpg:grpSpPr>
                        <a:xfrm>
                          <a:off x="0" y="0"/>
                          <a:ext cx="3590925" cy="1459865"/>
                          <a:chOff x="3098" y="8366"/>
                          <a:chExt cx="6502" cy="2908"/>
                        </a:xfrm>
                      </wpg:grpSpPr>
                      <wps:wsp>
                        <wps:cNvPr id="4" name="矩形 359"/>
                        <wps:cNvSpPr>
                          <a:spLocks noChangeArrowheads="1"/>
                        </wps:cNvSpPr>
                        <wps:spPr bwMode="auto">
                          <a:xfrm>
                            <a:off x="3098" y="8366"/>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现场清理</w:t>
                              </w:r>
                            </w:p>
                          </w:txbxContent>
                        </wps:txbx>
                        <wps:bodyPr rot="0" vert="horz" wrap="square" lIns="91440" tIns="10800" rIns="91440" bIns="10800" anchor="t" anchorCtr="0" upright="1">
                          <a:noAutofit/>
                        </wps:bodyPr>
                      </wps:wsp>
                      <wps:wsp>
                        <wps:cNvPr id="5" name="矩形 362"/>
                        <wps:cNvSpPr>
                          <a:spLocks noChangeArrowheads="1"/>
                        </wps:cNvSpPr>
                        <wps:spPr bwMode="auto">
                          <a:xfrm>
                            <a:off x="3098" y="9770"/>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事故调查</w:t>
                              </w:r>
                            </w:p>
                          </w:txbxContent>
                        </wps:txbx>
                        <wps:bodyPr rot="0" vert="horz" wrap="square" lIns="91440" tIns="10800" rIns="91440" bIns="10800" anchor="t" anchorCtr="0" upright="1">
                          <a:noAutofit/>
                        </wps:bodyPr>
                      </wps:wsp>
                      <wps:wsp>
                        <wps:cNvPr id="6" name="直接连接符 363"/>
                        <wps:cNvCnPr/>
                        <wps:spPr bwMode="auto">
                          <a:xfrm flipH="1">
                            <a:off x="5078" y="9305"/>
                            <a:ext cx="540" cy="0"/>
                          </a:xfrm>
                          <a:prstGeom prst="line">
                            <a:avLst/>
                          </a:prstGeom>
                          <a:noFill/>
                          <a:ln w="9525">
                            <a:solidFill>
                              <a:srgbClr val="000000"/>
                            </a:solidFill>
                            <a:round/>
                          </a:ln>
                          <a:effectLst/>
                        </wps:spPr>
                        <wps:bodyPr/>
                      </wps:wsp>
                      <wpg:grpSp>
                        <wpg:cNvPr id="7" name="组合 369"/>
                        <wpg:cNvGrpSpPr/>
                        <wpg:grpSpPr>
                          <a:xfrm>
                            <a:off x="4538" y="8592"/>
                            <a:ext cx="540" cy="1428"/>
                            <a:chOff x="4298" y="8352"/>
                            <a:chExt cx="540" cy="1428"/>
                          </a:xfrm>
                        </wpg:grpSpPr>
                        <wps:wsp>
                          <wps:cNvPr id="8" name="直接连接符 365"/>
                          <wps:cNvCnPr/>
                          <wps:spPr bwMode="auto">
                            <a:xfrm flipV="1">
                              <a:off x="4838" y="8352"/>
                              <a:ext cx="0" cy="1417"/>
                            </a:xfrm>
                            <a:prstGeom prst="line">
                              <a:avLst/>
                            </a:prstGeom>
                            <a:noFill/>
                            <a:ln w="9525">
                              <a:solidFill>
                                <a:srgbClr val="000000"/>
                              </a:solidFill>
                              <a:round/>
                            </a:ln>
                            <a:effectLst/>
                          </wps:spPr>
                          <wps:bodyPr/>
                        </wps:wsp>
                        <wps:wsp>
                          <wps:cNvPr id="9" name="直接连接符 366"/>
                          <wps:cNvCnPr/>
                          <wps:spPr bwMode="auto">
                            <a:xfrm flipH="1">
                              <a:off x="4298" y="9780"/>
                              <a:ext cx="540" cy="0"/>
                            </a:xfrm>
                            <a:prstGeom prst="line">
                              <a:avLst/>
                            </a:prstGeom>
                            <a:noFill/>
                            <a:ln w="9525">
                              <a:solidFill>
                                <a:srgbClr val="000000"/>
                              </a:solidFill>
                              <a:round/>
                              <a:tailEnd type="triangle" w="med" len="med"/>
                            </a:ln>
                            <a:effectLst/>
                          </wps:spPr>
                          <wps:bodyPr/>
                        </wps:wsp>
                        <wps:wsp>
                          <wps:cNvPr id="10" name="直接连接符 368"/>
                          <wps:cNvCnPr/>
                          <wps:spPr bwMode="auto">
                            <a:xfrm flipH="1">
                              <a:off x="4298" y="8366"/>
                              <a:ext cx="540" cy="0"/>
                            </a:xfrm>
                            <a:prstGeom prst="line">
                              <a:avLst/>
                            </a:prstGeom>
                            <a:noFill/>
                            <a:ln w="9525">
                              <a:solidFill>
                                <a:srgbClr val="000000"/>
                              </a:solidFill>
                              <a:round/>
                              <a:tailEnd type="triangle" w="med" len="med"/>
                            </a:ln>
                            <a:effectLst/>
                          </wps:spPr>
                          <wps:bodyPr/>
                        </wps:wsp>
                      </wpg:grpSp>
                      <wps:wsp>
                        <wps:cNvPr id="11" name="矩形 370"/>
                        <wps:cNvSpPr>
                          <a:spLocks noChangeArrowheads="1"/>
                        </wps:cNvSpPr>
                        <wps:spPr bwMode="auto">
                          <a:xfrm>
                            <a:off x="5604" y="9060"/>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应急恢复</w:t>
                              </w:r>
                            </w:p>
                          </w:txbxContent>
                        </wps:txbx>
                        <wps:bodyPr rot="0" vert="horz" wrap="square" lIns="91440" tIns="10800" rIns="91440" bIns="10800" anchor="t" anchorCtr="0" upright="1">
                          <a:noAutofit/>
                        </wps:bodyPr>
                      </wps:wsp>
                      <wps:wsp>
                        <wps:cNvPr id="12" name="直接连接符 371"/>
                        <wps:cNvCnPr/>
                        <wps:spPr bwMode="auto">
                          <a:xfrm>
                            <a:off x="6338" y="9517"/>
                            <a:ext cx="0" cy="1037"/>
                          </a:xfrm>
                          <a:prstGeom prst="line">
                            <a:avLst/>
                          </a:prstGeom>
                          <a:noFill/>
                          <a:ln w="9525">
                            <a:solidFill>
                              <a:srgbClr val="000000"/>
                            </a:solidFill>
                            <a:round/>
                            <a:tailEnd type="triangle" w="med" len="med"/>
                          </a:ln>
                          <a:effectLst/>
                        </wps:spPr>
                        <wps:bodyPr/>
                      </wps:wsp>
                      <wps:wsp>
                        <wps:cNvPr id="13" name="矩形 372"/>
                        <wps:cNvSpPr>
                          <a:spLocks noChangeArrowheads="1"/>
                        </wps:cNvSpPr>
                        <wps:spPr bwMode="auto">
                          <a:xfrm>
                            <a:off x="5604" y="10564"/>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应急结束</w:t>
                              </w:r>
                            </w:p>
                          </w:txbxContent>
                        </wps:txbx>
                        <wps:bodyPr rot="0" vert="horz" wrap="square" lIns="91440" tIns="10800" rIns="91440" bIns="10800" anchor="t" anchorCtr="0" upright="1">
                          <a:noAutofit/>
                        </wps:bodyPr>
                      </wps:wsp>
                      <wpg:grpSp>
                        <wpg:cNvPr id="14" name="组合 380"/>
                        <wpg:cNvGrpSpPr/>
                        <wpg:grpSpPr>
                          <a:xfrm>
                            <a:off x="7616" y="10338"/>
                            <a:ext cx="1984" cy="936"/>
                            <a:chOff x="2526" y="10394"/>
                            <a:chExt cx="1984" cy="936"/>
                          </a:xfrm>
                        </wpg:grpSpPr>
                        <wpg:grpSp>
                          <wpg:cNvPr id="15" name="组合 375"/>
                          <wpg:cNvGrpSpPr/>
                          <wpg:grpSpPr>
                            <a:xfrm>
                              <a:off x="3070" y="10394"/>
                              <a:ext cx="1440" cy="936"/>
                              <a:chOff x="3098" y="10394"/>
                              <a:chExt cx="1440" cy="936"/>
                            </a:xfrm>
                          </wpg:grpSpPr>
                          <wps:wsp>
                            <wps:cNvPr id="16" name="矩形 373"/>
                            <wps:cNvSpPr>
                              <a:spLocks noChangeArrowheads="1"/>
                            </wps:cNvSpPr>
                            <wps:spPr bwMode="auto">
                              <a:xfrm>
                                <a:off x="3098" y="10394"/>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总结上报</w:t>
                                  </w:r>
                                </w:p>
                              </w:txbxContent>
                            </wps:txbx>
                            <wps:bodyPr rot="0" vert="horz" wrap="square" lIns="91440" tIns="10800" rIns="91440" bIns="10800" anchor="t" anchorCtr="0" upright="1">
                              <a:noAutofit/>
                            </wps:bodyPr>
                          </wps:wsp>
                          <wps:wsp>
                            <wps:cNvPr id="17" name="矩形 374"/>
                            <wps:cNvSpPr>
                              <a:spLocks noChangeArrowheads="1"/>
                            </wps:cNvSpPr>
                            <wps:spPr bwMode="auto">
                              <a:xfrm>
                                <a:off x="3098" y="10862"/>
                                <a:ext cx="1440" cy="468"/>
                              </a:xfrm>
                              <a:prstGeom prst="rect">
                                <a:avLst/>
                              </a:prstGeom>
                              <a:solidFill>
                                <a:srgbClr val="FFFFFF"/>
                              </a:solidFill>
                              <a:ln w="9525">
                                <a:solidFill>
                                  <a:srgbClr val="000000"/>
                                </a:solidFill>
                                <a:miter lim="800000"/>
                              </a:ln>
                              <a:effectLst/>
                            </wps:spPr>
                            <wps:txbx>
                              <w:txbxContent>
                                <w:p>
                                  <w:pPr>
                                    <w:spacing w:line="240" w:lineRule="exact"/>
                                    <w:ind w:firstLine="0" w:firstLineChars="0"/>
                                    <w:jc w:val="center"/>
                                    <w:rPr>
                                      <w:sz w:val="18"/>
                                      <w:szCs w:val="18"/>
                                    </w:rPr>
                                  </w:pPr>
                                  <w:r>
                                    <w:rPr>
                                      <w:rFonts w:hint="eastAsia" w:hAnsi="仿宋"/>
                                      <w:sz w:val="18"/>
                                      <w:szCs w:val="18"/>
                                    </w:rPr>
                                    <w:t>应急改进</w:t>
                                  </w:r>
                                </w:p>
                              </w:txbxContent>
                            </wps:txbx>
                            <wps:bodyPr rot="0" vert="horz" wrap="square" lIns="91440" tIns="10800" rIns="91440" bIns="10800" anchor="t" anchorCtr="0" upright="1">
                              <a:noAutofit/>
                            </wps:bodyPr>
                          </wps:wsp>
                        </wpg:grpSp>
                        <wpg:grpSp>
                          <wpg:cNvPr id="18" name="组合 379"/>
                          <wpg:cNvGrpSpPr/>
                          <wpg:grpSpPr>
                            <a:xfrm rot="10800000">
                              <a:off x="2526" y="10620"/>
                              <a:ext cx="540" cy="478"/>
                              <a:chOff x="4538" y="10634"/>
                              <a:chExt cx="540" cy="478"/>
                            </a:xfrm>
                          </wpg:grpSpPr>
                          <wps:wsp>
                            <wps:cNvPr id="19" name="直接连接符 376"/>
                            <wps:cNvCnPr/>
                            <wps:spPr bwMode="auto">
                              <a:xfrm flipH="1">
                                <a:off x="4538" y="11112"/>
                                <a:ext cx="540" cy="0"/>
                              </a:xfrm>
                              <a:prstGeom prst="line">
                                <a:avLst/>
                              </a:prstGeom>
                              <a:noFill/>
                              <a:ln w="9525">
                                <a:solidFill>
                                  <a:srgbClr val="000000"/>
                                </a:solidFill>
                                <a:round/>
                                <a:tailEnd type="triangle" w="med" len="med"/>
                              </a:ln>
                              <a:effectLst/>
                            </wps:spPr>
                            <wps:bodyPr/>
                          </wps:wsp>
                          <wps:wsp>
                            <wps:cNvPr id="20" name="直接连接符 377"/>
                            <wps:cNvCnPr/>
                            <wps:spPr bwMode="auto">
                              <a:xfrm flipH="1">
                                <a:off x="4538" y="10634"/>
                                <a:ext cx="540" cy="0"/>
                              </a:xfrm>
                              <a:prstGeom prst="line">
                                <a:avLst/>
                              </a:prstGeom>
                              <a:noFill/>
                              <a:ln w="9525">
                                <a:solidFill>
                                  <a:srgbClr val="000000"/>
                                </a:solidFill>
                                <a:round/>
                                <a:tailEnd type="triangle" w="med" len="med"/>
                              </a:ln>
                              <a:effectLst/>
                            </wps:spPr>
                            <wps:bodyPr/>
                          </wps:wsp>
                          <wps:wsp>
                            <wps:cNvPr id="21" name="直接连接符 378"/>
                            <wps:cNvCnPr/>
                            <wps:spPr bwMode="auto">
                              <a:xfrm flipV="1">
                                <a:off x="5078" y="10644"/>
                                <a:ext cx="0" cy="468"/>
                              </a:xfrm>
                              <a:prstGeom prst="line">
                                <a:avLst/>
                              </a:prstGeom>
                              <a:noFill/>
                              <a:ln w="9525">
                                <a:solidFill>
                                  <a:srgbClr val="000000"/>
                                </a:solidFill>
                                <a:round/>
                              </a:ln>
                              <a:effectLst/>
                            </wps:spPr>
                            <wps:bodyPr/>
                          </wps:wsp>
                        </wpg:grpSp>
                      </wpg:grpSp>
                      <wps:wsp>
                        <wps:cNvPr id="22" name="直接连接符 381"/>
                        <wps:cNvCnPr/>
                        <wps:spPr bwMode="auto">
                          <a:xfrm flipH="1">
                            <a:off x="7054" y="10800"/>
                            <a:ext cx="540" cy="0"/>
                          </a:xfrm>
                          <a:prstGeom prst="line">
                            <a:avLst/>
                          </a:prstGeom>
                          <a:noFill/>
                          <a:ln w="9525">
                            <a:solidFill>
                              <a:srgbClr val="000000"/>
                            </a:solidFill>
                            <a:round/>
                          </a:ln>
                          <a:effectLst/>
                        </wps:spPr>
                        <wps:bodyPr/>
                      </wps:wsp>
                    </wpg:wgp>
                  </a:graphicData>
                </a:graphic>
              </wp:anchor>
            </w:drawing>
          </mc:Choice>
          <mc:Fallback>
            <w:pict>
              <v:group id="_x0000_s1026" o:spid="_x0000_s1026" o:spt="203" style="position:absolute;left:0pt;margin-left:62.25pt;margin-top:2.2pt;height:114.95pt;width:282.75pt;z-index:251826176;mso-width-relative:page;mso-height-relative:page;" coordorigin="3098,8366" coordsize="6502,2908" o:gfxdata="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">
                <o:lock v:ext="edit" aspectratio="f"/>
                <v:rect id="矩形 359" o:spid="_x0000_s1026" o:spt="1" style="position:absolute;left:3098;top:8366;height:468;width:1440;" fillcolor="#FFFFFF" filled="t" stroked="t" coordsize="21600,21600" o:gfxdata="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LLPJvQAA&#10;ANo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现场清理</w:t>
                        </w:r>
                      </w:p>
                    </w:txbxContent>
                  </v:textbox>
                </v:rect>
                <v:rect id="矩形 362" o:spid="_x0000_s1026" o:spt="1" style="position:absolute;left:3098;top:9770;height:468;width:1440;" fillcolor="#FFFFFF" filled="t" stroked="t" coordsize="21600,21600" o:gfxdata="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YBZSvQAA&#10;ANo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事故调查</w:t>
                        </w:r>
                      </w:p>
                    </w:txbxContent>
                  </v:textbox>
                </v:rect>
                <v:line id="直接连接符 363" o:spid="_x0000_s1026" o:spt="20" style="position:absolute;left:5078;top:9305;flip:x;height:0;width:540;" filled="f" stroked="t" coordsize="21600,21600" o:gfxdata="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0wyob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id="组合 369" o:spid="_x0000_s1026" o:spt="203" style="position:absolute;left:4538;top:8592;height:1428;width:540;" coordorigin="4298,8352" coordsize="540,1428" o:gfxdata="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tscpe+AAAA2gAAAA8AAAAAAAAAAQAgAAAAIgAAAGRycy9kb3ducmV2Lnht&#10;bFBLAQIUABQAAAAIAIdO4kAzLwWeOwAAADkAAAAVAAAAAAAAAAEAIAAAAA0BAABkcnMvZ3JvdXBz&#10;aGFwZXhtbC54bWxQSwUGAAAAAAYABgBgAQAAygMAAAAA&#10;">
                  <o:lock v:ext="edit" aspectratio="f"/>
                  <v:line id="直接连接符 365" o:spid="_x0000_s1026" o:spt="20" style="position:absolute;left:4838;top:8352;flip:y;height:1417;width:0;" filled="f" stroked="t" coordsize="21600,21600" o:gfxdata="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GfA0i5AAAA2gAA&#10;AA8AAAAAAAAAAQAgAAAAIgAAAGRycy9kb3ducmV2LnhtbFBLAQIUABQAAAAIAIdO4kAzLwWeOwAA&#10;ADkAAAAQAAAAAAAAAAEAIAAAAAgBAABkcnMvc2hhcGV4bWwueG1sUEsFBgAAAAAGAAYAWwEAALID&#10;AAAAAA==&#10;">
                    <v:fill on="f" focussize="0,0"/>
                    <v:stroke color="#000000" joinstyle="round"/>
                    <v:imagedata o:title=""/>
                    <o:lock v:ext="edit" aspectratio="f"/>
                  </v:line>
                  <v:line id="直接连接符 366" o:spid="_x0000_s1026" o:spt="20" style="position:absolute;left:4298;top:9780;flip:x;height:0;width:540;" filled="f" stroked="t" coordsize="21600,21600" o:gfxdata="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YEi6L4A&#10;AADa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接连接符 368" o:spid="_x0000_s1026" o:spt="20" style="position:absolute;left:4298;top:8366;flip:x;height:0;width:540;" filled="f" stroked="t" coordsize="21600,21600" o:gfxdata="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3Lad7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group>
                <v:rect id="矩形 370" o:spid="_x0000_s1026" o:spt="1" style="position:absolute;left:5604;top:9060;height:468;width:1440;" fillcolor="#FFFFFF" filled="t" stroked="t" coordsize="21600,21600" o:gfxdata="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8NFjC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应急恢复</w:t>
                        </w:r>
                      </w:p>
                    </w:txbxContent>
                  </v:textbox>
                </v:rect>
                <v:line id="直接连接符 371" o:spid="_x0000_s1026" o:spt="20" style="position:absolute;left:6338;top:9517;height:1037;width:0;" filled="f" stroked="t" coordsize="21600,21600" o:gfxdata="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jfHR7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rect id="矩形 372" o:spid="_x0000_s1026" o:spt="1" style="position:absolute;left:5604;top:10564;height:468;width:1440;" fillcolor="#FFFFFF" filled="t" stroked="t" coordsize="21600,21600" o:gfxdata="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Aky3cugAAANsA&#10;AAAPAAAAAAAAAAEAIAAAACIAAABkcnMvZG93bnJldi54bWxQSwECFAAUAAAACACHTuJAMy8FnjsA&#10;AAA5AAAAEAAAAAAAAAABACAAAAAJAQAAZHJzL3NoYXBleG1sLnhtbFBLBQYAAAAABgAGAFsBAACz&#10;Aw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应急结束</w:t>
                        </w:r>
                      </w:p>
                    </w:txbxContent>
                  </v:textbox>
                </v:rect>
                <v:group id="组合 380" o:spid="_x0000_s1026" o:spt="203" style="position:absolute;left:7616;top:10338;height:936;width:1984;" coordorigin="2526,10394" coordsize="1984,936"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group id="组合 375" o:spid="_x0000_s1026" o:spt="203" style="position:absolute;left:3070;top:10394;height:936;width:1440;" coordorigin="3098,10394" coordsize="1440,936" o:gfxdata="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eTKNvAAAANsAAAAPAAAAAAAAAAEAIAAAACIAAABkcnMvZG93bnJldi54bWxQ&#10;SwECFAAUAAAACACHTuJAMy8FnjsAAAA5AAAAFQAAAAAAAAABACAAAAALAQAAZHJzL2dyb3Vwc2hh&#10;cGV4bWwueG1sUEsFBgAAAAAGAAYAYAEAAMgDAAAAAA==&#10;">
                    <o:lock v:ext="edit" aspectratio="f"/>
                    <v:rect id="矩形 373" o:spid="_x0000_s1026" o:spt="1" style="position:absolute;left:3098;top:10394;height:468;width:1440;" fillcolor="#FFFFFF" filled="t" stroked="t" coordsize="21600,21600" o:gfxdata="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DkjkS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总结上报</w:t>
                            </w:r>
                          </w:p>
                        </w:txbxContent>
                      </v:textbox>
                    </v:rect>
                    <v:rect id="矩形 374" o:spid="_x0000_s1026" o:spt="1" style="position:absolute;left:3098;top:10862;height:468;width:1440;" fillcolor="#FFFFFF" filled="t" stroked="t" coordsize="21600,21600" o:gfxdata="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gr37sAAADb&#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inset="2.54mm,0.3mm,2.54mm,0.3mm">
                        <w:txbxContent>
                          <w:p>
                            <w:pPr>
                              <w:spacing w:line="240" w:lineRule="exact"/>
                              <w:ind w:firstLine="0" w:firstLineChars="0"/>
                              <w:jc w:val="center"/>
                              <w:rPr>
                                <w:sz w:val="18"/>
                                <w:szCs w:val="18"/>
                              </w:rPr>
                            </w:pPr>
                            <w:r>
                              <w:rPr>
                                <w:rFonts w:hint="eastAsia" w:hAnsi="仿宋"/>
                                <w:sz w:val="18"/>
                                <w:szCs w:val="18"/>
                              </w:rPr>
                              <w:t>应急改进</w:t>
                            </w:r>
                          </w:p>
                        </w:txbxContent>
                      </v:textbox>
                    </v:rect>
                  </v:group>
                  <v:group id="组合 379" o:spid="_x0000_s1026" o:spt="203" style="position:absolute;left:2526;top:10620;height:478;width:540;rotation:11796480f;" coordorigin="4538,10634" coordsize="540,478" o:gfxdata="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0tX0L0AAADbAAAADwAAAAAAAAABACAAAAAiAAAAZHJzL2Rvd25yZXYueG1s&#10;UEsBAhQAFAAAAAgAh07iQDMvBZ47AAAAOQAAABUAAAAAAAAAAQAgAAAADAEAAGRycy9ncm91cHNo&#10;YXBleG1sLnhtbFBLBQYAAAAABgAGAGABAADJAwAAAAA=&#10;">
                    <o:lock v:ext="edit" aspectratio="f"/>
                    <v:line id="直接连接符 376" o:spid="_x0000_s1026" o:spt="20" style="position:absolute;left:4538;top:11112;flip:x;height:0;width:540;" filled="f" stroked="t" coordsize="21600,21600" o:gfxdata="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Ic+q8AAAA&#10;2w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接连接符 377" o:spid="_x0000_s1026" o:spt="20" style="position:absolute;left:4538;top:10634;flip:x;height:0;width:540;" filled="f" stroked="t" coordsize="21600,21600" o:gfxdata="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4Qyr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line id="直接连接符 378" o:spid="_x0000_s1026" o:spt="20" style="position:absolute;left:5078;top:10644;flip:y;height:468;width:0;" filled="f" stroked="t" coordsize="21600,21600" o:gfxdata="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cSgaS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group>
                </v:group>
                <v:line id="直接连接符 381" o:spid="_x0000_s1026" o:spt="20" style="position:absolute;left:7054;top:10800;flip:x;height:0;width:540;" filled="f" stroked="t" coordsize="21600,21600" o:gfxdata="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fAH9O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group>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825152" behindDoc="0" locked="0" layoutInCell="1" allowOverlap="1">
                <wp:simplePos x="0" y="0"/>
                <wp:positionH relativeFrom="column">
                  <wp:posOffset>2593975</wp:posOffset>
                </wp:positionH>
                <wp:positionV relativeFrom="paragraph">
                  <wp:posOffset>39370</wp:posOffset>
                </wp:positionV>
                <wp:extent cx="300355" cy="248920"/>
                <wp:effectExtent l="3175" t="0" r="1270" b="0"/>
                <wp:wrapNone/>
                <wp:docPr id="256" name="矩形 256"/>
                <wp:cNvGraphicFramePr/>
                <a:graphic xmlns:a="http://schemas.openxmlformats.org/drawingml/2006/main">
                  <a:graphicData uri="http://schemas.microsoft.com/office/word/2010/wordprocessingShape">
                    <wps:wsp>
                      <wps:cNvSpPr>
                        <a:spLocks noChangeArrowheads="1"/>
                      </wps:cNvSpPr>
                      <wps:spPr bwMode="auto">
                        <a:xfrm>
                          <a:off x="0" y="0"/>
                          <a:ext cx="300355" cy="248920"/>
                        </a:xfrm>
                        <a:prstGeom prst="rect">
                          <a:avLst/>
                        </a:prstGeom>
                        <a:noFill/>
                        <a:ln>
                          <a:noFill/>
                        </a:ln>
                        <a:effectLst/>
                      </wps:spPr>
                      <wps:txbx>
                        <w:txbxContent>
                          <w:p>
                            <w:pPr>
                              <w:spacing w:line="240" w:lineRule="auto"/>
                              <w:ind w:firstLine="0" w:firstLineChars="0"/>
                              <w:jc w:val="center"/>
                              <w:rPr>
                                <w:rFonts w:eastAsia="仿宋_GB2312"/>
                                <w:sz w:val="18"/>
                                <w:szCs w:val="18"/>
                              </w:rPr>
                            </w:pPr>
                            <w:r>
                              <w:rPr>
                                <w:rFonts w:hint="eastAsia" w:eastAsia="仿宋_GB2312"/>
                                <w:sz w:val="18"/>
                                <w:szCs w:val="18"/>
                              </w:rPr>
                              <w:t>Y</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04.25pt;margin-top:3.1pt;height:19.6pt;width:23.65pt;z-index:251825152;mso-width-relative:page;mso-height-relative:page;" filled="f" stroked="f" coordsize="21600,21600" o:gfxdata="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Ax2QgHZAAAACAEAAA8AAAAA&#10;AAAAAQAgAAAAIgAAAGRycy9kb3ducmV2LnhtbFBLAQIUABQAAAAIAIdO4kCi0HRPEwIAABkEAAAO&#10;AAAAAAAAAAEAIAAAACgBAABkcnMvZTJvRG9jLnhtbFBLBQYAAAAABgAGAFkBAACtBQAAAAA=&#10;">
                <v:fill on="f" focussize="0,0"/>
                <v:stroke on="f"/>
                <v:imagedata o:title=""/>
                <o:lock v:ext="edit" aspectratio="f"/>
                <v:textbox>
                  <w:txbxContent>
                    <w:p>
                      <w:pPr>
                        <w:spacing w:line="240" w:lineRule="auto"/>
                        <w:ind w:firstLine="0" w:firstLineChars="0"/>
                        <w:jc w:val="center"/>
                        <w:rPr>
                          <w:rFonts w:eastAsia="仿宋_GB2312"/>
                          <w:sz w:val="18"/>
                          <w:szCs w:val="18"/>
                        </w:rPr>
                      </w:pPr>
                      <w:r>
                        <w:rPr>
                          <w:rFonts w:hint="eastAsia" w:eastAsia="仿宋_GB2312"/>
                          <w:sz w:val="18"/>
                          <w:szCs w:val="18"/>
                        </w:rPr>
                        <w:t>Y</w:t>
                      </w:r>
                    </w:p>
                  </w:txbxContent>
                </v:textbox>
              </v:rect>
            </w:pict>
          </mc:Fallback>
        </mc:AlternateContent>
      </w:r>
    </w:p>
    <w:p>
      <w:pPr>
        <w:ind w:firstLine="436" w:firstLineChars="182"/>
        <w:rPr>
          <w:bCs/>
          <w:color w:val="000000" w:themeColor="text1"/>
          <w14:textFill>
            <w14:solidFill>
              <w14:schemeClr w14:val="tx1"/>
            </w14:solidFill>
          </w14:textFill>
        </w:rPr>
      </w:pPr>
    </w:p>
    <w:p>
      <w:pPr>
        <w:ind w:firstLine="436" w:firstLineChars="182"/>
        <w:rPr>
          <w:bCs/>
          <w:color w:val="000000" w:themeColor="text1"/>
          <w14:textFill>
            <w14:solidFill>
              <w14:schemeClr w14:val="tx1"/>
            </w14:solidFill>
          </w14:textFill>
        </w:rPr>
      </w:pPr>
    </w:p>
    <w:p>
      <w:pPr>
        <w:pStyle w:val="108"/>
        <w:ind w:firstLine="360"/>
        <w:rPr>
          <w:color w:val="000000" w:themeColor="text1"/>
          <w14:textFill>
            <w14:solidFill>
              <w14:schemeClr w14:val="tx1"/>
            </w14:solidFill>
          </w14:textFill>
        </w:rPr>
      </w:pPr>
    </w:p>
    <w:p>
      <w:pPr>
        <w:pStyle w:val="108"/>
        <w:ind w:firstLine="360"/>
        <w:rPr>
          <w:color w:val="000000" w:themeColor="text1"/>
          <w14:textFill>
            <w14:solidFill>
              <w14:schemeClr w14:val="tx1"/>
            </w14:solidFill>
          </w14:textFill>
        </w:rPr>
      </w:pPr>
    </w:p>
    <w:p>
      <w:pPr>
        <w:pStyle w:val="108"/>
        <w:ind w:firstLine="360"/>
        <w:rPr>
          <w:color w:val="000000" w:themeColor="text1"/>
          <w14:textFill>
            <w14:solidFill>
              <w14:schemeClr w14:val="tx1"/>
            </w14:solidFill>
          </w14:textFill>
        </w:rPr>
      </w:pPr>
    </w:p>
    <w:p>
      <w:pPr>
        <w:pStyle w:val="108"/>
        <w:spacing w:before="240" w:beforeLines="100"/>
        <w:ind w:firstLine="360"/>
        <w:rPr>
          <w:bCs/>
          <w:color w:val="000000" w:themeColor="text1"/>
          <w:sz w:val="24"/>
          <w:szCs w:val="24"/>
          <w14:textFill>
            <w14:solidFill>
              <w14:schemeClr w14:val="tx1"/>
            </w14:solidFill>
          </w14:textFill>
        </w:rPr>
      </w:pPr>
      <w:r>
        <w:rPr>
          <w:color w:val="000000" w:themeColor="text1"/>
          <w14:textFill>
            <w14:solidFill>
              <w14:schemeClr w14:val="tx1"/>
            </w14:solidFill>
          </w14:textFill>
        </w:rPr>
        <w:t>图5</w:t>
      </w: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4</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车间</w:t>
      </w:r>
      <w:r>
        <w:rPr>
          <w:color w:val="000000" w:themeColor="text1"/>
          <w14:textFill>
            <w14:solidFill>
              <w14:schemeClr w14:val="tx1"/>
            </w14:solidFill>
          </w14:textFill>
        </w:rPr>
        <w:t>级突发环境事件应急流程图</w:t>
      </w:r>
    </w:p>
    <w:bookmarkEnd w:id="190"/>
    <w:bookmarkEnd w:id="194"/>
    <w:bookmarkEnd w:id="195"/>
    <w:bookmarkEnd w:id="196"/>
    <w:bookmarkEnd w:id="197"/>
    <w:bookmarkEnd w:id="198"/>
    <w:bookmarkEnd w:id="199"/>
    <w:bookmarkEnd w:id="200"/>
    <w:bookmarkEnd w:id="201"/>
    <w:bookmarkEnd w:id="202"/>
    <w:bookmarkEnd w:id="203"/>
    <w:bookmarkEnd w:id="212"/>
    <w:bookmarkEnd w:id="213"/>
    <w:bookmarkEnd w:id="214"/>
    <w:bookmarkEnd w:id="215"/>
    <w:bookmarkEnd w:id="216"/>
    <w:bookmarkEnd w:id="217"/>
    <w:p>
      <w:pPr>
        <w:pStyle w:val="93"/>
        <w:spacing w:before="120" w:after="120"/>
        <w:rPr>
          <w:color w:val="000000" w:themeColor="text1"/>
          <w14:textFill>
            <w14:solidFill>
              <w14:schemeClr w14:val="tx1"/>
            </w14:solidFill>
          </w14:textFill>
        </w:rPr>
      </w:pPr>
      <w:bookmarkStart w:id="218" w:name="_Toc21440"/>
      <w:bookmarkStart w:id="219" w:name="_Toc15150"/>
      <w:bookmarkStart w:id="220" w:name="_Toc29791"/>
      <w:r>
        <w:rPr>
          <w:color w:val="000000" w:themeColor="text1"/>
          <w:szCs w:val="28"/>
          <w14:textFill>
            <w14:solidFill>
              <w14:schemeClr w14:val="tx1"/>
            </w14:solidFill>
          </w14:textFill>
        </w:rPr>
        <w:t>5.</w:t>
      </w:r>
      <w:r>
        <w:rPr>
          <w:rFonts w:hint="eastAsia"/>
          <w:color w:val="000000" w:themeColor="text1"/>
          <w:szCs w:val="28"/>
          <w14:textFill>
            <w14:solidFill>
              <w14:schemeClr w14:val="tx1"/>
            </w14:solidFill>
          </w14:textFill>
        </w:rPr>
        <w:t>5</w:t>
      </w:r>
      <w:r>
        <w:rPr>
          <w:color w:val="000000" w:themeColor="text1"/>
          <w:szCs w:val="28"/>
          <w14:textFill>
            <w14:solidFill>
              <w14:schemeClr w14:val="tx1"/>
            </w14:solidFill>
          </w14:textFill>
        </w:rPr>
        <w:t>应急先期</w:t>
      </w:r>
      <w:bookmarkEnd w:id="218"/>
      <w:bookmarkEnd w:id="219"/>
      <w:r>
        <w:rPr>
          <w:color w:val="000000" w:themeColor="text1"/>
          <w:szCs w:val="28"/>
          <w14:textFill>
            <w14:solidFill>
              <w14:schemeClr w14:val="tx1"/>
            </w14:solidFill>
          </w14:textFill>
        </w:rPr>
        <w:t>处理</w:t>
      </w:r>
      <w:bookmarkEnd w:id="220"/>
    </w:p>
    <w:bookmarkEnd w:id="171"/>
    <w:bookmarkEnd w:id="172"/>
    <w:bookmarkEnd w:id="173"/>
    <w:bookmarkEnd w:id="174"/>
    <w:bookmarkEnd w:id="175"/>
    <w:bookmarkEnd w:id="176"/>
    <w:bookmarkEnd w:id="177"/>
    <w:p>
      <w:pPr>
        <w:pStyle w:val="81"/>
        <w:ind w:firstLine="480"/>
        <w:rPr>
          <w:color w:val="000000" w:themeColor="text1"/>
          <w14:textFill>
            <w14:solidFill>
              <w14:schemeClr w14:val="tx1"/>
            </w14:solidFill>
          </w14:textFill>
        </w:rPr>
      </w:pPr>
      <w:bookmarkStart w:id="221" w:name="_Toc3844"/>
      <w:bookmarkStart w:id="222" w:name="_Toc15892"/>
      <w:bookmarkStart w:id="223" w:name="_Toc7289"/>
      <w:bookmarkStart w:id="224" w:name="_Hlk74667999"/>
      <w:r>
        <w:rPr>
          <w:color w:val="000000" w:themeColor="text1"/>
          <w14:textFill>
            <w14:solidFill>
              <w14:schemeClr w14:val="tx1"/>
            </w14:solidFill>
          </w14:textFill>
        </w:rPr>
        <w:t>5.</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.1应急指挥与协调</w:t>
      </w:r>
      <w:bookmarkEnd w:id="221"/>
      <w:bookmarkEnd w:id="222"/>
      <w:bookmarkEnd w:id="223"/>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1、指挥</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针对不同的突发事件响应等级，确定响应的应急响应指挥机构。</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在突发事件应急响应中，由所启动的最高级别应急指挥中心根据突发事件的级别和类型协调相关应急救援机构参加应急处置。</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二级、三级应急响应时，并实施本预案，参与应急处置的各级应急力量，应在应急总指挥中心的统一领导下，按照各自职责，共同开展应急处置和救援工作。</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2、协调</w:t>
      </w:r>
    </w:p>
    <w:p>
      <w:pPr>
        <w:autoSpaceDE w:val="0"/>
        <w:autoSpaceDN w:val="0"/>
        <w:ind w:firstLine="480"/>
        <w:jc w:val="left"/>
        <w:rPr>
          <w:color w:val="000000" w:themeColor="text1"/>
          <w:kern w:val="0"/>
          <w14:textFill>
            <w14:solidFill>
              <w14:schemeClr w14:val="tx1"/>
            </w14:solidFill>
          </w14:textFill>
        </w:rPr>
      </w:pPr>
      <w:r>
        <w:rPr>
          <w:color w:val="000000" w:themeColor="text1"/>
          <w:kern w:val="0"/>
          <w14:textFill>
            <w14:solidFill>
              <w14:schemeClr w14:val="tx1"/>
            </w14:solidFill>
          </w14:textFill>
        </w:rPr>
        <w:t>在突发事件应急响应中，由应急指挥中心，根据突发事件的级别和类型组织协调相关应急力量开展应急响应行动。应急指挥中心成员各单位、各协作部门的应急任务分工根据其现有的法定职责、义务及相关应急预案要求而定。</w:t>
      </w:r>
    </w:p>
    <w:p>
      <w:pPr>
        <w:pStyle w:val="81"/>
        <w:ind w:firstLine="48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.2先期应急处置措施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发生突发环境事件时，应当立即</w:t>
      </w:r>
      <w:r>
        <w:rPr>
          <w:bCs/>
          <w:color w:val="000000" w:themeColor="text1"/>
          <w14:textFill>
            <w14:solidFill>
              <w14:schemeClr w14:val="tx1"/>
            </w14:solidFill>
          </w14:textFill>
        </w:rPr>
        <w:t>采取有效先期措施来防止污染物的扩散，如切断污染源，关闭</w:t>
      </w:r>
      <w:r>
        <w:rPr>
          <w:color w:val="000000" w:themeColor="text1"/>
          <w14:textFill>
            <w14:solidFill>
              <w14:schemeClr w14:val="tx1"/>
            </w14:solidFill>
          </w14:textFill>
        </w:rPr>
        <w:t>污水总排放口，打开应急阀，启动截流措施等。同时，若现场有发生伤亡情况，应以救人为首要。根据不同的突发事件，公司将采取不同的应急处置方案：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（1）气象部门等通知有极端天气发生或其他地质灾害预警时：公司自接到上级通知后立即下达全厂停机命令，如有必要车间人员撤离至安全地带。</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（2）化学品发生泄漏时；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一旦发现异常，</w:t>
      </w:r>
      <w:r>
        <w:rPr>
          <w:rFonts w:hint="eastAsia"/>
          <w:color w:val="000000" w:themeColor="text1"/>
          <w:lang w:val="en-US" w:eastAsia="zh-CN"/>
          <w14:textFill>
            <w14:solidFill>
              <w14:schemeClr w14:val="tx1"/>
            </w14:solidFill>
          </w14:textFill>
        </w:rPr>
        <w:t>现场人员</w:t>
      </w:r>
      <w:r>
        <w:rPr>
          <w:color w:val="000000" w:themeColor="text1"/>
          <w14:textFill>
            <w14:solidFill>
              <w14:schemeClr w14:val="tx1"/>
            </w14:solidFill>
          </w14:textFill>
        </w:rPr>
        <w:t>立即上报</w:t>
      </w:r>
      <w:r>
        <w:rPr>
          <w:rFonts w:hint="eastAsia"/>
          <w:color w:val="000000" w:themeColor="text1"/>
          <w:lang w:eastAsia="zh-CN"/>
          <w14:textFill>
            <w14:solidFill>
              <w14:schemeClr w14:val="tx1"/>
            </w14:solidFill>
          </w14:textFill>
        </w:rPr>
        <w:t>部门负责人</w:t>
      </w:r>
      <w:r>
        <w:rPr>
          <w:color w:val="000000" w:themeColor="text1"/>
          <w14:textFill>
            <w14:solidFill>
              <w14:schemeClr w14:val="tx1"/>
            </w14:solidFill>
          </w14:textFill>
        </w:rPr>
        <w:t>，并赶往出事地点，做好先期处置工作。有人员受伤情况要先救人，可根据现场的情况进行急救，并迅速送医。</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小量泄漏时，操作人员立即穿戴好防护服装、</w:t>
      </w:r>
      <w:r>
        <w:rPr>
          <w:rFonts w:hint="eastAsia"/>
          <w:color w:val="000000" w:themeColor="text1"/>
          <w:lang w:eastAsia="zh-CN"/>
          <w14:textFill>
            <w14:solidFill>
              <w14:schemeClr w14:val="tx1"/>
            </w14:solidFill>
          </w14:textFill>
        </w:rPr>
        <w:t>防护面罩</w:t>
      </w:r>
      <w:r>
        <w:rPr>
          <w:color w:val="000000" w:themeColor="text1"/>
          <w14:textFill>
            <w14:solidFill>
              <w14:schemeClr w14:val="tx1"/>
            </w14:solidFill>
          </w14:textFill>
        </w:rPr>
        <w:t>等应急防护设施，带上有效的堵漏工具，在保障自身安全的前提下进行堵漏。如有必要，立即打开雨水应急切换阀门，将污染物排放至事故池。</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大量泄漏时，污水处理站人员需立即打开雨水应急切换阀门，将污染物排放至事故池。在难以保证自身安全情况下，现场</w:t>
      </w:r>
      <w:r>
        <w:rPr>
          <w:rFonts w:hint="eastAsia"/>
          <w:color w:val="000000" w:themeColor="text1"/>
          <w:lang w:eastAsia="zh-CN"/>
          <w14:textFill>
            <w14:solidFill>
              <w14:schemeClr w14:val="tx1"/>
            </w14:solidFill>
          </w14:textFill>
        </w:rPr>
        <w:t>人员</w:t>
      </w:r>
      <w:r>
        <w:rPr>
          <w:color w:val="000000" w:themeColor="text1"/>
          <w14:textFill>
            <w14:solidFill>
              <w14:schemeClr w14:val="tx1"/>
            </w14:solidFill>
          </w14:textFill>
        </w:rPr>
        <w:t>一律撤离污染区，并在外围拉起警戒线，立即上报公司应急指挥部，并由指挥部立即向相关部门上报，请求支援。现场警戒人员，不可盲目进入现场作业，禁止无关人员进入现场。</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公司周边企业发生突发事件且影响到本公司时：公司应急指挥部根据受影响情况或可能受影响范围，启动一级应急响应。如有需要应派遣抢险队员支援发生事件企业，参与抢险队员听从现场应急指挥部指挥。</w:t>
      </w:r>
      <w:bookmarkStart w:id="225" w:name="_Toc375149322"/>
      <w:bookmarkStart w:id="226" w:name="_Toc376962171"/>
      <w:bookmarkStart w:id="227" w:name="_Toc362353955"/>
      <w:bookmarkStart w:id="228" w:name="_Toc362353839"/>
      <w:bookmarkStart w:id="229" w:name="_Toc375126093"/>
      <w:bookmarkStart w:id="230" w:name="_Toc362353609"/>
      <w:bookmarkStart w:id="231" w:name="_Toc376856301"/>
    </w:p>
    <w:bookmarkEnd w:id="224"/>
    <w:bookmarkEnd w:id="225"/>
    <w:bookmarkEnd w:id="226"/>
    <w:bookmarkEnd w:id="227"/>
    <w:bookmarkEnd w:id="228"/>
    <w:bookmarkEnd w:id="229"/>
    <w:bookmarkEnd w:id="230"/>
    <w:bookmarkEnd w:id="231"/>
    <w:p>
      <w:pPr>
        <w:pStyle w:val="81"/>
        <w:rPr>
          <w:color w:val="000000" w:themeColor="text1"/>
          <w14:textFill>
            <w14:solidFill>
              <w14:schemeClr w14:val="tx1"/>
            </w14:solidFill>
          </w14:textFill>
        </w:rPr>
      </w:pPr>
      <w:bookmarkStart w:id="232" w:name="_Toc362353613"/>
      <w:r>
        <w:rPr>
          <w:color w:val="000000" w:themeColor="text1"/>
          <w14:textFill>
            <w14:solidFill>
              <w14:schemeClr w14:val="tx1"/>
            </w14:solidFill>
          </w14:textFill>
        </w:rPr>
        <w:t>5.</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.3应急疏散</w:t>
      </w:r>
    </w:p>
    <w:p>
      <w:pPr>
        <w:pStyle w:val="9"/>
        <w:ind w:firstLine="482"/>
        <w:rPr>
          <w:b/>
          <w:color w:val="000000" w:themeColor="text1"/>
          <w14:textFill>
            <w14:solidFill>
              <w14:schemeClr w14:val="tx1"/>
            </w14:solidFill>
          </w14:textFill>
        </w:rPr>
      </w:pPr>
      <w:r>
        <w:rPr>
          <w:b/>
          <w:color w:val="000000" w:themeColor="text1"/>
          <w14:textFill>
            <w14:solidFill>
              <w14:schemeClr w14:val="tx1"/>
            </w14:solidFill>
          </w14:textFill>
        </w:rPr>
        <w:t>5.</w:t>
      </w:r>
      <w:r>
        <w:rPr>
          <w:rFonts w:hint="eastAsia"/>
          <w:b/>
          <w:color w:val="000000" w:themeColor="text1"/>
          <w14:textFill>
            <w14:solidFill>
              <w14:schemeClr w14:val="tx1"/>
            </w14:solidFill>
          </w14:textFill>
        </w:rPr>
        <w:t>5</w:t>
      </w:r>
      <w:r>
        <w:rPr>
          <w:b/>
          <w:color w:val="000000" w:themeColor="text1"/>
          <w14:textFill>
            <w14:solidFill>
              <w14:schemeClr w14:val="tx1"/>
            </w14:solidFill>
          </w14:textFill>
        </w:rPr>
        <w:t>.3.1厂内应急疏散</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（1）撤离前尽可能携带一些个人防护装备如安全帽、湿毛巾、湿手套、逃生用过滤式面罩、口罩（打湿）；撤离过程中用佩戴逃生用过滤式面罩或以湿物堵住口鼻防止中毒；</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（2）撤离前镇定3秒钟，注意观察周围灾害扩散形势及大致风向，选择高点、逆风向作为逃生路线；</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3）如果有爆炸发生，应目测选择结实的建构筑物躲避，防止飞散物和冲击波伤害，没有这类物体可以找地表凹陷或略低点，暂时躲避，或就地卧倒，护住头部，待爆炸停止立即撤离，不可长时间在低洼处躲避；</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（4）人员相对集中的生产班组应指定不少于2人的撤离引导员，平时按预案熟悉撤离路线，自觉训练，撤离时担任引导任务；</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（5）岗位及人员分散的单位必须人人训练撤离技能，熟练掌握正确撤离路线；</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（6）负责应急疏导的应急小组在撤离过程中负责指挥引导人群的疏散与撤离。</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根据厂内的地理环境及风向情况，公司紧急疏散路线详见附图。</w:t>
      </w:r>
    </w:p>
    <w:p>
      <w:pPr>
        <w:pStyle w:val="9"/>
        <w:ind w:firstLine="482"/>
        <w:rPr>
          <w:b/>
          <w:color w:val="000000" w:themeColor="text1"/>
          <w14:textFill>
            <w14:solidFill>
              <w14:schemeClr w14:val="tx1"/>
            </w14:solidFill>
          </w14:textFill>
        </w:rPr>
      </w:pPr>
      <w:r>
        <w:rPr>
          <w:b/>
          <w:color w:val="000000" w:themeColor="text1"/>
          <w14:textFill>
            <w14:solidFill>
              <w14:schemeClr w14:val="tx1"/>
            </w14:solidFill>
          </w14:textFill>
        </w:rPr>
        <w:t>5.</w:t>
      </w:r>
      <w:r>
        <w:rPr>
          <w:rFonts w:hint="eastAsia"/>
          <w:b/>
          <w:color w:val="000000" w:themeColor="text1"/>
          <w14:textFill>
            <w14:solidFill>
              <w14:schemeClr w14:val="tx1"/>
            </w14:solidFill>
          </w14:textFill>
        </w:rPr>
        <w:t>5</w:t>
      </w:r>
      <w:r>
        <w:rPr>
          <w:b/>
          <w:color w:val="000000" w:themeColor="text1"/>
          <w14:textFill>
            <w14:solidFill>
              <w14:schemeClr w14:val="tx1"/>
            </w14:solidFill>
          </w14:textFill>
        </w:rPr>
        <w:t>.3.2厂外应急疏散</w:t>
      </w:r>
    </w:p>
    <w:p>
      <w:pPr>
        <w:ind w:firstLine="480"/>
        <w:rPr>
          <w:color w:val="000000" w:themeColor="text1"/>
          <w14:textFill>
            <w14:solidFill>
              <w14:schemeClr w14:val="tx1"/>
            </w14:solidFill>
          </w14:textFill>
        </w:rPr>
      </w:pPr>
      <w:r>
        <w:rPr>
          <w:color w:val="000000" w:themeColor="text1"/>
          <w:kern w:val="0"/>
          <w14:textFill>
            <w14:solidFill>
              <w14:schemeClr w14:val="tx1"/>
            </w14:solidFill>
          </w14:textFill>
        </w:rPr>
        <w:t>当事件危及厂外时，企业应向可能受到影响范围内的敏感受体发布通报，明确事件的危害性，提出疏散的建议。并在政府相应应急人员未抵达前，派工作人员协助相关的人员组织应急疏散。并在政府力量抵达后，统一听从政府人员的安排，由政府应急人员指挥应急疏散工作。</w:t>
      </w:r>
    </w:p>
    <w:p>
      <w:pPr>
        <w:pStyle w:val="81"/>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.4受伤人员救治</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本措施由医疗救护组负责实施。一旦发生人员受伤时，医疗救护组的成员按分工立即以最快的速度进行抢救、救护，并立即求助120急救中心或快速送往最近的医院。医疗救护组现场的救护处理措施、方法：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在救护车未到达现场前，医疗救助组应负责伤员的迅速转移、初级医疗急救和看护。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1）抢救原则</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救护人员应在确保自身安全的前提下进入事故现场救护伤员。听从指挥，了解现场情况，防护器具佩戴齐全；</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进入容器或密闭等有窒息、中毒危险的场所时，应佩戴自给式空气呼吸器、身上扎安全救援绳，外部应要有专人监护，监护人手上应紧握安全救援绳的另一端，并时常观察入内队友是否安全。</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根据伤员的伤情，选择合适的搬运方法和工具，迅速将伤员抬离现场并注意保护伤员的受伤部位。</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呼吸已停止或呼吸微弱以及头胸部、背部骨折或怀疑有内伤的伤员，禁止背运、翻动伤员或让伤员自行走动，避免加剧伤情。应使用担架等合适搬运方法，或者，就近让伤员平躺勿动，给予保暖，等待医院救护车到达。</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有出血的伤员，应采取临时止血包扎的必要措施；</w:t>
      </w:r>
    </w:p>
    <w:p>
      <w:pPr>
        <w:numPr>
          <w:ilvl w:val="0"/>
          <w:numId w:val="6"/>
        </w:numPr>
        <w:adjustRightInd/>
        <w:snapToGrid/>
        <w:ind w:left="420" w:firstLine="480"/>
        <w:rPr>
          <w:color w:val="000000" w:themeColor="text1"/>
          <w14:textFill>
            <w14:solidFill>
              <w14:schemeClr w14:val="tx1"/>
            </w14:solidFill>
          </w14:textFill>
        </w:rPr>
      </w:pPr>
      <w:r>
        <w:rPr>
          <w:color w:val="000000" w:themeColor="text1"/>
          <w14:textFill>
            <w14:solidFill>
              <w14:schemeClr w14:val="tx1"/>
            </w14:solidFill>
          </w14:textFill>
        </w:rPr>
        <w:t>救护在高处作业的伤员，应采取防止坠落、摔伤措施。抢救触电人员必须在脱离电源后进行。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2）监护、伤员看护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参加救护人员应以互助监护为主，不要单人行动。如发生救护队员受伤，其他救援人员应立即施救，并向指挥部报告，请求支援，由总指挥下达预备救援队进入事故现场参加救援的命令。</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伤员转移出来后，医疗救助组应派员看护，等待</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120</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医院救护车到达。</w:t>
      </w:r>
    </w:p>
    <w:bookmarkEnd w:id="232"/>
    <w:p>
      <w:pPr>
        <w:pStyle w:val="93"/>
        <w:spacing w:before="120" w:after="120"/>
        <w:rPr>
          <w:color w:val="000000" w:themeColor="text1"/>
          <w:szCs w:val="28"/>
          <w14:textFill>
            <w14:solidFill>
              <w14:schemeClr w14:val="tx1"/>
            </w14:solidFill>
          </w14:textFill>
        </w:rPr>
      </w:pPr>
      <w:bookmarkStart w:id="233" w:name="_Toc374110703"/>
      <w:bookmarkEnd w:id="233"/>
      <w:bookmarkStart w:id="234" w:name="_Toc374110529"/>
      <w:bookmarkEnd w:id="234"/>
      <w:bookmarkStart w:id="235" w:name="_Toc374110866"/>
      <w:bookmarkEnd w:id="235"/>
      <w:bookmarkStart w:id="236" w:name="_Toc374111039"/>
      <w:bookmarkEnd w:id="236"/>
      <w:bookmarkStart w:id="237" w:name="_Toc374110351"/>
      <w:bookmarkEnd w:id="237"/>
      <w:bookmarkStart w:id="238" w:name="_Toc374110176"/>
      <w:bookmarkEnd w:id="238"/>
      <w:bookmarkStart w:id="239" w:name="_Toc374110352"/>
      <w:bookmarkEnd w:id="239"/>
      <w:bookmarkStart w:id="240" w:name="_Toc374110530"/>
      <w:bookmarkEnd w:id="240"/>
      <w:bookmarkStart w:id="241" w:name="_Toc374110706"/>
      <w:bookmarkEnd w:id="241"/>
      <w:bookmarkStart w:id="242" w:name="_Toc374110865"/>
      <w:bookmarkEnd w:id="242"/>
      <w:bookmarkStart w:id="243" w:name="_Toc374110350"/>
      <w:bookmarkEnd w:id="243"/>
      <w:bookmarkStart w:id="244" w:name="_Toc374111037"/>
      <w:bookmarkEnd w:id="244"/>
      <w:bookmarkStart w:id="245" w:name="_Toc374110528"/>
      <w:bookmarkEnd w:id="245"/>
      <w:bookmarkStart w:id="246" w:name="_Toc374110353"/>
      <w:bookmarkEnd w:id="246"/>
      <w:bookmarkStart w:id="247" w:name="_Toc374111036"/>
      <w:bookmarkEnd w:id="247"/>
      <w:bookmarkStart w:id="248" w:name="_Toc374110864"/>
      <w:bookmarkEnd w:id="248"/>
      <w:bookmarkStart w:id="249" w:name="_Toc374110867"/>
      <w:bookmarkEnd w:id="249"/>
      <w:bookmarkStart w:id="250" w:name="_Toc374110705"/>
      <w:bookmarkEnd w:id="250"/>
      <w:bookmarkStart w:id="251" w:name="_Toc374111038"/>
      <w:bookmarkEnd w:id="251"/>
      <w:bookmarkStart w:id="252" w:name="_Toc374110175"/>
      <w:bookmarkEnd w:id="252"/>
      <w:bookmarkStart w:id="253" w:name="_Toc374110174"/>
      <w:bookmarkEnd w:id="253"/>
      <w:bookmarkStart w:id="254" w:name="_Toc374110531"/>
      <w:bookmarkEnd w:id="254"/>
      <w:bookmarkStart w:id="255" w:name="_Toc374110704"/>
      <w:bookmarkEnd w:id="255"/>
      <w:bookmarkStart w:id="256" w:name="_Toc374110177"/>
      <w:bookmarkEnd w:id="256"/>
      <w:bookmarkStart w:id="257" w:name="_Toc17180"/>
      <w:bookmarkStart w:id="258" w:name="_Toc11145050"/>
      <w:r>
        <w:rPr>
          <w:color w:val="000000" w:themeColor="text1"/>
          <w:szCs w:val="28"/>
          <w14:textFill>
            <w14:solidFill>
              <w14:schemeClr w14:val="tx1"/>
            </w14:solidFill>
          </w14:textFill>
        </w:rPr>
        <w:t>5.</w:t>
      </w:r>
      <w:r>
        <w:rPr>
          <w:rFonts w:hint="eastAsia"/>
          <w:color w:val="000000" w:themeColor="text1"/>
          <w:szCs w:val="28"/>
          <w14:textFill>
            <w14:solidFill>
              <w14:schemeClr w14:val="tx1"/>
            </w14:solidFill>
          </w14:textFill>
        </w:rPr>
        <w:t>6</w:t>
      </w:r>
      <w:r>
        <w:rPr>
          <w:color w:val="000000" w:themeColor="text1"/>
          <w:szCs w:val="28"/>
          <w14:textFill>
            <w14:solidFill>
              <w14:schemeClr w14:val="tx1"/>
            </w14:solidFill>
          </w14:textFill>
        </w:rPr>
        <w:t>应急监测</w:t>
      </w:r>
      <w:bookmarkEnd w:id="257"/>
      <w:bookmarkEnd w:id="258"/>
    </w:p>
    <w:p>
      <w:pPr>
        <w:autoSpaceDE w:val="0"/>
        <w:autoSpaceDN w:val="0"/>
        <w:ind w:firstLine="480"/>
        <w:jc w:val="left"/>
        <w:rPr>
          <w:color w:val="000000" w:themeColor="text1"/>
          <w:spacing w:val="-4"/>
          <w14:textFill>
            <w14:solidFill>
              <w14:schemeClr w14:val="tx1"/>
            </w14:solidFill>
          </w14:textFill>
        </w:rPr>
      </w:pPr>
      <w:bookmarkStart w:id="259" w:name="_Hlk74668352"/>
      <w:bookmarkStart w:id="260" w:name="_Toc424550810"/>
      <w:bookmarkStart w:id="261" w:name="_Toc308004992"/>
      <w:bookmarkStart w:id="262" w:name="_Toc30360"/>
      <w:bookmarkStart w:id="263" w:name="_Toc10030"/>
      <w:r>
        <w:rPr>
          <w:color w:val="000000" w:themeColor="text1"/>
          <w:kern w:val="0"/>
          <w:lang w:val="zh-CN"/>
          <w14:textFill>
            <w14:solidFill>
              <w14:schemeClr w14:val="tx1"/>
            </w14:solidFill>
          </w14:textFill>
        </w:rPr>
        <w:t>一旦应急指挥部下达应急监测通知时，应急监测组立即响应，由组长带领监测人员、采样人员到达现场，</w:t>
      </w:r>
      <w:r>
        <w:rPr>
          <w:rFonts w:hint="eastAsia"/>
          <w:color w:val="000000" w:themeColor="text1"/>
          <w:kern w:val="0"/>
          <w:lang w:val="zh-CN"/>
          <w14:textFill>
            <w14:solidFill>
              <w14:schemeClr w14:val="tx1"/>
            </w14:solidFill>
          </w14:textFill>
        </w:rPr>
        <w:t>佩戴</w:t>
      </w:r>
      <w:r>
        <w:rPr>
          <w:color w:val="000000" w:themeColor="text1"/>
          <w:kern w:val="0"/>
          <w:lang w:val="zh-CN"/>
          <w14:textFill>
            <w14:solidFill>
              <w14:schemeClr w14:val="tx1"/>
            </w14:solidFill>
          </w14:textFill>
        </w:rPr>
        <w:t>个人防护用品后，根据现场的实际情况，对水污染物、大气污染物等进行监测，若存在</w:t>
      </w:r>
      <w:r>
        <w:rPr>
          <w:color w:val="000000" w:themeColor="text1"/>
          <w:spacing w:val="-4"/>
          <w14:textFill>
            <w14:solidFill>
              <w14:schemeClr w14:val="tx1"/>
            </w14:solidFill>
          </w14:textFill>
        </w:rPr>
        <w:t>无法监测或不具备监测条件和能力的项目时，应向指挥部报告，请示上一级部门报告，提请上级环境监测机构或第三方检测机构协调解决。</w:t>
      </w:r>
    </w:p>
    <w:p>
      <w:pPr>
        <w:ind w:firstLine="480"/>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将应急监测结果以最快的速度形成报告，经审核后迅速提交报告至应急指挥部，同时按规定报上级有关部门，根据监测结果，综合分析突发性环境事件污染变化趋势，并通过专家咨询和讨论的方式，预测并报告突发性环境事件的发展情况和污染物的变化情况，作为突发性环境事件应急决策的依据。</w:t>
      </w:r>
    </w:p>
    <w:bookmarkEnd w:id="259"/>
    <w:p>
      <w:pPr>
        <w:pStyle w:val="81"/>
        <w:ind w:firstLine="482" w:firstLineChars="20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.1应急监测点位的布设</w:t>
      </w:r>
      <w:bookmarkEnd w:id="260"/>
      <w:bookmarkEnd w:id="261"/>
      <w:bookmarkEnd w:id="262"/>
      <w:bookmarkEnd w:id="263"/>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根据污染现场的具体情况和污染区域的特性进行布点。</w:t>
      </w:r>
    </w:p>
    <w:p>
      <w:pPr>
        <w:numPr>
          <w:ilvl w:val="1"/>
          <w:numId w:val="7"/>
        </w:numPr>
        <w:autoSpaceDE w:val="0"/>
        <w:autoSpaceDN w:val="0"/>
        <w:ind w:left="284" w:firstLine="616" w:firstLineChars="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对固定污染源和流动污染源的监测布点，应根据现场的具体情况，产生污染的不同工况（部位）或不同容器分别布设采样点。如公司固定污染源主要有</w:t>
      </w:r>
      <w:r>
        <w:rPr>
          <w:rFonts w:hint="eastAsia"/>
          <w:color w:val="000000" w:themeColor="text1"/>
          <w:kern w:val="0"/>
          <w:lang w:val="zh-CN"/>
          <w14:textFill>
            <w14:solidFill>
              <w14:schemeClr w14:val="tx1"/>
            </w14:solidFill>
          </w14:textFill>
        </w:rPr>
        <w:t>厂区</w:t>
      </w:r>
      <w:r>
        <w:rPr>
          <w:rFonts w:hint="eastAsia"/>
          <w:color w:val="000000" w:themeColor="text1"/>
          <w:kern w:val="0"/>
          <w:lang w:val="en-US" w:eastAsia="zh-CN"/>
          <w14:textFill>
            <w14:solidFill>
              <w14:schemeClr w14:val="tx1"/>
            </w14:solidFill>
          </w14:textFill>
        </w:rPr>
        <w:t>污水</w:t>
      </w:r>
      <w:r>
        <w:rPr>
          <w:rFonts w:hint="eastAsia"/>
          <w:color w:val="000000" w:themeColor="text1"/>
          <w:kern w:val="0"/>
          <w:lang w:val="zh-CN"/>
          <w14:textFill>
            <w14:solidFill>
              <w14:schemeClr w14:val="tx1"/>
            </w14:solidFill>
          </w14:textFill>
        </w:rPr>
        <w:t>总排口、厂区雨水总排口，点位布设在排口位置，进行流动污染源监测时，根据污染雨水排放流经进行布点，为确定污染范围，监测布点间隔距离可从小至大，如10m、30m等不等，直至监测到不受污染的区域为止。</w:t>
      </w:r>
    </w:p>
    <w:p>
      <w:pPr>
        <w:numPr>
          <w:ilvl w:val="1"/>
          <w:numId w:val="7"/>
        </w:numPr>
        <w:autoSpaceDE w:val="0"/>
        <w:autoSpaceDN w:val="0"/>
        <w:ind w:left="284" w:firstLine="616" w:firstLineChars="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对大气的监测应以事故地为中心，在下风向厂界处</w:t>
      </w:r>
      <w:r>
        <w:rPr>
          <w:rFonts w:hint="eastAsia"/>
          <w:color w:val="000000" w:themeColor="text1"/>
          <w:kern w:val="0"/>
          <w:lang w:val="zh-CN"/>
          <w14:textFill>
            <w14:solidFill>
              <w14:schemeClr w14:val="tx1"/>
            </w14:solidFill>
          </w14:textFill>
        </w:rPr>
        <w:t>、</w:t>
      </w:r>
      <w:r>
        <w:rPr>
          <w:color w:val="000000" w:themeColor="text1"/>
          <w:kern w:val="0"/>
          <w:lang w:val="zh-CN"/>
          <w14:textFill>
            <w14:solidFill>
              <w14:schemeClr w14:val="tx1"/>
            </w14:solidFill>
          </w14:textFill>
        </w:rPr>
        <w:t>厂外按一定间隔的扇形或圆形布点，并根据污染物的特性在不同高度采样，同时在事故点的上风向厂界处</w:t>
      </w:r>
      <w:r>
        <w:rPr>
          <w:rFonts w:hint="eastAsia"/>
          <w:color w:val="000000" w:themeColor="text1"/>
          <w:kern w:val="0"/>
          <w:lang w:val="zh-CN"/>
          <w14:textFill>
            <w14:solidFill>
              <w14:schemeClr w14:val="tx1"/>
            </w14:solidFill>
          </w14:textFill>
        </w:rPr>
        <w:t>、</w:t>
      </w:r>
      <w:r>
        <w:rPr>
          <w:color w:val="000000" w:themeColor="text1"/>
          <w:kern w:val="0"/>
          <w:lang w:val="zh-CN"/>
          <w14:textFill>
            <w14:solidFill>
              <w14:schemeClr w14:val="tx1"/>
            </w14:solidFill>
          </w14:textFill>
        </w:rPr>
        <w:t>厂外适当位置布设对照点，根据监测结果</w:t>
      </w:r>
      <w:r>
        <w:rPr>
          <w:rFonts w:hint="eastAsia"/>
          <w:color w:val="000000" w:themeColor="text1"/>
          <w:kern w:val="0"/>
          <w:lang w:val="zh-CN"/>
          <w14:textFill>
            <w14:solidFill>
              <w14:schemeClr w14:val="tx1"/>
            </w14:solidFill>
          </w14:textFill>
        </w:rPr>
        <w:t>，</w:t>
      </w:r>
      <w:r>
        <w:rPr>
          <w:color w:val="000000" w:themeColor="text1"/>
          <w:kern w:val="0"/>
          <w:lang w:val="zh-CN"/>
          <w14:textFill>
            <w14:solidFill>
              <w14:schemeClr w14:val="tx1"/>
            </w14:solidFill>
          </w14:textFill>
        </w:rPr>
        <w:t>不断扩大监测范围</w:t>
      </w:r>
      <w:r>
        <w:rPr>
          <w:rFonts w:hint="eastAsia"/>
          <w:color w:val="000000" w:themeColor="text1"/>
          <w:kern w:val="0"/>
          <w:lang w:val="zh-CN"/>
          <w14:textFill>
            <w14:solidFill>
              <w14:schemeClr w14:val="tx1"/>
            </w14:solidFill>
          </w14:textFill>
        </w:rPr>
        <w:t>，直至监测到不受污染的区域为止，若存在</w:t>
      </w:r>
      <w:r>
        <w:rPr>
          <w:color w:val="000000" w:themeColor="text1"/>
          <w:kern w:val="0"/>
          <w:lang w:val="zh-CN"/>
          <w14:textFill>
            <w14:solidFill>
              <w14:schemeClr w14:val="tx1"/>
            </w14:solidFill>
          </w14:textFill>
        </w:rPr>
        <w:t>可能受污染影响的居民住宅区或人群活动区等敏感点必须设置采样点，采样过程中应注意风向变化，及时调整采样点位置。</w:t>
      </w:r>
    </w:p>
    <w:p>
      <w:pPr>
        <w:numPr>
          <w:ilvl w:val="1"/>
          <w:numId w:val="7"/>
        </w:numPr>
        <w:autoSpaceDE w:val="0"/>
        <w:autoSpaceDN w:val="0"/>
        <w:ind w:left="284" w:firstLine="616" w:firstLineChars="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对地下水环境污染的监测点以事故发生地为中心，根据本地区地下水流向采用网络法或辐射法</w:t>
      </w:r>
      <w:r>
        <w:rPr>
          <w:rFonts w:hint="eastAsia"/>
          <w:color w:val="000000" w:themeColor="text1"/>
          <w:kern w:val="0"/>
          <w:lang w:val="en-US" w:eastAsia="zh-CN"/>
          <w14:textFill>
            <w14:solidFill>
              <w14:schemeClr w14:val="tx1"/>
            </w14:solidFill>
          </w14:textFill>
        </w:rPr>
        <w:t>布设</w:t>
      </w:r>
      <w:r>
        <w:rPr>
          <w:color w:val="000000" w:themeColor="text1"/>
          <w:kern w:val="0"/>
          <w:lang w:val="zh-CN"/>
          <w14:textFill>
            <w14:solidFill>
              <w14:schemeClr w14:val="tx1"/>
            </w14:solidFill>
          </w14:textFill>
        </w:rPr>
        <w:t>监测井采样，同时视地下水主要补给来源，在垂直于地下水流</w:t>
      </w:r>
      <w:r>
        <w:rPr>
          <w:rFonts w:ascii="Times New Roman" w:hAnsi="Times New Roman" w:eastAsia="宋体" w:cs="Times New Roman"/>
          <w:color w:val="000000" w:themeColor="text1"/>
          <w:kern w:val="0"/>
          <w:lang w:val="zh-CN"/>
          <w14:textFill>
            <w14:solidFill>
              <w14:schemeClr w14:val="tx1"/>
            </w14:solidFill>
          </w14:textFill>
        </w:rPr>
        <w:t>的上方向，设置对照监测井采样。企业厂区内</w:t>
      </w:r>
      <w:r>
        <w:rPr>
          <w:rFonts w:hint="eastAsia" w:ascii="Times New Roman" w:hAnsi="Times New Roman" w:eastAsia="宋体" w:cs="Times New Roman"/>
          <w:color w:val="000000" w:themeColor="text1"/>
          <w:kern w:val="0"/>
          <w:lang w:val="en-US" w:eastAsia="zh-CN"/>
          <w14:textFill>
            <w14:solidFill>
              <w14:schemeClr w14:val="tx1"/>
            </w14:solidFill>
          </w14:textFill>
        </w:rPr>
        <w:t>未设置</w:t>
      </w:r>
      <w:r>
        <w:rPr>
          <w:rFonts w:hint="eastAsia" w:ascii="Times New Roman" w:hAnsi="Times New Roman" w:eastAsia="宋体" w:cs="Times New Roman"/>
          <w:color w:val="000000" w:themeColor="text1"/>
          <w:kern w:val="0"/>
          <w:lang w:val="zh-CN"/>
          <w14:textFill>
            <w14:solidFill>
              <w14:schemeClr w14:val="tx1"/>
            </w14:solidFill>
          </w14:textFill>
        </w:rPr>
        <w:t>地下水井，厂内地下水</w:t>
      </w:r>
      <w:r>
        <w:rPr>
          <w:rFonts w:hint="eastAsia" w:ascii="Times New Roman" w:hAnsi="Times New Roman" w:eastAsia="宋体" w:cs="Times New Roman"/>
          <w:color w:val="000000" w:themeColor="text1"/>
          <w:kern w:val="0"/>
          <w:lang w:val="en-US" w:eastAsia="zh-CN"/>
          <w14:textFill>
            <w14:solidFill>
              <w14:schemeClr w14:val="tx1"/>
            </w14:solidFill>
          </w14:textFill>
        </w:rPr>
        <w:t>监测点位布设在</w:t>
      </w:r>
      <w:r>
        <w:rPr>
          <w:rFonts w:hint="default" w:ascii="Times New Roman" w:hAnsi="Times New Roman" w:eastAsia="宋体" w:cs="Times New Roman"/>
          <w:color w:val="000000" w:themeColor="text1"/>
          <w:kern w:val="0"/>
          <w:lang w:val="zh-CN" w:eastAsia="zh-CN"/>
          <w14:textFill>
            <w14:solidFill>
              <w14:schemeClr w14:val="tx1"/>
            </w14:solidFill>
          </w14:textFill>
        </w:rPr>
        <w:t>西南沈家村</w:t>
      </w:r>
      <w:r>
        <w:rPr>
          <w:rFonts w:hint="eastAsia" w:ascii="Times New Roman" w:hAnsi="Times New Roman" w:eastAsia="宋体" w:cs="Times New Roman"/>
          <w:color w:val="000000" w:themeColor="text1"/>
          <w:kern w:val="0"/>
          <w:lang w:val="en-US" w:eastAsia="zh-CN"/>
          <w14:textFill>
            <w14:solidFill>
              <w14:schemeClr w14:val="tx1"/>
            </w14:solidFill>
          </w14:textFill>
        </w:rPr>
        <w:t>及</w:t>
      </w:r>
      <w:r>
        <w:rPr>
          <w:rFonts w:ascii="Times New Roman" w:hAnsi="Times New Roman" w:eastAsia="宋体" w:cs="Times New Roman"/>
          <w:color w:val="000000" w:themeColor="text1"/>
          <w:kern w:val="0"/>
          <w:lang w:val="zh-CN"/>
          <w14:textFill>
            <w14:solidFill>
              <w14:schemeClr w14:val="tx1"/>
            </w14:solidFill>
          </w14:textFill>
        </w:rPr>
        <w:t>地下水事故发生地中心周围2km内水井</w:t>
      </w:r>
      <w:r>
        <w:rPr>
          <w:rFonts w:hint="eastAsia" w:ascii="Times New Roman" w:hAnsi="Times New Roman" w:eastAsia="宋体" w:cs="Times New Roman"/>
          <w:color w:val="000000" w:themeColor="text1"/>
          <w:kern w:val="0"/>
          <w:lang w:val="zh-CN" w:eastAsia="zh-CN"/>
          <w14:textFill>
            <w14:solidFill>
              <w14:schemeClr w14:val="tx1"/>
            </w14:solidFill>
          </w14:textFill>
        </w:rPr>
        <w:t>，</w:t>
      </w:r>
      <w:r>
        <w:rPr>
          <w:rFonts w:hint="eastAsia" w:ascii="Times New Roman" w:hAnsi="Times New Roman" w:eastAsia="宋体" w:cs="Times New Roman"/>
          <w:color w:val="000000" w:themeColor="text1"/>
          <w:kern w:val="0"/>
          <w:lang w:val="en-US" w:eastAsia="zh-CN"/>
          <w14:textFill>
            <w14:solidFill>
              <w14:schemeClr w14:val="tx1"/>
            </w14:solidFill>
          </w14:textFill>
        </w:rPr>
        <w:t>若</w:t>
      </w:r>
      <w:r>
        <w:rPr>
          <w:rFonts w:hint="eastAsia" w:ascii="Times New Roman" w:hAnsi="Times New Roman" w:eastAsia="宋体" w:cs="Times New Roman"/>
          <w:color w:val="000000" w:themeColor="text1"/>
          <w:kern w:val="0"/>
          <w:lang w:val="zh-CN"/>
          <w14:textFill>
            <w14:solidFill>
              <w14:schemeClr w14:val="tx1"/>
            </w14:solidFill>
          </w14:textFill>
        </w:rPr>
        <w:t>存在污染，则须向厂外增加布设点位，直至监测到不受污染的区域为止。</w:t>
      </w:r>
    </w:p>
    <w:p>
      <w:pPr>
        <w:numPr>
          <w:ilvl w:val="1"/>
          <w:numId w:val="7"/>
        </w:numPr>
        <w:autoSpaceDE w:val="0"/>
        <w:autoSpaceDN w:val="0"/>
        <w:ind w:left="284" w:firstLine="616" w:firstLineChars="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对土壤的监测以事故地点为中心，按一定间隔的圆形布点采样，圆形半径</w:t>
      </w:r>
      <w:r>
        <w:rPr>
          <w:rFonts w:hint="eastAsia"/>
          <w:color w:val="000000" w:themeColor="text1"/>
          <w:kern w:val="0"/>
          <w:lang w:val="zh-CN"/>
          <w14:textFill>
            <w14:solidFill>
              <w14:schemeClr w14:val="tx1"/>
            </w14:solidFill>
          </w14:textFill>
        </w:rPr>
        <w:t>可从小至大，如10m、20m等不等，</w:t>
      </w:r>
      <w:r>
        <w:rPr>
          <w:color w:val="000000" w:themeColor="text1"/>
          <w:kern w:val="0"/>
          <w:lang w:val="zh-CN"/>
          <w14:textFill>
            <w14:solidFill>
              <w14:schemeClr w14:val="tx1"/>
            </w14:solidFill>
          </w14:textFill>
        </w:rPr>
        <w:t>并根据污染物的特性在不同深度采样，表层土</w:t>
      </w:r>
      <w:r>
        <w:rPr>
          <w:rFonts w:hint="eastAsia"/>
          <w:color w:val="000000" w:themeColor="text1"/>
          <w:kern w:val="0"/>
          <w:lang w:val="zh-CN"/>
          <w14:textFill>
            <w14:solidFill>
              <w14:schemeClr w14:val="tx1"/>
            </w14:solidFill>
          </w14:textFill>
        </w:rPr>
        <w:t>深度范围为0-0.3m，表层土必须采样监测，往下</w:t>
      </w:r>
      <w:r>
        <w:rPr>
          <w:color w:val="000000" w:themeColor="text1"/>
          <w:kern w:val="0"/>
          <w:lang w:val="zh-CN"/>
          <w14:textFill>
            <w14:solidFill>
              <w14:schemeClr w14:val="tx1"/>
            </w14:solidFill>
          </w14:textFill>
        </w:rPr>
        <w:t>深度可按</w:t>
      </w:r>
      <w:r>
        <w:rPr>
          <w:rFonts w:hint="eastAsia"/>
          <w:color w:val="000000" w:themeColor="text1"/>
          <w:kern w:val="0"/>
          <w:lang w:val="zh-CN"/>
          <w14:textFill>
            <w14:solidFill>
              <w14:schemeClr w14:val="tx1"/>
            </w14:solidFill>
          </w14:textFill>
        </w:rPr>
        <w:t>1m为间隔，直至监测到不受污染的区域为止。监测</w:t>
      </w:r>
      <w:r>
        <w:rPr>
          <w:color w:val="000000" w:themeColor="text1"/>
          <w:kern w:val="0"/>
          <w:lang w:val="zh-CN"/>
          <w14:textFill>
            <w14:solidFill>
              <w14:schemeClr w14:val="tx1"/>
            </w14:solidFill>
          </w14:textFill>
        </w:rPr>
        <w:t>同时在厂区外部未受污染区域采集对照样品，必要时在事故地附近采集作物样品。</w:t>
      </w:r>
    </w:p>
    <w:p>
      <w:pPr>
        <w:pStyle w:val="81"/>
        <w:ind w:firstLine="482" w:firstLineChars="20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.2采样频次的确定</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依据不同的环境区域功能和事故发生地的污染实际情况，力求以最低的采样频次，取得最后代表性的样品，既满足反映环境污染程度、范围的要求，有切实可行。事故刚发生时，采样频次可适当增加，现场快速监测项目如p</w:t>
      </w:r>
      <w:r>
        <w:rPr>
          <w:rFonts w:hint="eastAsia"/>
          <w:color w:val="000000" w:themeColor="text1"/>
          <w:kern w:val="0"/>
          <w:lang w:val="zh-CN"/>
          <w14:textFill>
            <w14:solidFill>
              <w14:schemeClr w14:val="tx1"/>
            </w14:solidFill>
          </w14:textFill>
        </w:rPr>
        <w:t>H值等</w:t>
      </w:r>
      <w:r>
        <w:rPr>
          <w:color w:val="000000" w:themeColor="text1"/>
          <w:kern w:val="0"/>
          <w:lang w:val="zh-CN"/>
          <w14:textFill>
            <w14:solidFill>
              <w14:schemeClr w14:val="tx1"/>
            </w14:solidFill>
          </w14:textFill>
        </w:rPr>
        <w:t>以每</w:t>
      </w:r>
      <w:r>
        <w:rPr>
          <w:rFonts w:hint="eastAsia"/>
          <w:color w:val="000000" w:themeColor="text1"/>
          <w:kern w:val="0"/>
          <w:lang w:val="zh-CN"/>
          <w14:textFill>
            <w14:solidFill>
              <w14:schemeClr w14:val="tx1"/>
            </w14:solidFill>
          </w14:textFill>
        </w:rPr>
        <w:t>1小时取样监测一次，需送样监测项目以</w:t>
      </w:r>
      <w:r>
        <w:rPr>
          <w:color w:val="000000" w:themeColor="text1"/>
          <w14:textFill>
            <w14:solidFill>
              <w14:schemeClr w14:val="tx1"/>
            </w14:solidFill>
          </w14:textFill>
        </w:rPr>
        <w:t>2-3</w:t>
      </w:r>
      <w:r>
        <w:rPr>
          <w:rFonts w:hint="eastAsia" w:cs="宋体"/>
          <w:color w:val="000000" w:themeColor="text1"/>
          <w14:textFill>
            <w14:solidFill>
              <w14:schemeClr w14:val="tx1"/>
            </w14:solidFill>
          </w14:textFill>
        </w:rPr>
        <w:t>次</w:t>
      </w:r>
      <w:r>
        <w:rPr>
          <w:color w:val="000000" w:themeColor="text1"/>
          <w14:textFill>
            <w14:solidFill>
              <w14:schemeClr w14:val="tx1"/>
            </w14:solidFill>
          </w14:textFill>
        </w:rPr>
        <w:t>/</w:t>
      </w:r>
      <w:r>
        <w:rPr>
          <w:rFonts w:hint="eastAsia" w:cs="宋体"/>
          <w:color w:val="000000" w:themeColor="text1"/>
          <w14:textFill>
            <w14:solidFill>
              <w14:schemeClr w14:val="tx1"/>
            </w14:solidFill>
          </w14:textFill>
        </w:rPr>
        <w:t>天，再</w:t>
      </w:r>
      <w:r>
        <w:rPr>
          <w:rFonts w:hint="eastAsia"/>
          <w:color w:val="000000" w:themeColor="text1"/>
          <w:kern w:val="0"/>
          <w:lang w:val="zh-CN"/>
          <w14:textFill>
            <w14:solidFill>
              <w14:schemeClr w14:val="tx1"/>
            </w14:solidFill>
          </w14:textFill>
        </w:rPr>
        <w:t>针对连续取样监测结果进行总结分析，</w:t>
      </w:r>
      <w:r>
        <w:rPr>
          <w:color w:val="000000" w:themeColor="text1"/>
          <w:kern w:val="0"/>
          <w:lang w:val="zh-CN"/>
          <w14:textFill>
            <w14:solidFill>
              <w14:schemeClr w14:val="tx1"/>
            </w14:solidFill>
          </w14:textFill>
        </w:rPr>
        <w:t>待摸清污染物变化规律后，根据变化规律确定采样频次</w:t>
      </w:r>
      <w:r>
        <w:rPr>
          <w:rFonts w:hint="eastAsia"/>
          <w:color w:val="000000" w:themeColor="text1"/>
          <w:kern w:val="0"/>
          <w:lang w:val="zh-CN"/>
          <w14:textFill>
            <w14:solidFill>
              <w14:schemeClr w14:val="tx1"/>
            </w14:solidFill>
          </w14:textFill>
        </w:rPr>
        <w:t>，</w:t>
      </w:r>
      <w:r>
        <w:rPr>
          <w:color w:val="000000" w:themeColor="text1"/>
          <w:kern w:val="0"/>
          <w:lang w:val="zh-CN"/>
          <w14:textFill>
            <w14:solidFill>
              <w14:schemeClr w14:val="tx1"/>
            </w14:solidFill>
          </w14:textFill>
        </w:rPr>
        <w:t>可减少采样频次。</w:t>
      </w:r>
    </w:p>
    <w:p>
      <w:pPr>
        <w:pStyle w:val="81"/>
        <w:ind w:firstLine="482" w:firstLineChars="200"/>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.3跟踪监测</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污染物质进入周围环境后，随着稀释、扩散和降解等作用，其浓度会越来越低。为了掌握事故发生后的污染程度、范围及变化趋势，常需要进行连续的跟踪监测，直至环境恢复正常或达标，确保事发环境及周边所影响环境的安全。</w:t>
      </w:r>
    </w:p>
    <w:p>
      <w:pPr>
        <w:pStyle w:val="81"/>
        <w:ind w:firstLine="482" w:firstLineChars="200"/>
        <w:rPr>
          <w:color w:val="000000" w:themeColor="text1"/>
          <w14:textFill>
            <w14:solidFill>
              <w14:schemeClr w14:val="tx1"/>
            </w14:solidFill>
          </w14:textFill>
        </w:rPr>
      </w:pPr>
      <w:bookmarkStart w:id="264" w:name="_Toc424550813"/>
      <w:bookmarkStart w:id="265" w:name="_Toc7213"/>
      <w:bookmarkStart w:id="266" w:name="_Toc29510"/>
      <w:r>
        <w:rPr>
          <w:color w:val="000000" w:themeColor="text1"/>
          <w14:textFill>
            <w14:solidFill>
              <w14:schemeClr w14:val="tx1"/>
            </w14:solidFill>
          </w14:textFill>
        </w:rPr>
        <w:t>5.</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.4应急监测</w:t>
      </w:r>
      <w:bookmarkEnd w:id="264"/>
      <w:bookmarkEnd w:id="265"/>
      <w:bookmarkEnd w:id="266"/>
      <w:r>
        <w:rPr>
          <w:color w:val="000000" w:themeColor="text1"/>
          <w14:textFill>
            <w14:solidFill>
              <w14:schemeClr w14:val="tx1"/>
            </w14:solidFill>
          </w14:textFill>
        </w:rPr>
        <w:t>项目</w:t>
      </w:r>
    </w:p>
    <w:p>
      <w:pPr>
        <w:ind w:firstLine="480"/>
        <w:rPr>
          <w:color w:val="000000" w:themeColor="text1"/>
          <w14:textFill>
            <w14:solidFill>
              <w14:schemeClr w14:val="tx1"/>
            </w14:solidFill>
          </w14:textFill>
        </w:rPr>
      </w:pPr>
      <w:r>
        <w:rPr>
          <w:rFonts w:hint="eastAsia" w:cs="宋体"/>
          <w:color w:val="000000" w:themeColor="text1"/>
          <w14:textFill>
            <w14:solidFill>
              <w14:schemeClr w14:val="tx1"/>
            </w14:solidFill>
          </w14:textFill>
        </w:rPr>
        <w:t>（</w:t>
      </w:r>
      <w:r>
        <w:rPr>
          <w:color w:val="000000" w:themeColor="text1"/>
          <w14:textFill>
            <w14:solidFill>
              <w14:schemeClr w14:val="tx1"/>
            </w14:solidFill>
          </w14:textFill>
        </w:rPr>
        <w:t>1</w:t>
      </w:r>
      <w:r>
        <w:rPr>
          <w:rFonts w:hint="eastAsia" w:cs="宋体"/>
          <w:color w:val="000000" w:themeColor="text1"/>
          <w14:textFill>
            <w14:solidFill>
              <w14:schemeClr w14:val="tx1"/>
            </w14:solidFill>
          </w14:textFill>
        </w:rPr>
        <w:t>）污水污染物监测项目</w:t>
      </w:r>
    </w:p>
    <w:p>
      <w:pPr>
        <w:ind w:firstLine="480"/>
        <w:rPr>
          <w:rFonts w:cs="宋体"/>
          <w:color w:val="000000" w:themeColor="text1"/>
          <w14:textFill>
            <w14:solidFill>
              <w14:schemeClr w14:val="tx1"/>
            </w14:solidFill>
          </w14:textFill>
        </w:rPr>
      </w:pPr>
      <w:r>
        <w:rPr>
          <w:rFonts w:hint="eastAsia" w:cs="宋体"/>
          <w:color w:val="000000" w:themeColor="text1"/>
          <w14:textFill>
            <w14:solidFill>
              <w14:schemeClr w14:val="tx1"/>
            </w14:solidFill>
          </w14:textFill>
        </w:rPr>
        <w:t>常规监</w:t>
      </w:r>
      <w:r>
        <w:rPr>
          <w:rFonts w:hint="eastAsia" w:ascii="Times New Roman" w:hAnsi="Times New Roman" w:eastAsia="宋体" w:cs="宋体"/>
          <w:color w:val="000000" w:themeColor="text1"/>
          <w14:textFill>
            <w14:solidFill>
              <w14:schemeClr w14:val="tx1"/>
            </w14:solidFill>
          </w14:textFill>
        </w:rPr>
        <w:t>测项目：</w:t>
      </w:r>
      <w:r>
        <w:rPr>
          <w:rFonts w:hint="default" w:ascii="Times New Roman" w:hAnsi="Times New Roman" w:eastAsia="宋体" w:cs="Times New Roman"/>
          <w:color w:val="auto"/>
        </w:rPr>
        <w:t>pH值、COD、BOD</w:t>
      </w:r>
      <w:r>
        <w:rPr>
          <w:rFonts w:hint="default" w:ascii="Times New Roman" w:hAnsi="Times New Roman" w:eastAsia="宋体" w:cs="Times New Roman"/>
          <w:color w:val="auto"/>
          <w:vertAlign w:val="subscript"/>
        </w:rPr>
        <w:t>5</w:t>
      </w:r>
      <w:r>
        <w:rPr>
          <w:rFonts w:hint="default" w:ascii="Times New Roman" w:hAnsi="Times New Roman" w:eastAsia="宋体" w:cs="Times New Roman"/>
          <w:color w:val="auto"/>
        </w:rPr>
        <w:t>、SS、氨氮、</w:t>
      </w:r>
      <w:r>
        <w:rPr>
          <w:rFonts w:hint="default" w:ascii="Times New Roman" w:hAnsi="Times New Roman" w:eastAsia="宋体" w:cs="Times New Roman"/>
          <w:color w:val="auto"/>
          <w:lang w:val="en-US" w:eastAsia="zh-CN"/>
        </w:rPr>
        <w:t>动植物油</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磷酸盐、</w:t>
      </w:r>
      <w:r>
        <w:rPr>
          <w:rFonts w:hint="default" w:ascii="Times New Roman" w:hAnsi="Times New Roman" w:eastAsia="宋体" w:cs="Times New Roman"/>
          <w:color w:val="auto"/>
          <w:lang w:eastAsia="zh-CN"/>
        </w:rPr>
        <w:t>色度、</w:t>
      </w:r>
      <w:r>
        <w:rPr>
          <w:rFonts w:hint="default" w:ascii="Times New Roman" w:hAnsi="Times New Roman" w:eastAsia="宋体" w:cs="Times New Roman"/>
          <w:color w:val="auto"/>
          <w:lang w:val="en-US" w:eastAsia="zh-CN"/>
        </w:rPr>
        <w:t>全盐量</w:t>
      </w:r>
      <w:r>
        <w:rPr>
          <w:rFonts w:hint="default" w:ascii="Times New Roman" w:hAnsi="Times New Roman" w:eastAsia="宋体" w:cs="宋体"/>
          <w:color w:val="000000" w:themeColor="text1"/>
          <w:lang w:val="en-US" w:eastAsia="zh-CN"/>
          <w14:textFill>
            <w14:solidFill>
              <w14:schemeClr w14:val="tx1"/>
            </w14:solidFill>
          </w14:textFill>
        </w:rPr>
        <w:t>等</w:t>
      </w:r>
      <w:r>
        <w:rPr>
          <w:rFonts w:hint="eastAsia" w:ascii="Times New Roman" w:hAnsi="Times New Roman" w:eastAsia="宋体" w:cs="宋体"/>
          <w:color w:val="000000" w:themeColor="text1"/>
          <w:lang w:val="en-US" w:eastAsia="zh-CN"/>
          <w14:textFill>
            <w14:solidFill>
              <w14:schemeClr w14:val="tx1"/>
            </w14:solidFill>
          </w14:textFill>
        </w:rPr>
        <w:t>。</w:t>
      </w:r>
    </w:p>
    <w:p>
      <w:pPr>
        <w:ind w:firstLine="480"/>
        <w:rPr>
          <w:color w:val="000000" w:themeColor="text1"/>
          <w14:textFill>
            <w14:solidFill>
              <w14:schemeClr w14:val="tx1"/>
            </w14:solidFill>
          </w14:textFill>
        </w:rPr>
      </w:pPr>
      <w:r>
        <w:rPr>
          <w:rFonts w:hint="eastAsia" w:cs="宋体"/>
          <w:color w:val="000000" w:themeColor="text1"/>
          <w14:textFill>
            <w14:solidFill>
              <w14:schemeClr w14:val="tx1"/>
            </w14:solidFill>
          </w14:textFill>
        </w:rPr>
        <w:t>（</w:t>
      </w:r>
      <w:r>
        <w:rPr>
          <w:rFonts w:hint="eastAsia"/>
          <w:color w:val="000000" w:themeColor="text1"/>
          <w14:textFill>
            <w14:solidFill>
              <w14:schemeClr w14:val="tx1"/>
            </w14:solidFill>
          </w14:textFill>
        </w:rPr>
        <w:t>2</w:t>
      </w:r>
      <w:r>
        <w:rPr>
          <w:rFonts w:hint="eastAsia" w:cs="宋体"/>
          <w:color w:val="000000" w:themeColor="text1"/>
          <w14:textFill>
            <w14:solidFill>
              <w14:schemeClr w14:val="tx1"/>
            </w14:solidFill>
          </w14:textFill>
        </w:rPr>
        <w:t>）大气污染物监测项目</w:t>
      </w:r>
    </w:p>
    <w:p>
      <w:pPr>
        <w:ind w:firstLine="480"/>
        <w:rPr>
          <w:rFonts w:hint="eastAsia" w:ascii="Times New Roman" w:hAnsi="Times New Roman" w:eastAsia="宋体" w:cs="宋体"/>
          <w:color w:val="000000" w:themeColor="text1"/>
          <w14:textFill>
            <w14:solidFill>
              <w14:schemeClr w14:val="tx1"/>
            </w14:solidFill>
          </w14:textFill>
        </w:rPr>
      </w:pPr>
      <w:r>
        <w:rPr>
          <w:rFonts w:hint="eastAsia" w:ascii="Times New Roman" w:hAnsi="Times New Roman" w:eastAsia="宋体" w:cs="宋体"/>
          <w:color w:val="000000" w:themeColor="text1"/>
          <w14:textFill>
            <w14:solidFill>
              <w14:schemeClr w14:val="tx1"/>
            </w14:solidFill>
          </w14:textFill>
        </w:rPr>
        <w:t>常规监测项目：颗粒物</w:t>
      </w:r>
      <w:r>
        <w:rPr>
          <w:rFonts w:hint="eastAsia" w:ascii="Times New Roman" w:hAnsi="Times New Roman" w:eastAsia="宋体" w:cs="宋体"/>
          <w:color w:val="000000" w:themeColor="text1"/>
          <w:lang w:eastAsia="zh-CN"/>
          <w14:textFill>
            <w14:solidFill>
              <w14:schemeClr w14:val="tx1"/>
            </w14:solidFill>
          </w14:textFill>
        </w:rPr>
        <w:t>、</w:t>
      </w:r>
      <w:r>
        <w:rPr>
          <w:rFonts w:hint="default" w:ascii="Times New Roman" w:hAnsi="Times New Roman" w:eastAsia="宋体" w:cs="宋体"/>
          <w:color w:val="000000" w:themeColor="text1"/>
          <w:lang w:val="en-US" w:eastAsia="zh-CN"/>
          <w14:textFill>
            <w14:solidFill>
              <w14:schemeClr w14:val="tx1"/>
            </w14:solidFill>
          </w14:textFill>
        </w:rPr>
        <w:t>氨、硫化氢、臭气浓度、硫酸雾</w:t>
      </w:r>
      <w:r>
        <w:rPr>
          <w:rFonts w:hint="eastAsia" w:ascii="Times New Roman" w:hAnsi="Times New Roman" w:eastAsia="宋体" w:cs="宋体"/>
          <w:color w:val="000000" w:themeColor="text1"/>
          <w:lang w:val="en-US" w:eastAsia="zh-CN"/>
          <w14:textFill>
            <w14:solidFill>
              <w14:schemeClr w14:val="tx1"/>
            </w14:solidFill>
          </w14:textFill>
        </w:rPr>
        <w:t>、VOCs</w:t>
      </w:r>
      <w:r>
        <w:rPr>
          <w:rFonts w:hint="default" w:ascii="Times New Roman" w:hAnsi="Times New Roman" w:eastAsia="宋体" w:cs="宋体"/>
          <w:color w:val="000000" w:themeColor="text1"/>
          <w:lang w:val="en-US" w:eastAsia="zh-CN"/>
          <w14:textFill>
            <w14:solidFill>
              <w14:schemeClr w14:val="tx1"/>
            </w14:solidFill>
          </w14:textFill>
        </w:rPr>
        <w:t>等</w:t>
      </w:r>
      <w:r>
        <w:rPr>
          <w:rFonts w:hint="eastAsia" w:ascii="Times New Roman" w:hAnsi="Times New Roman" w:eastAsia="宋体" w:cs="宋体"/>
          <w:color w:val="000000" w:themeColor="text1"/>
          <w14:textFill>
            <w14:solidFill>
              <w14:schemeClr w14:val="tx1"/>
            </w14:solidFill>
          </w14:textFill>
        </w:rPr>
        <w:t>。</w:t>
      </w:r>
    </w:p>
    <w:p>
      <w:pPr>
        <w:ind w:firstLine="480"/>
        <w:rPr>
          <w:color w:val="000000" w:themeColor="text1"/>
          <w14:textFill>
            <w14:solidFill>
              <w14:schemeClr w14:val="tx1"/>
            </w14:solidFill>
          </w14:textFill>
        </w:rPr>
      </w:pPr>
      <w:r>
        <w:rPr>
          <w:rFonts w:hint="eastAsia" w:cs="宋体"/>
          <w:color w:val="000000" w:themeColor="text1"/>
          <w14:textFill>
            <w14:solidFill>
              <w14:schemeClr w14:val="tx1"/>
            </w14:solidFill>
          </w14:textFill>
        </w:rPr>
        <w:t>（</w:t>
      </w:r>
      <w:r>
        <w:rPr>
          <w:rFonts w:hint="eastAsia"/>
          <w:color w:val="000000" w:themeColor="text1"/>
          <w14:textFill>
            <w14:solidFill>
              <w14:schemeClr w14:val="tx1"/>
            </w14:solidFill>
          </w14:textFill>
        </w:rPr>
        <w:t>3</w:t>
      </w:r>
      <w:r>
        <w:rPr>
          <w:rFonts w:hint="eastAsia" w:cs="宋体"/>
          <w:color w:val="000000" w:themeColor="text1"/>
          <w14:textFill>
            <w14:solidFill>
              <w14:schemeClr w14:val="tx1"/>
            </w14:solidFill>
          </w14:textFill>
        </w:rPr>
        <w:t>）地下水环境监测项目</w:t>
      </w:r>
    </w:p>
    <w:p>
      <w:pPr>
        <w:ind w:firstLine="48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pH、</w:t>
      </w:r>
      <w:r>
        <w:rPr>
          <w:rFonts w:hint="eastAsia" w:cs="Times New Roman"/>
          <w:color w:val="000000" w:themeColor="text1"/>
          <w:lang w:val="en-US" w:eastAsia="zh-CN"/>
          <w14:textFill>
            <w14:solidFill>
              <w14:schemeClr w14:val="tx1"/>
            </w14:solidFill>
          </w14:textFill>
        </w:rPr>
        <w:t>耗氧量</w:t>
      </w:r>
      <w:r>
        <w:rPr>
          <w:rFonts w:hint="default" w:ascii="Times New Roman" w:hAnsi="Times New Roman" w:eastAsia="宋体" w:cs="Times New Roman"/>
          <w:color w:val="000000" w:themeColor="text1"/>
          <w:lang w:val="en-US" w:eastAsia="zh-CN"/>
          <w14:textFill>
            <w14:solidFill>
              <w14:schemeClr w14:val="tx1"/>
            </w14:solidFill>
          </w14:textFill>
        </w:rPr>
        <w:t>、氨氮等</w:t>
      </w:r>
      <w:r>
        <w:rPr>
          <w:rFonts w:hint="eastAsia" w:ascii="Times New Roman" w:hAnsi="Times New Roman" w:eastAsia="宋体" w:cs="Times New Roman"/>
          <w:color w:val="000000" w:themeColor="text1"/>
          <w:lang w:val="en-US" w:eastAsia="zh-CN"/>
          <w14:textFill>
            <w14:solidFill>
              <w14:schemeClr w14:val="tx1"/>
            </w14:solidFill>
          </w14:textFill>
        </w:rPr>
        <w:t>。</w:t>
      </w:r>
    </w:p>
    <w:p>
      <w:pPr>
        <w:ind w:firstLine="480"/>
        <w:rPr>
          <w:color w:val="000000" w:themeColor="text1"/>
          <w14:textFill>
            <w14:solidFill>
              <w14:schemeClr w14:val="tx1"/>
            </w14:solidFill>
          </w14:textFill>
        </w:rPr>
      </w:pPr>
      <w:r>
        <w:rPr>
          <w:rFonts w:hint="eastAsia" w:cs="宋体"/>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4</w:t>
      </w:r>
      <w:r>
        <w:rPr>
          <w:rFonts w:hint="eastAsia" w:cs="宋体"/>
          <w:color w:val="000000" w:themeColor="text1"/>
          <w14:textFill>
            <w14:solidFill>
              <w14:schemeClr w14:val="tx1"/>
            </w14:solidFill>
          </w14:textFill>
        </w:rPr>
        <w:t>）土壤环境监测项目</w:t>
      </w:r>
    </w:p>
    <w:p>
      <w:pPr>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特征因子：</w:t>
      </w:r>
      <w:r>
        <w:rPr>
          <w:rFonts w:hint="default" w:ascii="Times New Roman" w:hAnsi="Times New Roman" w:eastAsia="宋体" w:cs="Times New Roman"/>
          <w:color w:val="000000" w:themeColor="text1"/>
          <w:lang w:val="en-US" w:eastAsia="zh-CN"/>
          <w14:textFill>
            <w14:solidFill>
              <w14:schemeClr w14:val="tx1"/>
            </w14:solidFill>
          </w14:textFill>
        </w:rPr>
        <w:t>pH</w:t>
      </w:r>
      <w:r>
        <w:rPr>
          <w:rFonts w:hint="eastAsia"/>
          <w:color w:val="000000" w:themeColor="text1"/>
          <w14:textFill>
            <w14:solidFill>
              <w14:schemeClr w14:val="tx1"/>
            </w14:solidFill>
          </w14:textFill>
        </w:rPr>
        <w:t>等。</w:t>
      </w:r>
    </w:p>
    <w:p>
      <w:pPr>
        <w:pStyle w:val="108"/>
        <w:ind w:firstLine="482"/>
        <w:rPr>
          <w:color w:val="000000" w:themeColor="text1"/>
          <w14:textFill>
            <w14:solidFill>
              <w14:schemeClr w14:val="tx1"/>
            </w14:solidFill>
          </w14:textFill>
        </w:rPr>
      </w:pPr>
      <w:r>
        <w:rPr>
          <w:rFonts w:hint="eastAsia"/>
          <w:color w:val="000000" w:themeColor="text1"/>
          <w14:textFill>
            <w14:solidFill>
              <w14:schemeClr w14:val="tx1"/>
            </w14:solidFill>
          </w14:textFill>
        </w:rPr>
        <w:t>表5.6-1 应急监测点位、频次、因子的确定</w:t>
      </w:r>
    </w:p>
    <w:tbl>
      <w:tblPr>
        <w:tblStyle w:val="33"/>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72"/>
        <w:gridCol w:w="2833"/>
        <w:gridCol w:w="3188"/>
        <w:gridCol w:w="148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Align w:val="center"/>
          </w:tcPr>
          <w:p>
            <w:pPr>
              <w:widowControl/>
              <w:spacing w:line="240" w:lineRule="auto"/>
              <w:ind w:firstLine="0" w:firstLineChars="0"/>
              <w:jc w:val="center"/>
              <w:rPr>
                <w:b/>
                <w:bCs/>
                <w:kern w:val="0"/>
                <w:sz w:val="21"/>
                <w:szCs w:val="21"/>
              </w:rPr>
            </w:pPr>
            <w:r>
              <w:rPr>
                <w:b/>
                <w:bCs/>
                <w:kern w:val="0"/>
                <w:sz w:val="21"/>
                <w:szCs w:val="21"/>
              </w:rPr>
              <w:t>事故类型</w:t>
            </w:r>
          </w:p>
        </w:tc>
        <w:tc>
          <w:tcPr>
            <w:tcW w:w="1594" w:type="pct"/>
            <w:vAlign w:val="center"/>
          </w:tcPr>
          <w:p>
            <w:pPr>
              <w:widowControl/>
              <w:spacing w:line="240" w:lineRule="auto"/>
              <w:ind w:firstLine="0" w:firstLineChars="0"/>
              <w:jc w:val="center"/>
              <w:rPr>
                <w:b/>
                <w:bCs/>
                <w:kern w:val="0"/>
                <w:sz w:val="21"/>
                <w:szCs w:val="21"/>
              </w:rPr>
            </w:pPr>
            <w:r>
              <w:rPr>
                <w:b/>
                <w:bCs/>
                <w:kern w:val="0"/>
                <w:sz w:val="21"/>
                <w:szCs w:val="21"/>
              </w:rPr>
              <w:t>监测点位</w:t>
            </w:r>
          </w:p>
        </w:tc>
        <w:tc>
          <w:tcPr>
            <w:tcW w:w="1794" w:type="pct"/>
            <w:vAlign w:val="center"/>
          </w:tcPr>
          <w:p>
            <w:pPr>
              <w:widowControl/>
              <w:spacing w:line="240" w:lineRule="auto"/>
              <w:ind w:firstLine="0" w:firstLineChars="0"/>
              <w:jc w:val="center"/>
              <w:rPr>
                <w:b/>
                <w:bCs/>
                <w:kern w:val="0"/>
                <w:sz w:val="21"/>
                <w:szCs w:val="21"/>
              </w:rPr>
            </w:pPr>
            <w:r>
              <w:rPr>
                <w:b/>
                <w:bCs/>
                <w:kern w:val="0"/>
                <w:sz w:val="21"/>
                <w:szCs w:val="21"/>
              </w:rPr>
              <w:t>应急监测频次</w:t>
            </w:r>
          </w:p>
        </w:tc>
        <w:tc>
          <w:tcPr>
            <w:tcW w:w="838" w:type="pct"/>
            <w:vAlign w:val="center"/>
          </w:tcPr>
          <w:p>
            <w:pPr>
              <w:widowControl/>
              <w:spacing w:line="240" w:lineRule="auto"/>
              <w:ind w:firstLine="0" w:firstLineChars="0"/>
              <w:jc w:val="center"/>
              <w:rPr>
                <w:b/>
                <w:bCs/>
                <w:kern w:val="0"/>
                <w:sz w:val="21"/>
                <w:szCs w:val="21"/>
              </w:rPr>
            </w:pPr>
            <w:r>
              <w:rPr>
                <w:b/>
                <w:bCs/>
                <w:kern w:val="0"/>
                <w:sz w:val="21"/>
                <w:szCs w:val="21"/>
              </w:rPr>
              <w:t>监测因子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restart"/>
            <w:vAlign w:val="center"/>
          </w:tcPr>
          <w:p>
            <w:pPr>
              <w:widowControl/>
              <w:spacing w:line="240" w:lineRule="auto"/>
              <w:ind w:firstLine="0" w:firstLineChars="0"/>
              <w:jc w:val="center"/>
              <w:rPr>
                <w:kern w:val="0"/>
                <w:sz w:val="21"/>
                <w:szCs w:val="21"/>
              </w:rPr>
            </w:pPr>
            <w:r>
              <w:rPr>
                <w:kern w:val="0"/>
                <w:sz w:val="21"/>
                <w:szCs w:val="21"/>
              </w:rPr>
              <w:t>环境空气污染事故</w:t>
            </w:r>
          </w:p>
        </w:tc>
        <w:tc>
          <w:tcPr>
            <w:tcW w:w="1594" w:type="pct"/>
            <w:vAlign w:val="center"/>
          </w:tcPr>
          <w:p>
            <w:pPr>
              <w:widowControl/>
              <w:spacing w:line="240" w:lineRule="auto"/>
              <w:ind w:firstLine="0" w:firstLineChars="0"/>
              <w:jc w:val="center"/>
              <w:rPr>
                <w:kern w:val="0"/>
                <w:sz w:val="21"/>
                <w:szCs w:val="21"/>
              </w:rPr>
            </w:pPr>
            <w:r>
              <w:rPr>
                <w:kern w:val="0"/>
                <w:sz w:val="21"/>
                <w:szCs w:val="21"/>
              </w:rPr>
              <w:t>事故发生地</w:t>
            </w:r>
          </w:p>
        </w:tc>
        <w:tc>
          <w:tcPr>
            <w:tcW w:w="1794" w:type="pct"/>
            <w:vMerge w:val="restart"/>
            <w:vAlign w:val="center"/>
          </w:tcPr>
          <w:p>
            <w:pPr>
              <w:widowControl/>
              <w:spacing w:line="240" w:lineRule="auto"/>
              <w:ind w:firstLine="0" w:firstLineChars="0"/>
              <w:jc w:val="center"/>
              <w:rPr>
                <w:kern w:val="0"/>
                <w:sz w:val="21"/>
                <w:szCs w:val="21"/>
              </w:rPr>
            </w:pPr>
            <w:r>
              <w:rPr>
                <w:kern w:val="0"/>
                <w:sz w:val="21"/>
                <w:szCs w:val="21"/>
              </w:rPr>
              <w:t>初始加密</w:t>
            </w:r>
            <w:r>
              <w:rPr>
                <w:rFonts w:hint="eastAsia"/>
                <w:kern w:val="0"/>
                <w:sz w:val="21"/>
                <w:szCs w:val="21"/>
              </w:rPr>
              <w:t>连续</w:t>
            </w:r>
            <w:r>
              <w:rPr>
                <w:kern w:val="0"/>
                <w:sz w:val="21"/>
                <w:szCs w:val="21"/>
              </w:rPr>
              <w:t>监测，随着污染物浓度的下降逐渐降低频次</w:t>
            </w:r>
          </w:p>
        </w:tc>
        <w:tc>
          <w:tcPr>
            <w:tcW w:w="838" w:type="pct"/>
            <w:vMerge w:val="restart"/>
            <w:vAlign w:val="center"/>
          </w:tcPr>
          <w:p>
            <w:pPr>
              <w:widowControl/>
              <w:spacing w:line="240" w:lineRule="auto"/>
              <w:ind w:firstLine="0" w:firstLineChars="0"/>
              <w:jc w:val="center"/>
              <w:rPr>
                <w:rFonts w:hint="default"/>
                <w:kern w:val="0"/>
                <w:sz w:val="21"/>
                <w:szCs w:val="21"/>
                <w:lang w:val="en-US"/>
              </w:rPr>
            </w:pPr>
            <w:r>
              <w:rPr>
                <w:rFonts w:hint="eastAsia"/>
                <w:kern w:val="0"/>
                <w:sz w:val="21"/>
                <w:szCs w:val="21"/>
              </w:rPr>
              <w:t>颗粒物</w:t>
            </w:r>
            <w:r>
              <w:rPr>
                <w:rFonts w:hint="eastAsia"/>
                <w:kern w:val="0"/>
                <w:sz w:val="21"/>
                <w:szCs w:val="21"/>
                <w:lang w:eastAsia="zh-CN"/>
              </w:rPr>
              <w:t>、</w:t>
            </w:r>
            <w:r>
              <w:rPr>
                <w:rFonts w:hint="default"/>
                <w:kern w:val="0"/>
                <w:sz w:val="21"/>
                <w:szCs w:val="21"/>
                <w:lang w:val="en-US" w:eastAsia="zh-CN"/>
              </w:rPr>
              <w:t>氨、硫化氢、臭气浓度、硫酸雾</w:t>
            </w:r>
            <w:r>
              <w:rPr>
                <w:rFonts w:hint="eastAsia"/>
                <w:kern w:val="0"/>
                <w:sz w:val="21"/>
                <w:szCs w:val="21"/>
                <w:lang w:val="en-US" w:eastAsia="zh-CN"/>
              </w:rPr>
              <w:t>、VOCs</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kern w:val="0"/>
                <w:sz w:val="21"/>
                <w:szCs w:val="21"/>
              </w:rPr>
            </w:pPr>
            <w:r>
              <w:rPr>
                <w:kern w:val="0"/>
                <w:sz w:val="21"/>
                <w:szCs w:val="21"/>
              </w:rPr>
              <w:t>事故发生地周围居民区等敏感区域</w:t>
            </w:r>
          </w:p>
        </w:tc>
        <w:tc>
          <w:tcPr>
            <w:tcW w:w="1794" w:type="pct"/>
            <w:vMerge w:val="continue"/>
            <w:vAlign w:val="center"/>
          </w:tcPr>
          <w:p>
            <w:pPr>
              <w:widowControl/>
              <w:spacing w:line="240" w:lineRule="auto"/>
              <w:ind w:firstLine="0" w:firstLineChars="0"/>
              <w:jc w:val="center"/>
              <w:rPr>
                <w:kern w:val="0"/>
                <w:sz w:val="21"/>
                <w:szCs w:val="21"/>
              </w:rPr>
            </w:pPr>
          </w:p>
        </w:tc>
        <w:tc>
          <w:tcPr>
            <w:tcW w:w="838" w:type="pct"/>
            <w:vMerge w:val="continue"/>
            <w:vAlign w:val="center"/>
          </w:tcPr>
          <w:p>
            <w:pPr>
              <w:widowControl/>
              <w:spacing w:line="240" w:lineRule="auto"/>
              <w:ind w:firstLine="0" w:firstLineChars="0"/>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kern w:val="0"/>
                <w:sz w:val="21"/>
                <w:szCs w:val="21"/>
              </w:rPr>
            </w:pPr>
            <w:r>
              <w:rPr>
                <w:kern w:val="0"/>
                <w:sz w:val="21"/>
                <w:szCs w:val="21"/>
              </w:rPr>
              <w:t>事故发生地下风向</w:t>
            </w:r>
          </w:p>
        </w:tc>
        <w:tc>
          <w:tcPr>
            <w:tcW w:w="1794" w:type="pct"/>
            <w:vAlign w:val="center"/>
          </w:tcPr>
          <w:p>
            <w:pPr>
              <w:widowControl/>
              <w:spacing w:line="240" w:lineRule="auto"/>
              <w:ind w:firstLine="0" w:firstLineChars="0"/>
              <w:jc w:val="center"/>
              <w:rPr>
                <w:kern w:val="0"/>
                <w:sz w:val="21"/>
                <w:szCs w:val="21"/>
              </w:rPr>
            </w:pPr>
            <w:r>
              <w:rPr>
                <w:kern w:val="0"/>
                <w:sz w:val="21"/>
                <w:szCs w:val="21"/>
              </w:rPr>
              <w:t>4次/天监测，随着污染物浓度的下降逐渐降低频次</w:t>
            </w:r>
          </w:p>
        </w:tc>
        <w:tc>
          <w:tcPr>
            <w:tcW w:w="838" w:type="pct"/>
            <w:vMerge w:val="continue"/>
            <w:vAlign w:val="center"/>
          </w:tcPr>
          <w:p>
            <w:pPr>
              <w:widowControl/>
              <w:spacing w:line="240" w:lineRule="auto"/>
              <w:ind w:firstLine="0" w:firstLineChars="0"/>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kern w:val="0"/>
                <w:sz w:val="21"/>
                <w:szCs w:val="21"/>
              </w:rPr>
            </w:pPr>
            <w:r>
              <w:rPr>
                <w:kern w:val="0"/>
                <w:sz w:val="21"/>
                <w:szCs w:val="21"/>
              </w:rPr>
              <w:t>事故发生地上风向对照点</w:t>
            </w:r>
          </w:p>
        </w:tc>
        <w:tc>
          <w:tcPr>
            <w:tcW w:w="1794" w:type="pct"/>
            <w:vAlign w:val="center"/>
          </w:tcPr>
          <w:p>
            <w:pPr>
              <w:widowControl/>
              <w:spacing w:line="240" w:lineRule="auto"/>
              <w:ind w:firstLine="0" w:firstLineChars="0"/>
              <w:jc w:val="center"/>
              <w:rPr>
                <w:kern w:val="0"/>
                <w:sz w:val="21"/>
                <w:szCs w:val="21"/>
              </w:rPr>
            </w:pPr>
            <w:r>
              <w:rPr>
                <w:kern w:val="0"/>
                <w:sz w:val="21"/>
                <w:szCs w:val="21"/>
              </w:rPr>
              <w:t>3次/天（应急期间）</w:t>
            </w:r>
          </w:p>
        </w:tc>
        <w:tc>
          <w:tcPr>
            <w:tcW w:w="838" w:type="pct"/>
            <w:vMerge w:val="continue"/>
            <w:vAlign w:val="center"/>
          </w:tcPr>
          <w:p>
            <w:pPr>
              <w:widowControl/>
              <w:spacing w:line="240" w:lineRule="auto"/>
              <w:ind w:firstLine="0" w:firstLineChars="0"/>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restart"/>
            <w:vAlign w:val="center"/>
          </w:tcPr>
          <w:p>
            <w:pPr>
              <w:widowControl/>
              <w:spacing w:line="240" w:lineRule="auto"/>
              <w:ind w:firstLine="0" w:firstLineChars="0"/>
              <w:jc w:val="center"/>
              <w:rPr>
                <w:kern w:val="0"/>
                <w:sz w:val="21"/>
                <w:szCs w:val="21"/>
              </w:rPr>
            </w:pPr>
            <w:r>
              <w:rPr>
                <w:rFonts w:hint="eastAsia"/>
                <w:kern w:val="0"/>
                <w:sz w:val="21"/>
                <w:szCs w:val="21"/>
              </w:rPr>
              <w:t>外排水</w:t>
            </w:r>
            <w:r>
              <w:rPr>
                <w:kern w:val="0"/>
                <w:sz w:val="21"/>
                <w:szCs w:val="21"/>
              </w:rPr>
              <w:t>污染事故</w:t>
            </w:r>
          </w:p>
        </w:tc>
        <w:tc>
          <w:tcPr>
            <w:tcW w:w="1594" w:type="pct"/>
            <w:vAlign w:val="center"/>
          </w:tcPr>
          <w:p>
            <w:pPr>
              <w:widowControl/>
              <w:spacing w:line="240" w:lineRule="auto"/>
              <w:ind w:firstLine="0" w:firstLineChars="0"/>
              <w:jc w:val="center"/>
              <w:rPr>
                <w:kern w:val="0"/>
                <w:sz w:val="21"/>
                <w:szCs w:val="21"/>
              </w:rPr>
            </w:pPr>
            <w:r>
              <w:rPr>
                <w:rFonts w:hint="eastAsia"/>
                <w:kern w:val="0"/>
                <w:sz w:val="21"/>
                <w:szCs w:val="21"/>
              </w:rPr>
              <w:t>厂外污水排口</w:t>
            </w:r>
          </w:p>
        </w:tc>
        <w:tc>
          <w:tcPr>
            <w:tcW w:w="1794" w:type="pct"/>
            <w:vMerge w:val="restart"/>
            <w:vAlign w:val="center"/>
          </w:tcPr>
          <w:p>
            <w:pPr>
              <w:widowControl/>
              <w:spacing w:line="240" w:lineRule="auto"/>
              <w:ind w:firstLine="0" w:firstLineChars="0"/>
              <w:jc w:val="center"/>
              <w:rPr>
                <w:kern w:val="0"/>
                <w:sz w:val="21"/>
                <w:szCs w:val="21"/>
              </w:rPr>
            </w:pPr>
            <w:r>
              <w:rPr>
                <w:kern w:val="0"/>
                <w:sz w:val="21"/>
                <w:szCs w:val="21"/>
              </w:rPr>
              <w:t>初始加密</w:t>
            </w:r>
            <w:r>
              <w:rPr>
                <w:rFonts w:hint="eastAsia"/>
                <w:kern w:val="0"/>
                <w:sz w:val="21"/>
                <w:szCs w:val="21"/>
              </w:rPr>
              <w:t>连续</w:t>
            </w:r>
            <w:r>
              <w:rPr>
                <w:kern w:val="0"/>
                <w:sz w:val="21"/>
                <w:szCs w:val="21"/>
              </w:rPr>
              <w:t>监测，随着污染物浓度的下降逐渐降低频次</w:t>
            </w:r>
          </w:p>
        </w:tc>
        <w:tc>
          <w:tcPr>
            <w:tcW w:w="838" w:type="pct"/>
            <w:vMerge w:val="restart"/>
            <w:vAlign w:val="center"/>
          </w:tcPr>
          <w:p>
            <w:pPr>
              <w:widowControl/>
              <w:spacing w:line="240" w:lineRule="auto"/>
              <w:ind w:firstLine="0" w:firstLineChars="0"/>
              <w:jc w:val="center"/>
              <w:rPr>
                <w:rFonts w:hint="default"/>
                <w:kern w:val="0"/>
                <w:sz w:val="21"/>
                <w:szCs w:val="21"/>
                <w:lang w:val="en-US"/>
              </w:rPr>
            </w:pPr>
            <w:r>
              <w:rPr>
                <w:rFonts w:hint="default"/>
                <w:kern w:val="0"/>
                <w:sz w:val="21"/>
                <w:szCs w:val="21"/>
              </w:rPr>
              <w:t>pH值、COD、BOD5、SS、氨氮、</w:t>
            </w:r>
            <w:r>
              <w:rPr>
                <w:rFonts w:hint="default"/>
                <w:kern w:val="0"/>
                <w:sz w:val="21"/>
                <w:szCs w:val="21"/>
                <w:lang w:val="en-US" w:eastAsia="zh-CN"/>
              </w:rPr>
              <w:t>动植物油</w:t>
            </w:r>
            <w:r>
              <w:rPr>
                <w:rFonts w:hint="default"/>
                <w:kern w:val="0"/>
                <w:sz w:val="21"/>
                <w:szCs w:val="21"/>
              </w:rPr>
              <w:t>、</w:t>
            </w:r>
            <w:r>
              <w:rPr>
                <w:rFonts w:hint="default"/>
                <w:kern w:val="0"/>
                <w:sz w:val="21"/>
                <w:szCs w:val="21"/>
                <w:lang w:val="en-US" w:eastAsia="zh-CN"/>
              </w:rPr>
              <w:t>磷酸盐、</w:t>
            </w:r>
            <w:r>
              <w:rPr>
                <w:rFonts w:hint="default"/>
                <w:kern w:val="0"/>
                <w:sz w:val="21"/>
                <w:szCs w:val="21"/>
                <w:lang w:eastAsia="zh-CN"/>
              </w:rPr>
              <w:t>色度、</w:t>
            </w:r>
            <w:r>
              <w:rPr>
                <w:rFonts w:hint="default"/>
                <w:kern w:val="0"/>
                <w:sz w:val="21"/>
                <w:szCs w:val="21"/>
                <w:lang w:val="en-US" w:eastAsia="zh-CN"/>
              </w:rPr>
              <w:t>全盐量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1594" w:type="pct"/>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r>
              <w:rPr>
                <w:rFonts w:hint="default" w:ascii="Times New Roman" w:hAnsi="Times New Roman" w:eastAsia="宋体" w:cs="Times New Roman"/>
                <w:kern w:val="0"/>
                <w:sz w:val="21"/>
                <w:szCs w:val="21"/>
                <w:lang w:val="en-US" w:eastAsia="zh-CN"/>
              </w:rPr>
              <w:t>雨水总排口</w:t>
            </w:r>
          </w:p>
        </w:tc>
        <w:tc>
          <w:tcPr>
            <w:tcW w:w="1794"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838"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1594" w:type="pct"/>
            <w:vAlign w:val="center"/>
          </w:tcPr>
          <w:p>
            <w:pPr>
              <w:widowControl/>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雨水管网下游500米</w:t>
            </w:r>
          </w:p>
        </w:tc>
        <w:tc>
          <w:tcPr>
            <w:tcW w:w="1794"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838"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772"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1594" w:type="pct"/>
            <w:vAlign w:val="center"/>
          </w:tcPr>
          <w:p>
            <w:pPr>
              <w:widowControl/>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cs="Times New Roman"/>
                <w:kern w:val="0"/>
                <w:sz w:val="21"/>
                <w:szCs w:val="21"/>
                <w:lang w:val="en-US" w:eastAsia="zh-CN"/>
              </w:rPr>
              <w:t>长江</w:t>
            </w:r>
          </w:p>
        </w:tc>
        <w:tc>
          <w:tcPr>
            <w:tcW w:w="1794"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c>
          <w:tcPr>
            <w:tcW w:w="838" w:type="pct"/>
            <w:vMerge w:val="continue"/>
            <w:vAlign w:val="center"/>
          </w:tcPr>
          <w:p>
            <w:pPr>
              <w:widowControl/>
              <w:spacing w:line="240" w:lineRule="auto"/>
              <w:ind w:firstLine="0" w:firstLineChars="0"/>
              <w:jc w:val="center"/>
              <w:rPr>
                <w:rFonts w:hint="eastAsia" w:ascii="Times New Roman" w:hAnsi="Times New Roman" w:eastAsia="宋体" w:cs="Times New Roman"/>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restart"/>
            <w:vAlign w:val="center"/>
          </w:tcPr>
          <w:p>
            <w:pPr>
              <w:widowControl/>
              <w:spacing w:line="240" w:lineRule="auto"/>
              <w:ind w:firstLine="0" w:firstLineChars="0"/>
              <w:jc w:val="center"/>
              <w:rPr>
                <w:kern w:val="0"/>
                <w:sz w:val="21"/>
                <w:szCs w:val="21"/>
              </w:rPr>
            </w:pPr>
            <w:r>
              <w:rPr>
                <w:kern w:val="0"/>
                <w:sz w:val="21"/>
                <w:szCs w:val="21"/>
              </w:rPr>
              <w:t>地下水污染事故</w:t>
            </w:r>
          </w:p>
        </w:tc>
        <w:tc>
          <w:tcPr>
            <w:tcW w:w="1594" w:type="pct"/>
            <w:vAlign w:val="center"/>
          </w:tcPr>
          <w:p>
            <w:pPr>
              <w:widowControl/>
              <w:spacing w:line="240" w:lineRule="auto"/>
              <w:ind w:firstLine="0" w:firstLineChars="0"/>
              <w:jc w:val="center"/>
              <w:rPr>
                <w:kern w:val="0"/>
                <w:sz w:val="21"/>
                <w:szCs w:val="21"/>
              </w:rPr>
            </w:pPr>
            <w:r>
              <w:rPr>
                <w:kern w:val="0"/>
                <w:sz w:val="21"/>
                <w:szCs w:val="21"/>
              </w:rPr>
              <w:t>地下水事故发生地中心周围2km内水井</w:t>
            </w:r>
          </w:p>
        </w:tc>
        <w:tc>
          <w:tcPr>
            <w:tcW w:w="1794" w:type="pct"/>
            <w:vAlign w:val="center"/>
          </w:tcPr>
          <w:p>
            <w:pPr>
              <w:widowControl/>
              <w:spacing w:line="240" w:lineRule="auto"/>
              <w:ind w:firstLine="0" w:firstLineChars="0"/>
              <w:jc w:val="center"/>
              <w:rPr>
                <w:kern w:val="0"/>
                <w:sz w:val="21"/>
                <w:szCs w:val="21"/>
              </w:rPr>
            </w:pPr>
            <w:r>
              <w:rPr>
                <w:kern w:val="0"/>
                <w:sz w:val="21"/>
                <w:szCs w:val="21"/>
              </w:rPr>
              <w:t>初始2次/天，第三天后，1次/周直至应急结束</w:t>
            </w:r>
          </w:p>
        </w:tc>
        <w:tc>
          <w:tcPr>
            <w:tcW w:w="838" w:type="pct"/>
            <w:vMerge w:val="restart"/>
            <w:vAlign w:val="center"/>
          </w:tcPr>
          <w:p>
            <w:pPr>
              <w:widowControl/>
              <w:spacing w:line="240" w:lineRule="auto"/>
              <w:ind w:firstLine="0" w:firstLineChars="0"/>
              <w:jc w:val="center"/>
              <w:rPr>
                <w:rFonts w:ascii="Times New Roman" w:hAnsi="Times New Roman" w:eastAsia="宋体" w:cs="Times New Roman"/>
                <w:kern w:val="0"/>
                <w:sz w:val="21"/>
                <w:szCs w:val="21"/>
              </w:rPr>
            </w:pPr>
            <w:r>
              <w:rPr>
                <w:rFonts w:hint="default" w:ascii="Times New Roman" w:hAnsi="Times New Roman" w:eastAsia="宋体" w:cs="Times New Roman"/>
                <w:kern w:val="0"/>
                <w:sz w:val="21"/>
                <w:szCs w:val="21"/>
                <w:lang w:val="en-US" w:eastAsia="zh-CN"/>
              </w:rPr>
              <w:t>pH、</w:t>
            </w:r>
            <w:r>
              <w:rPr>
                <w:rFonts w:hint="eastAsia" w:cs="Times New Roman"/>
                <w:kern w:val="0"/>
                <w:sz w:val="21"/>
                <w:szCs w:val="21"/>
                <w:lang w:val="en-US" w:eastAsia="zh-CN"/>
              </w:rPr>
              <w:t>耗氧量</w:t>
            </w:r>
            <w:r>
              <w:rPr>
                <w:rFonts w:hint="default" w:ascii="Times New Roman" w:hAnsi="Times New Roman" w:eastAsia="宋体" w:cs="Times New Roman"/>
                <w:kern w:val="0"/>
                <w:sz w:val="21"/>
                <w:szCs w:val="21"/>
                <w:lang w:val="en-US" w:eastAsia="zh-CN"/>
              </w:rPr>
              <w:t>、氨氮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rFonts w:hint="default" w:eastAsia="宋体"/>
                <w:kern w:val="0"/>
                <w:sz w:val="21"/>
                <w:szCs w:val="21"/>
                <w:lang w:val="en-US" w:eastAsia="zh-CN"/>
              </w:rPr>
            </w:pPr>
            <w:r>
              <w:rPr>
                <w:rFonts w:hint="eastAsia"/>
                <w:kern w:val="0"/>
                <w:sz w:val="21"/>
                <w:szCs w:val="21"/>
                <w:lang w:val="en-US" w:eastAsia="zh-CN"/>
              </w:rPr>
              <w:t>附近村庄</w:t>
            </w:r>
          </w:p>
        </w:tc>
        <w:tc>
          <w:tcPr>
            <w:tcW w:w="1794" w:type="pct"/>
            <w:vAlign w:val="center"/>
          </w:tcPr>
          <w:p>
            <w:pPr>
              <w:widowControl/>
              <w:spacing w:line="240" w:lineRule="auto"/>
              <w:ind w:firstLine="0" w:firstLineChars="0"/>
              <w:jc w:val="center"/>
              <w:rPr>
                <w:kern w:val="0"/>
                <w:sz w:val="21"/>
                <w:szCs w:val="21"/>
              </w:rPr>
            </w:pPr>
            <w:r>
              <w:rPr>
                <w:kern w:val="0"/>
                <w:sz w:val="21"/>
                <w:szCs w:val="21"/>
              </w:rPr>
              <w:t>初始2次/天，第三天后，1次/周直至应急结束</w:t>
            </w:r>
          </w:p>
        </w:tc>
        <w:tc>
          <w:tcPr>
            <w:tcW w:w="838" w:type="pct"/>
            <w:vMerge w:val="continue"/>
            <w:vAlign w:val="center"/>
          </w:tcPr>
          <w:p>
            <w:pPr>
              <w:widowControl/>
              <w:spacing w:line="240" w:lineRule="auto"/>
              <w:ind w:firstLine="0" w:firstLineChars="0"/>
              <w:jc w:val="center"/>
              <w:rPr>
                <w:rFonts w:ascii="Times New Roman" w:hAnsi="Times New Roman" w:eastAsia="宋体" w:cs="Times New Roman"/>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kern w:val="0"/>
                <w:sz w:val="21"/>
                <w:szCs w:val="21"/>
              </w:rPr>
            </w:pPr>
            <w:r>
              <w:rPr>
                <w:kern w:val="0"/>
                <w:sz w:val="21"/>
                <w:szCs w:val="21"/>
              </w:rPr>
              <w:t>地下水事故发生地对照点</w:t>
            </w:r>
          </w:p>
        </w:tc>
        <w:tc>
          <w:tcPr>
            <w:tcW w:w="1794" w:type="pct"/>
            <w:vAlign w:val="center"/>
          </w:tcPr>
          <w:p>
            <w:pPr>
              <w:widowControl/>
              <w:spacing w:line="240" w:lineRule="auto"/>
              <w:ind w:firstLine="0" w:firstLineChars="0"/>
              <w:jc w:val="center"/>
              <w:rPr>
                <w:kern w:val="0"/>
                <w:sz w:val="21"/>
                <w:szCs w:val="21"/>
              </w:rPr>
            </w:pPr>
            <w:r>
              <w:rPr>
                <w:kern w:val="0"/>
                <w:sz w:val="21"/>
                <w:szCs w:val="21"/>
              </w:rPr>
              <w:t>1次/应急期间，以平行双样数据为准</w:t>
            </w:r>
          </w:p>
        </w:tc>
        <w:tc>
          <w:tcPr>
            <w:tcW w:w="838" w:type="pct"/>
            <w:vMerge w:val="continue"/>
            <w:vAlign w:val="center"/>
          </w:tcPr>
          <w:p>
            <w:pPr>
              <w:widowControl/>
              <w:spacing w:line="240" w:lineRule="auto"/>
              <w:ind w:firstLine="0" w:firstLineChars="0"/>
              <w:jc w:val="center"/>
              <w:rPr>
                <w:rFonts w:ascii="Times New Roman" w:hAnsi="Times New Roman" w:eastAsia="宋体" w:cs="Times New Roman"/>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772" w:type="pct"/>
            <w:vMerge w:val="restart"/>
            <w:vAlign w:val="center"/>
          </w:tcPr>
          <w:p>
            <w:pPr>
              <w:widowControl/>
              <w:spacing w:line="240" w:lineRule="auto"/>
              <w:ind w:firstLine="0" w:firstLineChars="0"/>
              <w:jc w:val="center"/>
              <w:rPr>
                <w:kern w:val="0"/>
                <w:sz w:val="21"/>
                <w:szCs w:val="21"/>
              </w:rPr>
            </w:pPr>
            <w:r>
              <w:rPr>
                <w:kern w:val="0"/>
                <w:sz w:val="21"/>
                <w:szCs w:val="21"/>
              </w:rPr>
              <w:t>土壤污染事故</w:t>
            </w:r>
          </w:p>
        </w:tc>
        <w:tc>
          <w:tcPr>
            <w:tcW w:w="1594" w:type="pct"/>
            <w:vAlign w:val="center"/>
          </w:tcPr>
          <w:p>
            <w:pPr>
              <w:widowControl/>
              <w:spacing w:line="240" w:lineRule="auto"/>
              <w:ind w:firstLine="0" w:firstLineChars="0"/>
              <w:jc w:val="center"/>
              <w:rPr>
                <w:kern w:val="0"/>
                <w:sz w:val="21"/>
                <w:szCs w:val="21"/>
              </w:rPr>
            </w:pPr>
            <w:r>
              <w:rPr>
                <w:kern w:val="0"/>
                <w:sz w:val="21"/>
                <w:szCs w:val="21"/>
              </w:rPr>
              <w:t>事故发生地受污染区域</w:t>
            </w:r>
          </w:p>
        </w:tc>
        <w:tc>
          <w:tcPr>
            <w:tcW w:w="1794" w:type="pct"/>
            <w:vAlign w:val="center"/>
          </w:tcPr>
          <w:p>
            <w:pPr>
              <w:widowControl/>
              <w:spacing w:line="240" w:lineRule="auto"/>
              <w:ind w:firstLine="0" w:firstLineChars="0"/>
              <w:jc w:val="center"/>
              <w:rPr>
                <w:kern w:val="0"/>
                <w:sz w:val="21"/>
                <w:szCs w:val="21"/>
              </w:rPr>
            </w:pPr>
            <w:r>
              <w:rPr>
                <w:kern w:val="0"/>
                <w:sz w:val="21"/>
                <w:szCs w:val="21"/>
              </w:rPr>
              <w:t>2次/天</w:t>
            </w:r>
            <w:r>
              <w:rPr>
                <w:rFonts w:hint="eastAsia"/>
                <w:kern w:val="0"/>
                <w:sz w:val="21"/>
                <w:szCs w:val="21"/>
                <w:lang w:eastAsia="zh-CN"/>
              </w:rPr>
              <w:t>（</w:t>
            </w:r>
            <w:r>
              <w:rPr>
                <w:kern w:val="0"/>
                <w:sz w:val="21"/>
                <w:szCs w:val="21"/>
              </w:rPr>
              <w:t>应急期间</w:t>
            </w:r>
            <w:r>
              <w:rPr>
                <w:rFonts w:hint="eastAsia"/>
                <w:kern w:val="0"/>
                <w:sz w:val="21"/>
                <w:szCs w:val="21"/>
                <w:lang w:eastAsia="zh-CN"/>
              </w:rPr>
              <w:t>）</w:t>
            </w:r>
            <w:r>
              <w:rPr>
                <w:kern w:val="0"/>
                <w:sz w:val="21"/>
                <w:szCs w:val="21"/>
              </w:rPr>
              <w:t>，视处置进展情况逐步降低频次</w:t>
            </w:r>
          </w:p>
        </w:tc>
        <w:tc>
          <w:tcPr>
            <w:tcW w:w="838" w:type="pct"/>
            <w:vMerge w:val="restart"/>
            <w:vAlign w:val="center"/>
          </w:tcPr>
          <w:p>
            <w:pPr>
              <w:widowControl/>
              <w:spacing w:line="240" w:lineRule="auto"/>
              <w:ind w:firstLine="0" w:firstLineChars="0"/>
              <w:jc w:val="center"/>
              <w:rPr>
                <w:rFonts w:ascii="Times New Roman" w:hAnsi="Times New Roman" w:eastAsia="宋体" w:cs="Times New Roman"/>
                <w:kern w:val="0"/>
                <w:sz w:val="21"/>
                <w:szCs w:val="21"/>
              </w:rPr>
            </w:pPr>
            <w:r>
              <w:rPr>
                <w:rFonts w:hint="default" w:ascii="Times New Roman" w:hAnsi="Times New Roman" w:eastAsia="宋体" w:cs="Times New Roman"/>
                <w:kern w:val="0"/>
                <w:sz w:val="21"/>
                <w:szCs w:val="21"/>
                <w:lang w:val="en-US" w:eastAsia="zh-CN"/>
              </w:rPr>
              <w:t>pH</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2" w:type="pct"/>
            <w:vMerge w:val="continue"/>
            <w:vAlign w:val="center"/>
          </w:tcPr>
          <w:p>
            <w:pPr>
              <w:widowControl/>
              <w:spacing w:line="240" w:lineRule="auto"/>
              <w:ind w:firstLine="0" w:firstLineChars="0"/>
              <w:jc w:val="center"/>
              <w:rPr>
                <w:kern w:val="0"/>
                <w:sz w:val="21"/>
                <w:szCs w:val="21"/>
              </w:rPr>
            </w:pPr>
          </w:p>
        </w:tc>
        <w:tc>
          <w:tcPr>
            <w:tcW w:w="1594" w:type="pct"/>
            <w:vAlign w:val="center"/>
          </w:tcPr>
          <w:p>
            <w:pPr>
              <w:widowControl/>
              <w:spacing w:line="240" w:lineRule="auto"/>
              <w:ind w:firstLine="0" w:firstLineChars="0"/>
              <w:jc w:val="center"/>
              <w:rPr>
                <w:kern w:val="0"/>
                <w:sz w:val="21"/>
                <w:szCs w:val="21"/>
              </w:rPr>
            </w:pPr>
            <w:r>
              <w:rPr>
                <w:kern w:val="0"/>
                <w:sz w:val="21"/>
                <w:szCs w:val="21"/>
              </w:rPr>
              <w:t>对照点</w:t>
            </w:r>
          </w:p>
        </w:tc>
        <w:tc>
          <w:tcPr>
            <w:tcW w:w="1794" w:type="pct"/>
            <w:vAlign w:val="center"/>
          </w:tcPr>
          <w:p>
            <w:pPr>
              <w:widowControl/>
              <w:spacing w:line="240" w:lineRule="auto"/>
              <w:ind w:firstLine="0" w:firstLineChars="0"/>
              <w:jc w:val="center"/>
              <w:rPr>
                <w:kern w:val="0"/>
                <w:sz w:val="21"/>
                <w:szCs w:val="21"/>
              </w:rPr>
            </w:pPr>
            <w:r>
              <w:rPr>
                <w:kern w:val="0"/>
                <w:sz w:val="21"/>
                <w:szCs w:val="21"/>
              </w:rPr>
              <w:t>1次/应急期间，以平行双</w:t>
            </w:r>
          </w:p>
          <w:p>
            <w:pPr>
              <w:widowControl/>
              <w:spacing w:line="240" w:lineRule="auto"/>
              <w:ind w:firstLine="0" w:firstLineChars="0"/>
              <w:jc w:val="center"/>
              <w:rPr>
                <w:kern w:val="0"/>
                <w:sz w:val="21"/>
                <w:szCs w:val="21"/>
              </w:rPr>
            </w:pPr>
            <w:r>
              <w:rPr>
                <w:kern w:val="0"/>
                <w:sz w:val="21"/>
                <w:szCs w:val="21"/>
              </w:rPr>
              <w:t>样数据为准</w:t>
            </w:r>
          </w:p>
        </w:tc>
        <w:tc>
          <w:tcPr>
            <w:tcW w:w="838" w:type="pct"/>
            <w:vMerge w:val="continue"/>
            <w:vAlign w:val="center"/>
          </w:tcPr>
          <w:p>
            <w:pPr>
              <w:widowControl/>
              <w:spacing w:line="240" w:lineRule="auto"/>
              <w:ind w:firstLine="0" w:firstLineChars="0"/>
              <w:jc w:val="center"/>
              <w:rPr>
                <w:kern w:val="0"/>
                <w:sz w:val="21"/>
                <w:szCs w:val="21"/>
              </w:rPr>
            </w:pPr>
          </w:p>
        </w:tc>
      </w:tr>
    </w:tbl>
    <w:p>
      <w:pPr>
        <w:pStyle w:val="81"/>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5.6.5应急监测采样及分析</w:t>
      </w:r>
    </w:p>
    <w:p>
      <w:pPr>
        <w:ind w:firstLine="480"/>
      </w:pPr>
      <w:r>
        <w:rPr>
          <w:rFonts w:hint="eastAsia"/>
        </w:rPr>
        <w:t>1</w:t>
      </w:r>
      <w:r>
        <w:rPr>
          <w:rFonts w:hint="eastAsia" w:cs="宋体"/>
        </w:rPr>
        <w:t>、现场采样及监测</w:t>
      </w:r>
    </w:p>
    <w:p>
      <w:pPr>
        <w:ind w:firstLine="480"/>
      </w:pPr>
      <w:r>
        <w:rPr>
          <w:rFonts w:hint="eastAsia" w:cs="宋体"/>
        </w:rPr>
        <w:t>应急监测人员接到应急监测任务通知后立即携带所需的仪器设备、采样器具、试剂、药剂、防护装备和所需的监测预案、标准、方法、规范等资料，赶赴事故现场进行调查、监测和采样。采样时服从现在指挥人员指挥，所采样品必须具有代表性。</w:t>
      </w:r>
    </w:p>
    <w:p>
      <w:pPr>
        <w:ind w:firstLine="480"/>
      </w:pPr>
      <w:r>
        <w:rPr>
          <w:rFonts w:hint="eastAsia" w:cs="宋体"/>
        </w:rPr>
        <w:t>2、现场情况报告制度</w:t>
      </w:r>
    </w:p>
    <w:p>
      <w:pPr>
        <w:ind w:firstLine="464"/>
        <w:rPr>
          <w:spacing w:val="-4"/>
        </w:rPr>
      </w:pPr>
      <w:r>
        <w:rPr>
          <w:rFonts w:hint="eastAsia" w:cs="宋体"/>
          <w:spacing w:val="-4"/>
        </w:rPr>
        <w:t>应急监测人员到达现场进行污染状况调查后，及时了解污染状况，听从现场指挥人员确定采样点，并建议是否增加监测点位、项目和频次，是否增加现场监测人员和仪器。对无法监测或不具备监测条件和能力的项目时，应向上一级部门报告，提请上级环境监测机构协调解决或第三方检测公司开展检测。</w:t>
      </w:r>
    </w:p>
    <w:p>
      <w:pPr>
        <w:ind w:firstLine="480"/>
      </w:pPr>
      <w:r>
        <w:rPr>
          <w:rFonts w:hint="eastAsia" w:cs="宋体"/>
        </w:rPr>
        <w:t>现场监测和分析数据需现场报告时，数据直接报告现场指挥人员。</w:t>
      </w:r>
    </w:p>
    <w:p>
      <w:pPr>
        <w:ind w:firstLine="480"/>
      </w:pPr>
      <w:r>
        <w:rPr>
          <w:rFonts w:hint="eastAsia"/>
        </w:rPr>
        <w:t>3</w:t>
      </w:r>
      <w:r>
        <w:rPr>
          <w:rFonts w:hint="eastAsia" w:cs="宋体"/>
        </w:rPr>
        <w:t>、样品的保存与运输</w:t>
      </w:r>
    </w:p>
    <w:p>
      <w:pPr>
        <w:ind w:firstLine="480"/>
      </w:pPr>
      <w:r>
        <w:rPr>
          <w:rFonts w:hint="eastAsia" w:cs="宋体"/>
        </w:rPr>
        <w:t>（</w:t>
      </w:r>
      <w:r>
        <w:t>1</w:t>
      </w:r>
      <w:r>
        <w:rPr>
          <w:rFonts w:hint="eastAsia" w:cs="宋体"/>
        </w:rPr>
        <w:t>）在采样前根据样品性质、</w:t>
      </w:r>
      <w:r>
        <w:rPr>
          <w:rFonts w:hint="eastAsia" w:cs="宋体"/>
          <w:lang w:eastAsia="zh-CN"/>
        </w:rPr>
        <w:t>成分</w:t>
      </w:r>
      <w:r>
        <w:rPr>
          <w:rFonts w:hint="eastAsia" w:cs="宋体"/>
        </w:rPr>
        <w:t>和环境条件，根据水环境监测技术规范要求加入保存剂。</w:t>
      </w:r>
    </w:p>
    <w:p>
      <w:pPr>
        <w:ind w:firstLine="480"/>
      </w:pPr>
      <w:r>
        <w:rPr>
          <w:rFonts w:hint="eastAsia" w:cs="宋体"/>
        </w:rPr>
        <w:t>（</w:t>
      </w:r>
      <w:r>
        <w:t>2</w:t>
      </w:r>
      <w:r>
        <w:rPr>
          <w:rFonts w:hint="eastAsia" w:cs="宋体"/>
        </w:rPr>
        <w:t>）在现场工作开始前确定好样品的运输方式以防延误分析时机。</w:t>
      </w:r>
    </w:p>
    <w:p>
      <w:pPr>
        <w:ind w:firstLine="480"/>
      </w:pPr>
      <w:r>
        <w:rPr>
          <w:rFonts w:hint="eastAsia" w:cs="宋体"/>
        </w:rPr>
        <w:t>（</w:t>
      </w:r>
      <w:r>
        <w:t>3</w:t>
      </w:r>
      <w:r>
        <w:rPr>
          <w:rFonts w:hint="eastAsia" w:cs="宋体"/>
        </w:rPr>
        <w:t>）在运输前核实样品标签是否完整，所有样品是否全部装车，做好现场采样记录。</w:t>
      </w:r>
    </w:p>
    <w:p>
      <w:pPr>
        <w:ind w:firstLine="480"/>
      </w:pPr>
      <w:r>
        <w:rPr>
          <w:rFonts w:hint="eastAsia" w:cs="宋体"/>
        </w:rPr>
        <w:t>（</w:t>
      </w:r>
      <w:r>
        <w:t>4</w:t>
      </w:r>
      <w:r>
        <w:rPr>
          <w:rFonts w:hint="eastAsia" w:cs="宋体"/>
        </w:rPr>
        <w:t>）样品运输必须由专人送达分析室，防止样品损坏或致污。移交样品时，应进行核对并办妥交接手续。</w:t>
      </w:r>
    </w:p>
    <w:p>
      <w:pPr>
        <w:ind w:firstLine="480"/>
      </w:pPr>
      <w:r>
        <w:rPr>
          <w:rFonts w:hint="eastAsia"/>
        </w:rPr>
        <w:t>4</w:t>
      </w:r>
      <w:r>
        <w:rPr>
          <w:rFonts w:hint="eastAsia" w:cs="宋体"/>
        </w:rPr>
        <w:t>、实验室分析</w:t>
      </w:r>
    </w:p>
    <w:p>
      <w:pPr>
        <w:ind w:firstLine="480"/>
      </w:pPr>
      <w:r>
        <w:rPr>
          <w:rFonts w:hint="eastAsia" w:cs="宋体"/>
        </w:rPr>
        <w:t>实验室分析人员接到分析样品后，及时、准确、快捷地完成样品分析，做好原始记录，提交分析报告。</w:t>
      </w:r>
    </w:p>
    <w:p>
      <w:pPr>
        <w:ind w:firstLine="480"/>
      </w:pPr>
      <w:r>
        <w:rPr>
          <w:rFonts w:hint="eastAsia"/>
        </w:rPr>
        <w:t>5</w:t>
      </w:r>
      <w:r>
        <w:rPr>
          <w:rFonts w:hint="eastAsia" w:cs="宋体"/>
        </w:rPr>
        <w:t>、报告编制与提交</w:t>
      </w:r>
    </w:p>
    <w:p>
      <w:pPr>
        <w:ind w:firstLine="480"/>
        <w:rPr>
          <w:color w:val="000000" w:themeColor="text1"/>
          <w:szCs w:val="21"/>
          <w14:textFill>
            <w14:solidFill>
              <w14:schemeClr w14:val="tx1"/>
            </w14:solidFill>
          </w14:textFill>
        </w:rPr>
      </w:pPr>
      <w:r>
        <w:rPr>
          <w:rFonts w:hint="eastAsia" w:cs="宋体"/>
        </w:rPr>
        <w:t>分析人员要以最快的速度提交报告，审核后迅速交报告传达人员送至现在指挥部，同时按规定报上级有关部门。</w:t>
      </w:r>
    </w:p>
    <w:p>
      <w:pPr>
        <w:pStyle w:val="81"/>
        <w:ind w:firstLine="480"/>
        <w:rPr>
          <w:color w:val="000000" w:themeColor="text1"/>
          <w14:textFill>
            <w14:solidFill>
              <w14:schemeClr w14:val="tx1"/>
            </w14:solidFill>
          </w14:textFill>
        </w:rPr>
      </w:pPr>
      <w:bookmarkStart w:id="267" w:name="_Toc5119"/>
      <w:bookmarkStart w:id="268" w:name="_Toc24441"/>
      <w:r>
        <w:rPr>
          <w:color w:val="000000" w:themeColor="text1"/>
          <w14:textFill>
            <w14:solidFill>
              <w14:schemeClr w14:val="tx1"/>
            </w14:solidFill>
          </w14:textFill>
        </w:rPr>
        <w:t>5.</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监测人员的安全防护措施</w:t>
      </w:r>
      <w:bookmarkEnd w:id="267"/>
      <w:bookmarkEnd w:id="268"/>
    </w:p>
    <w:p>
      <w:pPr>
        <w:ind w:firstLine="480"/>
        <w:rPr>
          <w:color w:val="000000" w:themeColor="text1"/>
          <w14:textFill>
            <w14:solidFill>
              <w14:schemeClr w14:val="tx1"/>
            </w14:solidFill>
          </w14:textFill>
        </w:rPr>
      </w:pPr>
      <w:r>
        <w:rPr>
          <w:color w:val="000000" w:themeColor="text1"/>
          <w14:textFill>
            <w14:solidFill>
              <w14:schemeClr w14:val="tx1"/>
            </w14:solidFill>
          </w14:textFill>
        </w:rPr>
        <w:t>为了保护分析人员并有效地实施现场快速分析，在实施应急监测之前，监测人员须配备必要的防护装备，如</w:t>
      </w:r>
      <w:r>
        <w:rPr>
          <w:rFonts w:hint="eastAsia"/>
          <w:color w:val="000000" w:themeColor="text1"/>
          <w:lang w:val="en-US" w:eastAsia="zh-CN"/>
          <w14:textFill>
            <w14:solidFill>
              <w14:schemeClr w14:val="tx1"/>
            </w14:solidFill>
          </w14:textFill>
        </w:rPr>
        <w:t>防化服</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防</w:t>
      </w:r>
      <w:r>
        <w:rPr>
          <w:color w:val="000000" w:themeColor="text1"/>
          <w14:textFill>
            <w14:solidFill>
              <w14:schemeClr w14:val="tx1"/>
            </w14:solidFill>
          </w14:textFill>
        </w:rPr>
        <w:t>酸碱工作服、防毒呼吸器、面部防护罩、靴套、防毒/高温手套、头盔、头罩、口罩、气密防护眼镜以及应急灯等。</w:t>
      </w:r>
    </w:p>
    <w:p>
      <w:pPr>
        <w:pStyle w:val="93"/>
        <w:spacing w:before="120" w:after="120"/>
        <w:rPr>
          <w:color w:val="000000" w:themeColor="text1"/>
          <w14:textFill>
            <w14:solidFill>
              <w14:schemeClr w14:val="tx1"/>
            </w14:solidFill>
          </w14:textFill>
        </w:rPr>
      </w:pPr>
      <w:bookmarkStart w:id="269" w:name="_Toc375149324"/>
      <w:bookmarkStart w:id="270" w:name="_Toc23780"/>
      <w:bookmarkStart w:id="271" w:name="_Toc375126095"/>
      <w:bookmarkStart w:id="272" w:name="_Toc376856303"/>
      <w:bookmarkStart w:id="273" w:name="_Toc362353615"/>
      <w:bookmarkStart w:id="274" w:name="_Toc2323"/>
      <w:bookmarkStart w:id="275" w:name="_Toc362353841"/>
      <w:bookmarkStart w:id="276" w:name="_Toc27039"/>
      <w:bookmarkStart w:id="277" w:name="_Toc376962173"/>
      <w:bookmarkStart w:id="278" w:name="_Toc362353957"/>
      <w:r>
        <w:rPr>
          <w:color w:val="000000" w:themeColor="text1"/>
          <w14:textFill>
            <w14:solidFill>
              <w14:schemeClr w14:val="tx1"/>
            </w14:solidFill>
          </w14:textFill>
        </w:rPr>
        <w:t>5.</w:t>
      </w:r>
      <w:r>
        <w:rPr>
          <w:rFonts w:hint="eastAsia"/>
          <w:color w:val="000000" w:themeColor="text1"/>
          <w14:textFill>
            <w14:solidFill>
              <w14:schemeClr w14:val="tx1"/>
            </w14:solidFill>
          </w14:textFill>
        </w:rPr>
        <w:t>7</w:t>
      </w:r>
      <w:bookmarkStart w:id="279" w:name="_Hlk74668071"/>
      <w:r>
        <w:rPr>
          <w:color w:val="000000" w:themeColor="text1"/>
          <w14:textFill>
            <w14:solidFill>
              <w14:schemeClr w14:val="tx1"/>
            </w14:solidFill>
          </w14:textFill>
        </w:rPr>
        <w:t>现场应急处置措施</w:t>
      </w:r>
      <w:bookmarkEnd w:id="269"/>
      <w:bookmarkEnd w:id="270"/>
      <w:bookmarkEnd w:id="271"/>
      <w:bookmarkEnd w:id="272"/>
      <w:bookmarkEnd w:id="273"/>
      <w:bookmarkEnd w:id="274"/>
      <w:bookmarkEnd w:id="275"/>
      <w:bookmarkEnd w:id="276"/>
      <w:bookmarkEnd w:id="277"/>
      <w:bookmarkEnd w:id="278"/>
    </w:p>
    <w:p>
      <w:pPr>
        <w:pStyle w:val="81"/>
        <w:rPr>
          <w:color w:val="000000" w:themeColor="text1"/>
          <w14:textFill>
            <w14:solidFill>
              <w14:schemeClr w14:val="tx1"/>
            </w14:solidFill>
          </w14:textFill>
        </w:rPr>
      </w:pPr>
      <w:bookmarkStart w:id="280" w:name="_Toc2916"/>
      <w:r>
        <w:rPr>
          <w:color w:val="000000" w:themeColor="text1"/>
          <w14:textFill>
            <w14:solidFill>
              <w14:schemeClr w14:val="tx1"/>
            </w14:solidFill>
          </w14:textFill>
        </w:rPr>
        <w:t>5.</w:t>
      </w:r>
      <w:r>
        <w:rPr>
          <w:rFonts w:hint="eastAsia"/>
          <w:color w:val="000000" w:themeColor="text1"/>
          <w14:textFill>
            <w14:solidFill>
              <w14:schemeClr w14:val="tx1"/>
            </w14:solidFill>
          </w14:textFill>
        </w:rPr>
        <w:t>7</w:t>
      </w:r>
      <w:r>
        <w:rPr>
          <w:color w:val="000000" w:themeColor="text1"/>
          <w14:textFill>
            <w14:solidFill>
              <w14:schemeClr w14:val="tx1"/>
            </w14:solidFill>
          </w14:textFill>
        </w:rPr>
        <w:t>.1水环境突发事件应急处置</w:t>
      </w:r>
      <w:bookmarkEnd w:id="280"/>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公司发生水环境突发事件主要有：</w:t>
      </w:r>
      <w:r>
        <w:rPr>
          <w:rFonts w:hint="eastAsia"/>
          <w:color w:val="000000" w:themeColor="text1"/>
          <w:lang w:val="en-US" w:eastAsia="zh-CN"/>
          <w14:textFill>
            <w14:solidFill>
              <w14:schemeClr w14:val="tx1"/>
            </w14:solidFill>
          </w14:textFill>
        </w:rPr>
        <w:t>化学品</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危险废物</w:t>
      </w:r>
      <w:r>
        <w:rPr>
          <w:color w:val="000000" w:themeColor="text1"/>
          <w14:textFill>
            <w14:solidFill>
              <w14:schemeClr w14:val="tx1"/>
            </w14:solidFill>
          </w14:textFill>
        </w:rPr>
        <w:t>泄漏进入水体、</w:t>
      </w:r>
      <w:r>
        <w:rPr>
          <w:rFonts w:hint="eastAsia"/>
          <w:color w:val="000000" w:themeColor="text1"/>
          <w:lang w:val="en-US" w:eastAsia="zh-CN"/>
          <w14:textFill>
            <w14:solidFill>
              <w14:schemeClr w14:val="tx1"/>
            </w14:solidFill>
          </w14:textFill>
        </w:rPr>
        <w:t>污水处理站</w:t>
      </w:r>
      <w:r>
        <w:rPr>
          <w:color w:val="000000" w:themeColor="text1"/>
          <w14:textFill>
            <w14:solidFill>
              <w14:schemeClr w14:val="tx1"/>
            </w14:solidFill>
          </w14:textFill>
        </w:rPr>
        <w:t>水环境突发事件以及地下水环境事件。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（1）现场人员发现</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水环境突发事件</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时应及时汇报</w:t>
      </w:r>
      <w:r>
        <w:rPr>
          <w:rFonts w:hint="eastAsia"/>
          <w:color w:val="000000" w:themeColor="text1"/>
          <w:lang w:eastAsia="zh-CN"/>
          <w14:textFill>
            <w14:solidFill>
              <w14:schemeClr w14:val="tx1"/>
            </w14:solidFill>
          </w14:textFill>
        </w:rPr>
        <w:t>部门负责人</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部门负责人</w:t>
      </w:r>
      <w:r>
        <w:rPr>
          <w:color w:val="000000" w:themeColor="text1"/>
          <w14:textFill>
            <w14:solidFill>
              <w14:schemeClr w14:val="tx1"/>
            </w14:solidFill>
          </w14:textFill>
        </w:rPr>
        <w:t>迅速将消息传达到应急指挥部，通知相关部门做好应急准备，并要求有关人员通讯要保持畅通，便于联络。</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（2）立即采取围堵收集措施，防止污染物进入外环境，减少污染事件影响区域和范围；</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（3）打开应急阀，启动截流措施、事件排水收集措施减少污染物外排数量和速度，将废水引至事故池；</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（4）根据</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水体环境突发事件</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类型，启动相应的现场处置预案。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（5）如事件污水有发生超出厂区控制范围内的趋势，应及时报告</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，请求支援，防止造成大范围污染事件。</w:t>
      </w:r>
    </w:p>
    <w:p>
      <w:pPr>
        <w:pStyle w:val="81"/>
        <w:rPr>
          <w:color w:val="000000" w:themeColor="text1"/>
          <w14:textFill>
            <w14:solidFill>
              <w14:schemeClr w14:val="tx1"/>
            </w14:solidFill>
          </w14:textFill>
        </w:rPr>
      </w:pPr>
      <w:bookmarkStart w:id="281" w:name="_Toc4460"/>
      <w:r>
        <w:rPr>
          <w:color w:val="000000" w:themeColor="text1"/>
          <w14:textFill>
            <w14:solidFill>
              <w14:schemeClr w14:val="tx1"/>
            </w14:solidFill>
          </w14:textFill>
        </w:rPr>
        <w:t>5.</w:t>
      </w:r>
      <w:r>
        <w:rPr>
          <w:rFonts w:hint="eastAsia"/>
          <w:color w:val="000000" w:themeColor="text1"/>
          <w14:textFill>
            <w14:solidFill>
              <w14:schemeClr w14:val="tx1"/>
            </w14:solidFill>
          </w14:textFill>
        </w:rPr>
        <w:t>7</w:t>
      </w:r>
      <w:r>
        <w:rPr>
          <w:color w:val="000000" w:themeColor="text1"/>
          <w14:textFill>
            <w14:solidFill>
              <w14:schemeClr w14:val="tx1"/>
            </w14:solidFill>
          </w14:textFill>
        </w:rPr>
        <w:t>.2大气环境突发事件应急处置</w:t>
      </w:r>
      <w:bookmarkEnd w:id="281"/>
    </w:p>
    <w:p>
      <w:pPr>
        <w:ind w:firstLine="480"/>
        <w:rPr>
          <w:color w:val="000000" w:themeColor="text1"/>
          <w14:textFill>
            <w14:solidFill>
              <w14:schemeClr w14:val="tx1"/>
            </w14:solidFill>
          </w14:textFill>
        </w:rPr>
      </w:pPr>
      <w:r>
        <w:rPr>
          <w:color w:val="000000" w:themeColor="text1"/>
          <w14:textFill>
            <w14:solidFill>
              <w14:schemeClr w14:val="tx1"/>
            </w14:solidFill>
          </w14:textFill>
        </w:rPr>
        <w:t>大气环境突发事件的主要类型有：危化品泄漏、</w:t>
      </w:r>
      <w:r>
        <w:rPr>
          <w:rFonts w:hint="eastAsia"/>
          <w:color w:val="000000" w:themeColor="text1"/>
          <w:lang w:val="en-US" w:eastAsia="zh-CN"/>
          <w14:textFill>
            <w14:solidFill>
              <w14:schemeClr w14:val="tx1"/>
            </w14:solidFill>
          </w14:textFill>
        </w:rPr>
        <w:t>火灾</w:t>
      </w:r>
      <w:r>
        <w:rPr>
          <w:color w:val="000000" w:themeColor="text1"/>
          <w14:textFill>
            <w14:solidFill>
              <w14:schemeClr w14:val="tx1"/>
            </w14:solidFill>
          </w14:textFill>
        </w:rPr>
        <w:t>引起的次生大气环境事件。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（1）现场人员发现</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大气环境突发事件</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时应及时汇报</w:t>
      </w:r>
      <w:r>
        <w:rPr>
          <w:rFonts w:hint="eastAsia"/>
          <w:color w:val="000000" w:themeColor="text1"/>
          <w:lang w:eastAsia="zh-CN"/>
          <w14:textFill>
            <w14:solidFill>
              <w14:schemeClr w14:val="tx1"/>
            </w14:solidFill>
          </w14:textFill>
        </w:rPr>
        <w:t>部门负责人</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部门负责人</w:t>
      </w:r>
      <w:r>
        <w:rPr>
          <w:color w:val="000000" w:themeColor="text1"/>
          <w14:textFill>
            <w14:solidFill>
              <w14:schemeClr w14:val="tx1"/>
            </w14:solidFill>
          </w14:textFill>
        </w:rPr>
        <w:t>迅速将消息传达到应急指挥部，通知相关部门做好应急准备，并要求有关人员通讯要保持畅通，便于联络。</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（2）操作人员在第一时间启动应急处理系统，对</w:t>
      </w:r>
      <w:r>
        <w:rPr>
          <w:rFonts w:hint="eastAsia"/>
          <w:color w:val="000000" w:themeColor="text1"/>
          <w:lang w:val="en-US" w:eastAsia="zh-CN"/>
          <w14:textFill>
            <w14:solidFill>
              <w14:schemeClr w14:val="tx1"/>
            </w14:solidFill>
          </w14:textFill>
        </w:rPr>
        <w:t>泄露</w:t>
      </w:r>
      <w:r>
        <w:rPr>
          <w:color w:val="000000" w:themeColor="text1"/>
          <w14:textFill>
            <w14:solidFill>
              <w14:schemeClr w14:val="tx1"/>
            </w14:solidFill>
          </w14:textFill>
        </w:rPr>
        <w:t>进行排查，采取紧急抢修堵漏点等措施，避免污染物进一步产生。</w:t>
      </w:r>
    </w:p>
    <w:p>
      <w:pPr>
        <w:ind w:firstLine="480"/>
        <w:rPr>
          <w:rFonts w:hint="eastAsia" w:eastAsia="宋体"/>
          <w:color w:val="000000" w:themeColor="text1"/>
          <w:lang w:eastAsia="zh-CN"/>
          <w14:textFill>
            <w14:solidFill>
              <w14:schemeClr w14:val="tx1"/>
            </w14:solidFill>
          </w14:textFill>
        </w:rPr>
      </w:pPr>
      <w:r>
        <w:rPr>
          <w:color w:val="000000" w:themeColor="text1"/>
          <w14:textFill>
            <w14:solidFill>
              <w14:schemeClr w14:val="tx1"/>
            </w14:solidFill>
          </w14:textFill>
        </w:rPr>
        <w:t>（3）明确防止污染物扩散的程序与措施</w:t>
      </w:r>
      <w:r>
        <w:rPr>
          <w:rFonts w:hint="eastAsia"/>
          <w:color w:val="000000" w:themeColor="text1"/>
          <w:lang w:eastAsia="zh-CN"/>
          <w14:textFill>
            <w14:solidFill>
              <w14:schemeClr w14:val="tx1"/>
            </w14:solidFill>
          </w14:textFill>
        </w:rPr>
        <w:t>。</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（4）人员防护、隔离、疏散措施</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t>明确不同情况下的现场处置人员须采取的个人防护措施；</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t>确定不同情况下的危险区、安全区、现场隔离区；</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t>设置人员撤离、疏散路线；</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④</w:t>
      </w:r>
      <w:r>
        <w:rPr>
          <w:color w:val="000000" w:themeColor="text1"/>
          <w14:textFill>
            <w14:solidFill>
              <w14:schemeClr w14:val="tx1"/>
            </w14:solidFill>
          </w14:textFill>
        </w:rPr>
        <w:t>及时向政府报告，并通报下风向可能受影响居民和企业。</w:t>
      </w:r>
    </w:p>
    <w:p>
      <w:pPr>
        <w:pStyle w:val="81"/>
        <w:rPr>
          <w:color w:val="000000" w:themeColor="text1"/>
          <w14:textFill>
            <w14:solidFill>
              <w14:schemeClr w14:val="tx1"/>
            </w14:solidFill>
          </w14:textFill>
        </w:rPr>
      </w:pPr>
      <w:bookmarkStart w:id="282" w:name="_Toc12860"/>
      <w:r>
        <w:rPr>
          <w:color w:val="000000" w:themeColor="text1"/>
          <w14:textFill>
            <w14:solidFill>
              <w14:schemeClr w14:val="tx1"/>
            </w14:solidFill>
          </w14:textFill>
        </w:rPr>
        <w:t>5.</w:t>
      </w:r>
      <w:r>
        <w:rPr>
          <w:rFonts w:hint="eastAsia"/>
          <w:color w:val="000000" w:themeColor="text1"/>
          <w14:textFill>
            <w14:solidFill>
              <w14:schemeClr w14:val="tx1"/>
            </w14:solidFill>
          </w14:textFill>
        </w:rPr>
        <w:t>7</w:t>
      </w:r>
      <w:r>
        <w:rPr>
          <w:color w:val="000000" w:themeColor="text1"/>
          <w14:textFill>
            <w14:solidFill>
              <w14:schemeClr w14:val="tx1"/>
            </w14:solidFill>
          </w14:textFill>
        </w:rPr>
        <w:t>.3应急救援队伍的调度及物资保障</w:t>
      </w:r>
      <w:bookmarkEnd w:id="282"/>
    </w:p>
    <w:p>
      <w:pPr>
        <w:ind w:firstLine="480"/>
        <w:rPr>
          <w:color w:val="000000" w:themeColor="text1"/>
          <w14:textFill>
            <w14:solidFill>
              <w14:schemeClr w14:val="tx1"/>
            </w14:solidFill>
          </w14:textFill>
        </w:rPr>
      </w:pPr>
      <w:r>
        <w:rPr>
          <w:color w:val="000000" w:themeColor="text1"/>
          <w14:textFill>
            <w14:solidFill>
              <w14:schemeClr w14:val="tx1"/>
            </w14:solidFill>
          </w14:textFill>
        </w:rPr>
        <w:t>应急救援队伍的调度及物资保障统一由应急指挥部协调，突发环境事件时主要采取下列行动：</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（1）结合实际启动并实施相应级别的应急预案，及时向上级有关部门报告；</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（2）协调组织应急救援力量开展应急救援工作；</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（3）需要其他应急救援力量支援时，向有关部门请求。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现场配备的应急救援器材，主要有</w:t>
      </w:r>
      <w:r>
        <w:rPr>
          <w:rFonts w:hint="eastAsia"/>
          <w:color w:val="000000" w:themeColor="text1"/>
          <w:lang w:eastAsia="zh-CN"/>
          <w14:textFill>
            <w14:solidFill>
              <w14:schemeClr w14:val="tx1"/>
            </w14:solidFill>
          </w14:textFill>
        </w:rPr>
        <w:t>防护面罩</w:t>
      </w:r>
      <w:r>
        <w:rPr>
          <w:color w:val="000000" w:themeColor="text1"/>
          <w14:textFill>
            <w14:solidFill>
              <w14:schemeClr w14:val="tx1"/>
            </w14:solidFill>
          </w14:textFill>
        </w:rPr>
        <w:t>、各种应急药品等。</w:t>
      </w:r>
    </w:p>
    <w:p>
      <w:pPr>
        <w:pStyle w:val="81"/>
        <w:rPr>
          <w:color w:val="000000" w:themeColor="text1"/>
          <w14:textFill>
            <w14:solidFill>
              <w14:schemeClr w14:val="tx1"/>
            </w14:solidFill>
          </w14:textFill>
        </w:rPr>
      </w:pPr>
      <w:bookmarkStart w:id="283" w:name="_Toc6216"/>
      <w:r>
        <w:rPr>
          <w:color w:val="000000" w:themeColor="text1"/>
          <w14:textFill>
            <w14:solidFill>
              <w14:schemeClr w14:val="tx1"/>
            </w14:solidFill>
          </w14:textFill>
        </w:rPr>
        <w:t>5.</w:t>
      </w:r>
      <w:r>
        <w:rPr>
          <w:rFonts w:hint="eastAsia"/>
          <w:color w:val="000000" w:themeColor="text1"/>
          <w14:textFill>
            <w14:solidFill>
              <w14:schemeClr w14:val="tx1"/>
            </w14:solidFill>
          </w14:textFill>
        </w:rPr>
        <w:t>7</w:t>
      </w:r>
      <w:r>
        <w:rPr>
          <w:color w:val="000000" w:themeColor="text1"/>
          <w14:textFill>
            <w14:solidFill>
              <w14:schemeClr w14:val="tx1"/>
            </w14:solidFill>
          </w14:textFill>
        </w:rPr>
        <w:t>.4防止危害扩大的必要措施</w:t>
      </w:r>
      <w:bookmarkEnd w:id="283"/>
    </w:p>
    <w:p>
      <w:pPr>
        <w:ind w:firstLine="480"/>
        <w:rPr>
          <w:color w:val="000000" w:themeColor="text1"/>
          <w14:textFill>
            <w14:solidFill>
              <w14:schemeClr w14:val="tx1"/>
            </w14:solidFill>
          </w14:textFill>
        </w:rPr>
      </w:pPr>
      <w:r>
        <w:rPr>
          <w:color w:val="000000" w:themeColor="text1"/>
          <w14:textFill>
            <w14:solidFill>
              <w14:schemeClr w14:val="tx1"/>
            </w14:solidFill>
          </w14:textFill>
        </w:rPr>
        <w:t>（1）切断污染源：危险源发生泄漏时，应启动紧急停车停产程序，采取控险、排险、堵漏、输转的基本方法尽快切断泄漏源。</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1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fldChar w:fldCharType="end"/>
      </w:r>
      <w:r>
        <w:rPr>
          <w:color w:val="000000" w:themeColor="text1"/>
          <w14:textFill>
            <w14:solidFill>
              <w14:schemeClr w14:val="tx1"/>
            </w14:solidFill>
          </w14:textFill>
        </w:rPr>
        <w:t>控险：包括严控明火、</w:t>
      </w:r>
      <w:r>
        <w:rPr>
          <w:rFonts w:hint="eastAsia"/>
          <w:color w:val="000000" w:themeColor="text1"/>
          <w:lang w:eastAsia="zh-CN"/>
          <w14:textFill>
            <w14:solidFill>
              <w14:schemeClr w14:val="tx1"/>
            </w14:solidFill>
          </w14:textFill>
        </w:rPr>
        <w:t>关闭电源</w:t>
      </w:r>
      <w:r>
        <w:rPr>
          <w:color w:val="000000" w:themeColor="text1"/>
          <w14:textFill>
            <w14:solidFill>
              <w14:schemeClr w14:val="tx1"/>
            </w14:solidFill>
          </w14:textFill>
        </w:rPr>
        <w:t>、启用消防设施、对泄漏物进行覆盖、收容、稀释等。</w:t>
      </w:r>
    </w:p>
    <w:p>
      <w:pPr>
        <w:ind w:firstLine="480"/>
        <w:rPr>
          <w:rFonts w:ascii="Times New Roman" w:hAnsi="Times New Roman" w:eastAsia="宋体" w:cs="Times New Roman"/>
          <w:color w:val="000000" w:themeColor="text1"/>
          <w:sz w:val="21"/>
          <w:szCs w:val="2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2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fldChar w:fldCharType="end"/>
      </w:r>
      <w:r>
        <w:rPr>
          <w:color w:val="000000" w:themeColor="text1"/>
          <w14:textFill>
            <w14:solidFill>
              <w14:schemeClr w14:val="tx1"/>
            </w14:solidFill>
          </w14:textFill>
        </w:rPr>
        <w:t>堵漏：局部停车、关闭前置阀门、切断污染源等方式，常见堵漏方法见下表：</w:t>
      </w:r>
    </w:p>
    <w:p>
      <w:pPr>
        <w:pStyle w:val="92"/>
        <w:spacing w:line="276" w:lineRule="auto"/>
        <w:ind w:firstLine="422"/>
        <w:outlineLvl w:val="9"/>
        <w:rPr>
          <w:rFonts w:ascii="Times New Roman" w:hAnsi="Times New Roman" w:eastAsia="宋体" w:cs="Times New Roman"/>
          <w:color w:val="000000" w:themeColor="text1"/>
          <w:sz w:val="21"/>
          <w:szCs w:val="21"/>
          <w14:textFill>
            <w14:solidFill>
              <w14:schemeClr w14:val="tx1"/>
            </w14:solidFill>
          </w14:textFill>
        </w:rPr>
      </w:pPr>
    </w:p>
    <w:p>
      <w:pPr>
        <w:pStyle w:val="92"/>
        <w:spacing w:line="276" w:lineRule="auto"/>
        <w:ind w:firstLine="422"/>
        <w:outlineLvl w:val="9"/>
        <w:rPr>
          <w:rFonts w:ascii="Times New Roman" w:hAnsi="Times New Roman" w:eastAsia="宋体" w:cs="Times New Roman"/>
          <w:color w:val="000000" w:themeColor="text1"/>
          <w:sz w:val="21"/>
          <w:szCs w:val="21"/>
          <w14:textFill>
            <w14:solidFill>
              <w14:schemeClr w14:val="tx1"/>
            </w14:solidFill>
          </w14:textFill>
        </w:rPr>
      </w:pPr>
      <w:r>
        <w:rPr>
          <w:rFonts w:ascii="Times New Roman" w:hAnsi="Times New Roman" w:eastAsia="宋体" w:cs="Times New Roman"/>
          <w:color w:val="000000" w:themeColor="text1"/>
          <w:sz w:val="21"/>
          <w:szCs w:val="21"/>
          <w14:textFill>
            <w14:solidFill>
              <w14:schemeClr w14:val="tx1"/>
            </w14:solidFill>
          </w14:textFill>
        </w:rPr>
        <w:t>表5</w:t>
      </w:r>
      <w:r>
        <w:rPr>
          <w:rFonts w:hint="eastAsia" w:ascii="Times New Roman" w:hAnsi="Times New Roman" w:eastAsia="宋体" w:cs="Times New Roman"/>
          <w:color w:val="000000" w:themeColor="text1"/>
          <w:sz w:val="21"/>
          <w:szCs w:val="21"/>
          <w14:textFill>
            <w14:solidFill>
              <w14:schemeClr w14:val="tx1"/>
            </w14:solidFill>
          </w14:textFill>
        </w:rPr>
        <w:t>.7.4</w:t>
      </w:r>
      <w:r>
        <w:rPr>
          <w:rFonts w:ascii="Times New Roman" w:hAnsi="Times New Roman" w:eastAsia="宋体" w:cs="Times New Roman"/>
          <w:color w:val="000000" w:themeColor="text1"/>
          <w:sz w:val="21"/>
          <w:szCs w:val="21"/>
          <w14:textFill>
            <w14:solidFill>
              <w14:schemeClr w14:val="tx1"/>
            </w14:solidFill>
          </w14:textFill>
        </w:rPr>
        <w:t>-</w:t>
      </w:r>
      <w:r>
        <w:rPr>
          <w:rFonts w:hint="eastAsia" w:ascii="Times New Roman" w:hAnsi="Times New Roman" w:eastAsia="宋体" w:cs="Times New Roman"/>
          <w:color w:val="000000" w:themeColor="text1"/>
          <w:sz w:val="21"/>
          <w:szCs w:val="21"/>
          <w14:textFill>
            <w14:solidFill>
              <w14:schemeClr w14:val="tx1"/>
            </w14:solidFill>
          </w14:textFill>
        </w:rPr>
        <w:t>1</w:t>
      </w:r>
      <w:r>
        <w:rPr>
          <w:rFonts w:ascii="Times New Roman" w:hAnsi="Times New Roman" w:eastAsia="宋体" w:cs="Times New Roman"/>
          <w:color w:val="000000" w:themeColor="text1"/>
          <w:sz w:val="21"/>
          <w:szCs w:val="21"/>
          <w14:textFill>
            <w14:solidFill>
              <w14:schemeClr w14:val="tx1"/>
            </w14:solidFill>
          </w14:textFill>
        </w:rPr>
        <w:t xml:space="preserve"> 常用堵漏方式</w:t>
      </w:r>
    </w:p>
    <w:tbl>
      <w:tblPr>
        <w:tblStyle w:val="33"/>
        <w:tblW w:w="8807" w:type="dxa"/>
        <w:jc w:val="center"/>
        <w:tblCellSpacing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5"/>
        <w:gridCol w:w="763"/>
        <w:gridCol w:w="71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0" w:hRule="atLeast"/>
          <w:tblCellSpacing w:w="0" w:type="dxa"/>
          <w:jc w:val="center"/>
        </w:trPr>
        <w:tc>
          <w:tcPr>
            <w:tcW w:w="865"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部位</w:t>
            </w:r>
          </w:p>
        </w:tc>
        <w:tc>
          <w:tcPr>
            <w:tcW w:w="763"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形式</w:t>
            </w: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0" w:hRule="atLeast"/>
          <w:tblCellSpacing w:w="0" w:type="dxa"/>
          <w:jc w:val="center"/>
        </w:trPr>
        <w:tc>
          <w:tcPr>
            <w:tcW w:w="865" w:type="dxa"/>
            <w:vMerge w:val="restart"/>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管道</w:t>
            </w:r>
          </w:p>
        </w:tc>
        <w:tc>
          <w:tcPr>
            <w:tcW w:w="763"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砂眼</w:t>
            </w: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使用螺丝加粘合剂旋进堵漏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blCellSpacing w:w="0" w:type="dxa"/>
          <w:jc w:val="center"/>
        </w:trPr>
        <w:tc>
          <w:tcPr>
            <w:tcW w:w="865" w:type="dxa"/>
            <w:vMerge w:val="continue"/>
            <w:vAlign w:val="center"/>
          </w:tcPr>
          <w:p>
            <w:pPr>
              <w:spacing w:line="276" w:lineRule="auto"/>
              <w:ind w:firstLine="420"/>
              <w:jc w:val="center"/>
              <w:rPr>
                <w:color w:val="000000" w:themeColor="text1"/>
                <w:sz w:val="21"/>
                <w:szCs w:val="21"/>
                <w14:textFill>
                  <w14:solidFill>
                    <w14:schemeClr w14:val="tx1"/>
                  </w14:solidFill>
                </w14:textFill>
              </w:rPr>
            </w:pPr>
          </w:p>
        </w:tc>
        <w:tc>
          <w:tcPr>
            <w:tcW w:w="763"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缝隙</w:t>
            </w: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使用外封式堵漏袋、金属封堵套管、电磁式堵漏工具组、潮湿绷带冷凝法或堵漏夹具堵漏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0" w:hRule="atLeast"/>
          <w:tblCellSpacing w:w="0" w:type="dxa"/>
          <w:jc w:val="center"/>
        </w:trPr>
        <w:tc>
          <w:tcPr>
            <w:tcW w:w="865" w:type="dxa"/>
            <w:vMerge w:val="continue"/>
            <w:vAlign w:val="center"/>
          </w:tcPr>
          <w:p>
            <w:pPr>
              <w:spacing w:line="276" w:lineRule="auto"/>
              <w:ind w:firstLine="420"/>
              <w:jc w:val="center"/>
              <w:rPr>
                <w:color w:val="000000" w:themeColor="text1"/>
                <w:sz w:val="21"/>
                <w:szCs w:val="21"/>
                <w14:textFill>
                  <w14:solidFill>
                    <w14:schemeClr w14:val="tx1"/>
                  </w14:solidFill>
                </w14:textFill>
              </w:rPr>
            </w:pPr>
          </w:p>
        </w:tc>
        <w:tc>
          <w:tcPr>
            <w:tcW w:w="763"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孔洞</w:t>
            </w: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使用各种木楔、堵漏夹具、粘贴式堵漏密封胶</w:t>
            </w:r>
            <w:r>
              <w:rPr>
                <w:rFonts w:hint="eastAsia"/>
                <w:color w:val="000000" w:themeColor="text1"/>
                <w:sz w:val="21"/>
                <w:szCs w:val="21"/>
                <w:lang w:eastAsia="zh-CN"/>
                <w14:textFill>
                  <w14:solidFill>
                    <w14:schemeClr w14:val="tx1"/>
                  </w14:solidFill>
                </w14:textFill>
              </w:rPr>
              <w:t>（</w:t>
            </w:r>
            <w:r>
              <w:rPr>
                <w:color w:val="000000" w:themeColor="text1"/>
                <w:sz w:val="21"/>
                <w:szCs w:val="21"/>
                <w14:textFill>
                  <w14:solidFill>
                    <w14:schemeClr w14:val="tx1"/>
                  </w14:solidFill>
                </w14:textFill>
              </w:rPr>
              <w:t>适用于高压</w:t>
            </w:r>
            <w:r>
              <w:rPr>
                <w:rFonts w:hint="eastAsia"/>
                <w:color w:val="000000" w:themeColor="text1"/>
                <w:sz w:val="21"/>
                <w:szCs w:val="21"/>
                <w:lang w:eastAsia="zh-CN"/>
                <w14:textFill>
                  <w14:solidFill>
                    <w14:schemeClr w14:val="tx1"/>
                  </w14:solidFill>
                </w14:textFill>
              </w:rPr>
              <w:t>）</w:t>
            </w:r>
            <w:r>
              <w:rPr>
                <w:color w:val="000000" w:themeColor="text1"/>
                <w:sz w:val="21"/>
                <w:szCs w:val="21"/>
                <w14:textFill>
                  <w14:solidFill>
                    <w14:schemeClr w14:val="tx1"/>
                  </w14:solidFill>
                </w14:textFill>
              </w:rPr>
              <w:t>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0" w:hRule="atLeast"/>
          <w:tblCellSpacing w:w="0" w:type="dxa"/>
          <w:jc w:val="center"/>
        </w:trPr>
        <w:tc>
          <w:tcPr>
            <w:tcW w:w="865" w:type="dxa"/>
            <w:vMerge w:val="continue"/>
            <w:vAlign w:val="center"/>
          </w:tcPr>
          <w:p>
            <w:pPr>
              <w:spacing w:line="276" w:lineRule="auto"/>
              <w:ind w:firstLine="480"/>
              <w:jc w:val="center"/>
              <w:rPr>
                <w:color w:val="000000" w:themeColor="text1"/>
                <w14:textFill>
                  <w14:solidFill>
                    <w14:schemeClr w14:val="tx1"/>
                  </w14:solidFill>
                </w14:textFill>
              </w:rPr>
            </w:pPr>
          </w:p>
        </w:tc>
        <w:tc>
          <w:tcPr>
            <w:tcW w:w="763"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裂口</w:t>
            </w: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使用外封式堵漏袋、电磁式堵漏工具组、粘贴式堵漏密封胶</w:t>
            </w:r>
            <w:r>
              <w:rPr>
                <w:rFonts w:hint="eastAsia"/>
                <w:color w:val="000000" w:themeColor="text1"/>
                <w:sz w:val="21"/>
                <w:szCs w:val="21"/>
                <w:lang w:eastAsia="zh-CN"/>
                <w14:textFill>
                  <w14:solidFill>
                    <w14:schemeClr w14:val="tx1"/>
                  </w14:solidFill>
                </w14:textFill>
              </w:rPr>
              <w:t>（</w:t>
            </w:r>
            <w:r>
              <w:rPr>
                <w:color w:val="000000" w:themeColor="text1"/>
                <w:sz w:val="21"/>
                <w:szCs w:val="21"/>
                <w14:textFill>
                  <w14:solidFill>
                    <w14:schemeClr w14:val="tx1"/>
                  </w14:solidFill>
                </w14:textFill>
              </w:rPr>
              <w:t>适用于高压</w:t>
            </w:r>
            <w:r>
              <w:rPr>
                <w:rFonts w:hint="eastAsia"/>
                <w:color w:val="000000" w:themeColor="text1"/>
                <w:sz w:val="21"/>
                <w:szCs w:val="21"/>
                <w:lang w:eastAsia="zh-CN"/>
                <w14:textFill>
                  <w14:solidFill>
                    <w14:schemeClr w14:val="tx1"/>
                  </w14:solidFill>
                </w14:textFill>
              </w:rPr>
              <w:t>）</w:t>
            </w:r>
            <w:r>
              <w:rPr>
                <w:color w:val="000000" w:themeColor="text1"/>
                <w:sz w:val="21"/>
                <w:szCs w:val="21"/>
                <w14:textFill>
                  <w14:solidFill>
                    <w14:schemeClr w14:val="tx1"/>
                  </w14:solidFill>
                </w14:textFill>
              </w:rPr>
              <w:t>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5" w:hRule="atLeast"/>
          <w:tblCellSpacing w:w="0" w:type="dxa"/>
          <w:jc w:val="center"/>
        </w:trPr>
        <w:tc>
          <w:tcPr>
            <w:tcW w:w="865"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阀门</w:t>
            </w:r>
          </w:p>
        </w:tc>
        <w:tc>
          <w:tcPr>
            <w:tcW w:w="763" w:type="dxa"/>
            <w:vAlign w:val="center"/>
          </w:tcPr>
          <w:p>
            <w:pPr>
              <w:spacing w:line="276" w:lineRule="auto"/>
              <w:ind w:firstLine="420"/>
              <w:jc w:val="center"/>
              <w:rPr>
                <w:color w:val="000000" w:themeColor="text1"/>
                <w:sz w:val="21"/>
                <w:szCs w:val="21"/>
                <w14:textFill>
                  <w14:solidFill>
                    <w14:schemeClr w14:val="tx1"/>
                  </w14:solidFill>
                </w14:textFill>
              </w:rPr>
            </w:pP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使用阀门堵漏工具组、注入式堵漏胶、堵漏夹具堵漏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5" w:hRule="atLeast"/>
          <w:tblCellSpacing w:w="0" w:type="dxa"/>
          <w:jc w:val="center"/>
        </w:trPr>
        <w:tc>
          <w:tcPr>
            <w:tcW w:w="865" w:type="dxa"/>
            <w:vAlign w:val="center"/>
          </w:tcPr>
          <w:p>
            <w:pPr>
              <w:spacing w:line="276"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法兰</w:t>
            </w:r>
          </w:p>
        </w:tc>
        <w:tc>
          <w:tcPr>
            <w:tcW w:w="763" w:type="dxa"/>
            <w:vAlign w:val="center"/>
          </w:tcPr>
          <w:p>
            <w:pPr>
              <w:spacing w:line="276" w:lineRule="auto"/>
              <w:ind w:firstLine="420"/>
              <w:jc w:val="center"/>
              <w:rPr>
                <w:color w:val="000000" w:themeColor="text1"/>
                <w:sz w:val="21"/>
                <w:szCs w:val="21"/>
                <w14:textFill>
                  <w14:solidFill>
                    <w14:schemeClr w14:val="tx1"/>
                  </w14:solidFill>
                </w14:textFill>
              </w:rPr>
            </w:pPr>
          </w:p>
        </w:tc>
        <w:tc>
          <w:tcPr>
            <w:tcW w:w="7179" w:type="dxa"/>
            <w:vAlign w:val="center"/>
          </w:tcPr>
          <w:p>
            <w:pPr>
              <w:spacing w:line="276" w:lineRule="auto"/>
              <w:ind w:firstLine="42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使用专用法兰夹具、注入式堵漏胶堵漏</w:t>
            </w:r>
          </w:p>
        </w:tc>
      </w:tr>
    </w:tbl>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3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fldChar w:fldCharType="end"/>
      </w:r>
      <w:r>
        <w:rPr>
          <w:color w:val="000000" w:themeColor="text1"/>
          <w14:textFill>
            <w14:solidFill>
              <w14:schemeClr w14:val="tx1"/>
            </w14:solidFill>
          </w14:textFill>
        </w:rPr>
        <w:t>输转：利用工艺措施倒流或倒罐，转移较危险的罐、桶，对已漏物料进行收集、中和等措施，将泄漏罐体内的危险物转移到安全罐体。</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（2）危险区、安全区的设置：根据事件的严重程度，事件的影响范围、泄漏物</w:t>
      </w:r>
      <w:r>
        <w:rPr>
          <w:rFonts w:hint="eastAsia"/>
          <w:color w:val="000000" w:themeColor="text1"/>
          <w:lang w:eastAsia="zh-CN"/>
          <w14:textFill>
            <w14:solidFill>
              <w14:schemeClr w14:val="tx1"/>
            </w14:solidFill>
          </w14:textFill>
        </w:rPr>
        <w:t>的</w:t>
      </w:r>
      <w:r>
        <w:rPr>
          <w:color w:val="000000" w:themeColor="text1"/>
          <w14:textFill>
            <w14:solidFill>
              <w14:schemeClr w14:val="tx1"/>
            </w14:solidFill>
          </w14:textFill>
        </w:rPr>
        <w:t>特性及当时风向和厂区内地面环境设定危险区、安全区。事件发生时，危险区即禁区或热区，是由专门受过培训的抢救人员的作业区；缓冲区即暖区或除污区，救援人员在此区域佩戴防护服随时准备救援；安全区即冷区或支援区，通讯联络人员在此区域联系救援队伍或外部支援。此外，现场指挥部应设在事件安全区的上风处。</w:t>
      </w:r>
      <w:r>
        <w:rPr>
          <w:bCs/>
          <w:color w:val="000000" w:themeColor="text1"/>
          <w14:textFill>
            <w14:solidFill>
              <w14:schemeClr w14:val="tx1"/>
            </w14:solidFill>
          </w14:textFill>
        </w:rPr>
        <w:t>事件处理管制区域划分示意图如下：</w:t>
      </w:r>
    </w:p>
    <w:p>
      <w:pPr>
        <w:ind w:firstLine="480"/>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4902200" cy="2489200"/>
            <wp:effectExtent l="0" t="0" r="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2">
                      <a:extLst>
                        <a:ext uri="{28A0092B-C50C-407E-A947-70E740481C1C}">
                          <a14:useLocalDpi xmlns:a14="http://schemas.microsoft.com/office/drawing/2010/main" val="0"/>
                        </a:ext>
                      </a:extLst>
                    </a:blip>
                    <a:srcRect l="1797" t="3017" r="3465"/>
                    <a:stretch>
                      <a:fillRect/>
                    </a:stretch>
                  </pic:blipFill>
                  <pic:spPr>
                    <a:xfrm>
                      <a:off x="0" y="0"/>
                      <a:ext cx="4902200" cy="2489200"/>
                    </a:xfrm>
                    <a:prstGeom prst="rect">
                      <a:avLst/>
                    </a:prstGeom>
                    <a:noFill/>
                    <a:ln>
                      <a:noFill/>
                    </a:ln>
                  </pic:spPr>
                </pic:pic>
              </a:graphicData>
            </a:graphic>
          </wp:inline>
        </w:drawing>
      </w:r>
    </w:p>
    <w:p>
      <w:pPr>
        <w:pStyle w:val="92"/>
        <w:ind w:firstLine="422"/>
        <w:outlineLvl w:val="9"/>
        <w:rPr>
          <w:rFonts w:ascii="Times New Roman" w:hAnsi="Times New Roman" w:eastAsia="宋体" w:cs="Times New Roman"/>
          <w:color w:val="000000" w:themeColor="text1"/>
          <w:sz w:val="21"/>
          <w:szCs w:val="21"/>
          <w14:textFill>
            <w14:solidFill>
              <w14:schemeClr w14:val="tx1"/>
            </w14:solidFill>
          </w14:textFill>
        </w:rPr>
      </w:pPr>
      <w:r>
        <w:rPr>
          <w:rFonts w:ascii="Times New Roman" w:hAnsi="Times New Roman" w:eastAsia="宋体" w:cs="Times New Roman"/>
          <w:color w:val="000000" w:themeColor="text1"/>
          <w:sz w:val="21"/>
          <w:szCs w:val="21"/>
          <w14:textFill>
            <w14:solidFill>
              <w14:schemeClr w14:val="tx1"/>
            </w14:solidFill>
          </w14:textFill>
        </w:rPr>
        <w:t>图5</w:t>
      </w:r>
      <w:r>
        <w:rPr>
          <w:rFonts w:hint="eastAsia" w:ascii="Times New Roman" w:hAnsi="Times New Roman" w:eastAsia="宋体" w:cs="Times New Roman"/>
          <w:color w:val="000000" w:themeColor="text1"/>
          <w:sz w:val="21"/>
          <w:szCs w:val="21"/>
          <w14:textFill>
            <w14:solidFill>
              <w14:schemeClr w14:val="tx1"/>
            </w14:solidFill>
          </w14:textFill>
        </w:rPr>
        <w:t>.7.4</w:t>
      </w:r>
      <w:r>
        <w:rPr>
          <w:rFonts w:ascii="Times New Roman" w:hAnsi="Times New Roman" w:eastAsia="宋体" w:cs="Times New Roman"/>
          <w:color w:val="000000" w:themeColor="text1"/>
          <w:sz w:val="21"/>
          <w:szCs w:val="21"/>
          <w14:textFill>
            <w14:solidFill>
              <w14:schemeClr w14:val="tx1"/>
            </w14:solidFill>
          </w14:textFill>
        </w:rPr>
        <w:t>-1 事件处理管制区域划分示意图</w:t>
      </w:r>
    </w:p>
    <w:p>
      <w:pPr>
        <w:pStyle w:val="92"/>
        <w:ind w:firstLine="480"/>
        <w:jc w:val="both"/>
        <w:outlineLvl w:val="9"/>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b w:val="0"/>
          <w:color w:val="000000" w:themeColor="text1"/>
          <w14:textFill>
            <w14:solidFill>
              <w14:schemeClr w14:val="tx1"/>
            </w14:solidFill>
          </w14:textFill>
        </w:rPr>
        <w:t>（3）控制事件扩大的措施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1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fldChar w:fldCharType="end"/>
      </w:r>
      <w:r>
        <w:rPr>
          <w:color w:val="000000" w:themeColor="text1"/>
          <w14:textFill>
            <w14:solidFill>
              <w14:schemeClr w14:val="tx1"/>
            </w14:solidFill>
          </w14:textFill>
        </w:rPr>
        <w:t>如泄漏的物料或受污染的消防废水未能控制在厂区内，有外排</w:t>
      </w:r>
      <w:r>
        <w:rPr>
          <w:rFonts w:hint="eastAsia"/>
          <w:color w:val="000000" w:themeColor="text1"/>
          <w:lang w:val="en-US" w:eastAsia="zh-CN"/>
          <w14:textFill>
            <w14:solidFill>
              <w14:schemeClr w14:val="tx1"/>
            </w14:solidFill>
          </w14:textFill>
        </w:rPr>
        <w:t>长江</w:t>
      </w:r>
      <w:r>
        <w:rPr>
          <w:color w:val="000000" w:themeColor="text1"/>
          <w14:textFill>
            <w14:solidFill>
              <w14:schemeClr w14:val="tx1"/>
            </w14:solidFill>
          </w14:textFill>
        </w:rPr>
        <w:t>的趋势，应立即通知</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和人民政府，请求启动区域应急预案，防止污染事件的进一步扩大。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2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fldChar w:fldCharType="end"/>
      </w:r>
      <w:r>
        <w:rPr>
          <w:color w:val="000000" w:themeColor="text1"/>
          <w14:textFill>
            <w14:solidFill>
              <w14:schemeClr w14:val="tx1"/>
            </w14:solidFill>
          </w14:textFill>
        </w:rPr>
        <w:t>发生火灾、爆炸事件时，应密切关注厂界外情况，如火势有向厂界外发展的趋势，应立即集中力量对厂界附近的火源进行扑灭，以防危机临近其他企业或公用设施。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3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fldChar w:fldCharType="end"/>
      </w:r>
      <w:r>
        <w:rPr>
          <w:color w:val="000000" w:themeColor="text1"/>
          <w14:textFill>
            <w14:solidFill>
              <w14:schemeClr w14:val="tx1"/>
            </w14:solidFill>
          </w14:textFill>
        </w:rPr>
        <w:t>运输过程中，发生事件时，应及时报告当地政府部门和公司的应急指挥中心，请求启动区域的应急预案，防止污染事件的进一步扩大。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（4）事件可能扩大后的应急措施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1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fldChar w:fldCharType="end"/>
      </w:r>
      <w:r>
        <w:rPr>
          <w:color w:val="000000" w:themeColor="text1"/>
          <w14:textFill>
            <w14:solidFill>
              <w14:schemeClr w14:val="tx1"/>
            </w14:solidFill>
          </w14:textFill>
        </w:rPr>
        <w:t>当事件有扩大趋势时，根据事件扩大后的影响范围、影响程度及气候条件，提出相关人员撤离事件现场及请求相关部门、单位援助的建议；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2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fldChar w:fldCharType="end"/>
      </w:r>
      <w:r>
        <w:rPr>
          <w:color w:val="000000" w:themeColor="text1"/>
          <w14:textFill>
            <w14:solidFill>
              <w14:schemeClr w14:val="tx1"/>
            </w14:solidFill>
          </w14:textFill>
        </w:rPr>
        <w:t>当事件有扩大趋势时，评估事件扩大后的影响范围由总指挥向政府机关提出附近群众疏散的建议；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3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fldChar w:fldCharType="end"/>
      </w:r>
      <w:r>
        <w:rPr>
          <w:color w:val="000000" w:themeColor="text1"/>
          <w14:textFill>
            <w14:solidFill>
              <w14:schemeClr w14:val="tx1"/>
            </w14:solidFill>
          </w14:textFill>
        </w:rPr>
        <w:t>根据事件扩大后的情况采取相应抢救、救援及控制措施。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（5）污染治理设施的运行和控制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1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①</w:t>
      </w:r>
      <w:r>
        <w:rPr>
          <w:color w:val="000000" w:themeColor="text1"/>
          <w14:textFill>
            <w14:solidFill>
              <w14:schemeClr w14:val="tx1"/>
            </w14:solidFill>
          </w14:textFill>
        </w:rPr>
        <w:fldChar w:fldCharType="end"/>
      </w:r>
      <w:r>
        <w:rPr>
          <w:color w:val="000000" w:themeColor="text1"/>
          <w14:textFill>
            <w14:solidFill>
              <w14:schemeClr w14:val="tx1"/>
            </w14:solidFill>
          </w14:textFill>
        </w:rPr>
        <w:t>泄漏污染物用事故池收集，污水站进行后续处理或委托相应资质的单位处理。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2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②</w:t>
      </w:r>
      <w:r>
        <w:rPr>
          <w:color w:val="000000" w:themeColor="text1"/>
          <w14:textFill>
            <w14:solidFill>
              <w14:schemeClr w14:val="tx1"/>
            </w14:solidFill>
          </w14:textFill>
        </w:rPr>
        <w:fldChar w:fldCharType="end"/>
      </w:r>
      <w:r>
        <w:rPr>
          <w:color w:val="000000" w:themeColor="text1"/>
          <w14:textFill>
            <w14:solidFill>
              <w14:schemeClr w14:val="tx1"/>
            </w14:solidFill>
          </w14:textFill>
        </w:rPr>
        <w:t>事故消防水引入事故池，废水站处理检验达标后排放。</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3 \* GB3</w:instrText>
      </w:r>
      <w:r>
        <w:rPr>
          <w:color w:val="000000" w:themeColor="text1"/>
          <w14:textFill>
            <w14:solidFill>
              <w14:schemeClr w14:val="tx1"/>
            </w14:solidFill>
          </w14:textFill>
        </w:rPr>
        <w:fldChar w:fldCharType="separate"/>
      </w:r>
      <w:r>
        <w:rPr>
          <w:rFonts w:hint="eastAsia" w:ascii="宋体" w:hAnsi="宋体" w:cs="宋体"/>
          <w:color w:val="000000" w:themeColor="text1"/>
          <w14:textFill>
            <w14:solidFill>
              <w14:schemeClr w14:val="tx1"/>
            </w14:solidFill>
          </w14:textFill>
        </w:rPr>
        <w:t>③</w:t>
      </w:r>
      <w:r>
        <w:rPr>
          <w:color w:val="000000" w:themeColor="text1"/>
          <w14:textFill>
            <w14:solidFill>
              <w14:schemeClr w14:val="tx1"/>
            </w14:solidFill>
          </w14:textFill>
        </w:rPr>
        <w:fldChar w:fldCharType="end"/>
      </w:r>
      <w:r>
        <w:rPr>
          <w:color w:val="000000" w:themeColor="text1"/>
          <w14:textFill>
            <w14:solidFill>
              <w14:schemeClr w14:val="tx1"/>
            </w14:solidFill>
          </w14:textFill>
        </w:rPr>
        <w:t>收集的危险废物委托相应资质的单位处置。</w:t>
      </w:r>
    </w:p>
    <w:bookmarkEnd w:id="279"/>
    <w:p>
      <w:pPr>
        <w:pStyle w:val="93"/>
        <w:spacing w:before="120" w:after="120"/>
        <w:rPr>
          <w:color w:val="000000" w:themeColor="text1"/>
          <w:szCs w:val="28"/>
          <w14:textFill>
            <w14:solidFill>
              <w14:schemeClr w14:val="tx1"/>
            </w14:solidFill>
          </w14:textFill>
        </w:rPr>
      </w:pPr>
      <w:bookmarkStart w:id="284" w:name="_Toc31381"/>
      <w:bookmarkStart w:id="285" w:name="_Toc375126098"/>
      <w:bookmarkStart w:id="286" w:name="_Toc373331817"/>
      <w:bookmarkStart w:id="287" w:name="_Toc376962175"/>
      <w:bookmarkStart w:id="288" w:name="_Toc22615"/>
      <w:bookmarkStart w:id="289" w:name="_Toc373331700"/>
      <w:bookmarkStart w:id="290" w:name="_Toc376856305"/>
      <w:bookmarkStart w:id="291" w:name="_Toc28316"/>
      <w:bookmarkStart w:id="292" w:name="_Toc374695800"/>
      <w:bookmarkStart w:id="293" w:name="_Toc375149327"/>
      <w:bookmarkStart w:id="294" w:name="_Toc372812191"/>
      <w:bookmarkStart w:id="295" w:name="_Toc337471247"/>
      <w:bookmarkStart w:id="296" w:name="_Toc337480462"/>
      <w:bookmarkStart w:id="297" w:name="_Hlk74669750"/>
      <w:r>
        <w:rPr>
          <w:color w:val="000000" w:themeColor="text1"/>
          <w:szCs w:val="28"/>
          <w14:textFill>
            <w14:solidFill>
              <w14:schemeClr w14:val="tx1"/>
            </w14:solidFill>
          </w14:textFill>
        </w:rPr>
        <w:t>5.</w:t>
      </w:r>
      <w:r>
        <w:rPr>
          <w:rFonts w:hint="eastAsia"/>
          <w:color w:val="000000" w:themeColor="text1"/>
          <w:szCs w:val="28"/>
          <w14:textFill>
            <w14:solidFill>
              <w14:schemeClr w14:val="tx1"/>
            </w14:solidFill>
          </w14:textFill>
        </w:rPr>
        <w:t>8</w:t>
      </w:r>
      <w:r>
        <w:rPr>
          <w:color w:val="000000" w:themeColor="text1"/>
          <w:szCs w:val="28"/>
          <w14:textFill>
            <w14:solidFill>
              <w14:schemeClr w14:val="tx1"/>
            </w14:solidFill>
          </w14:textFill>
        </w:rPr>
        <w:t>配合有关部门应急响应</w:t>
      </w:r>
      <w:bookmarkEnd w:id="284"/>
      <w:bookmarkEnd w:id="285"/>
      <w:bookmarkEnd w:id="286"/>
      <w:bookmarkEnd w:id="287"/>
      <w:bookmarkEnd w:id="288"/>
      <w:bookmarkEnd w:id="289"/>
      <w:bookmarkEnd w:id="290"/>
      <w:bookmarkEnd w:id="291"/>
      <w:bookmarkEnd w:id="292"/>
      <w:bookmarkEnd w:id="293"/>
    </w:p>
    <w:p>
      <w:pPr>
        <w:ind w:firstLine="480"/>
        <w:rPr>
          <w:color w:val="000000" w:themeColor="text1"/>
          <w14:textFill>
            <w14:solidFill>
              <w14:schemeClr w14:val="tx1"/>
            </w14:solidFill>
          </w14:textFill>
        </w:rPr>
      </w:pPr>
      <w:r>
        <w:rPr>
          <w:color w:val="000000" w:themeColor="text1"/>
          <w14:textFill>
            <w14:solidFill>
              <w14:schemeClr w14:val="tx1"/>
            </w14:solidFill>
          </w14:textFill>
        </w:rPr>
        <w:t>（1）当公司启动一级应急响应时，</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w:t>
      </w:r>
      <w:r>
        <w:rPr>
          <w:rFonts w:hint="eastAsia"/>
          <w:color w:val="000000" w:themeColor="text1"/>
          <w:lang w:eastAsia="zh-CN"/>
          <w14:textFill>
            <w14:solidFill>
              <w14:schemeClr w14:val="tx1"/>
            </w14:solidFill>
          </w14:textFill>
        </w:rPr>
        <w:t>湖口县</w:t>
      </w:r>
      <w:r>
        <w:rPr>
          <w:color w:val="000000" w:themeColor="text1"/>
          <w14:textFill>
            <w14:solidFill>
              <w14:schemeClr w14:val="tx1"/>
            </w14:solidFill>
          </w14:textFill>
        </w:rPr>
        <w:t>人民政府启动环境应急预案，派遣工作小组到达现场参与救援指挥，公司应急指挥权交由</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或</w:t>
      </w:r>
      <w:r>
        <w:rPr>
          <w:rFonts w:hint="eastAsia"/>
          <w:color w:val="000000" w:themeColor="text1"/>
          <w:lang w:eastAsia="zh-CN"/>
          <w14:textFill>
            <w14:solidFill>
              <w14:schemeClr w14:val="tx1"/>
            </w14:solidFill>
          </w14:textFill>
        </w:rPr>
        <w:t>湖口县</w:t>
      </w:r>
      <w:r>
        <w:rPr>
          <w:color w:val="000000" w:themeColor="text1"/>
          <w14:textFill>
            <w14:solidFill>
              <w14:schemeClr w14:val="tx1"/>
            </w14:solidFill>
          </w14:textFill>
        </w:rPr>
        <w:t>人民政府，公司应急小组成员应服从指挥，全力配合应急行动，应急物资也交由指挥部统一指挥调配。</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（2）当公司所在地区相邻单位发生重大突发环境事件，</w:t>
      </w:r>
      <w:r>
        <w:rPr>
          <w:rFonts w:hint="eastAsia"/>
          <w:color w:val="000000" w:themeColor="text1"/>
          <w:lang w:eastAsia="zh-CN"/>
          <w14:textFill>
            <w14:solidFill>
              <w14:schemeClr w14:val="tx1"/>
            </w14:solidFill>
          </w14:textFill>
        </w:rPr>
        <w:t>九江市湖口生态环境局</w:t>
      </w:r>
      <w:r>
        <w:rPr>
          <w:color w:val="000000" w:themeColor="text1"/>
          <w14:textFill>
            <w14:solidFill>
              <w14:schemeClr w14:val="tx1"/>
            </w14:solidFill>
          </w14:textFill>
        </w:rPr>
        <w:t>或</w:t>
      </w:r>
      <w:r>
        <w:rPr>
          <w:rFonts w:hint="eastAsia"/>
          <w:color w:val="000000" w:themeColor="text1"/>
          <w:lang w:eastAsia="zh-CN"/>
          <w14:textFill>
            <w14:solidFill>
              <w14:schemeClr w14:val="tx1"/>
            </w14:solidFill>
          </w14:textFill>
        </w:rPr>
        <w:t>湖口县</w:t>
      </w:r>
      <w:r>
        <w:rPr>
          <w:color w:val="000000" w:themeColor="text1"/>
          <w14:textFill>
            <w14:solidFill>
              <w14:schemeClr w14:val="tx1"/>
            </w14:solidFill>
          </w14:textFill>
        </w:rPr>
        <w:t>人民政府介入突发环境事件应急处置过程时，公司</w:t>
      </w:r>
      <w:bookmarkEnd w:id="294"/>
      <w:bookmarkEnd w:id="295"/>
      <w:bookmarkEnd w:id="296"/>
      <w:r>
        <w:rPr>
          <w:color w:val="000000" w:themeColor="text1"/>
          <w14:textFill>
            <w14:solidFill>
              <w14:schemeClr w14:val="tx1"/>
            </w14:solidFill>
          </w14:textFill>
        </w:rPr>
        <w:t>应服从事件现场指挥部指挥启动本公司应急响应，根据不同事件启动不同等级应急响应。本公司派遣抢险救援小队参与突发事件救援，服从事件现场指挥部调配，全力配合应急行动。</w:t>
      </w:r>
      <w:bookmarkStart w:id="298" w:name="_Toc375149328"/>
      <w:bookmarkStart w:id="299" w:name="_Toc362353845"/>
      <w:bookmarkStart w:id="300" w:name="_Toc362353961"/>
      <w:bookmarkStart w:id="301" w:name="_Toc375126099"/>
      <w:bookmarkStart w:id="302" w:name="_Toc362353639"/>
      <w:bookmarkStart w:id="303" w:name="_Toc376962176"/>
      <w:bookmarkStart w:id="304" w:name="_Toc376856306"/>
    </w:p>
    <w:bookmarkEnd w:id="297"/>
    <w:p>
      <w:pPr>
        <w:pStyle w:val="93"/>
        <w:spacing w:before="120" w:after="120"/>
        <w:rPr>
          <w:color w:val="000000" w:themeColor="text1"/>
          <w:szCs w:val="28"/>
          <w14:textFill>
            <w14:solidFill>
              <w14:schemeClr w14:val="tx1"/>
            </w14:solidFill>
          </w14:textFill>
        </w:rPr>
      </w:pPr>
      <w:bookmarkStart w:id="305" w:name="_Toc3597"/>
      <w:bookmarkStart w:id="306" w:name="_Toc11145051"/>
      <w:bookmarkStart w:id="307" w:name="_Toc5267"/>
      <w:r>
        <w:rPr>
          <w:color w:val="000000" w:themeColor="text1"/>
          <w:szCs w:val="28"/>
          <w14:textFill>
            <w14:solidFill>
              <w14:schemeClr w14:val="tx1"/>
            </w14:solidFill>
          </w14:textFill>
        </w:rPr>
        <w:t>5.</w:t>
      </w:r>
      <w:r>
        <w:rPr>
          <w:rFonts w:hint="eastAsia"/>
          <w:color w:val="000000" w:themeColor="text1"/>
          <w:szCs w:val="28"/>
          <w14:textFill>
            <w14:solidFill>
              <w14:schemeClr w14:val="tx1"/>
            </w14:solidFill>
          </w14:textFill>
        </w:rPr>
        <w:t>9</w:t>
      </w:r>
      <w:r>
        <w:rPr>
          <w:color w:val="000000" w:themeColor="text1"/>
          <w:szCs w:val="28"/>
          <w14:textFill>
            <w14:solidFill>
              <w14:schemeClr w14:val="tx1"/>
            </w14:solidFill>
          </w14:textFill>
        </w:rPr>
        <w:t>应急结束</w:t>
      </w:r>
      <w:bookmarkEnd w:id="305"/>
      <w:bookmarkEnd w:id="306"/>
    </w:p>
    <w:p>
      <w:pPr>
        <w:pStyle w:val="81"/>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9</w:t>
      </w:r>
      <w:r>
        <w:rPr>
          <w:color w:val="000000" w:themeColor="text1"/>
          <w14:textFill>
            <w14:solidFill>
              <w14:schemeClr w14:val="tx1"/>
            </w14:solidFill>
          </w14:textFill>
        </w:rPr>
        <w:t>.1应急终止条件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符合下列条件时，即满足应急终止条件：</w:t>
      </w:r>
    </w:p>
    <w:p>
      <w:pPr>
        <w:autoSpaceDE w:val="0"/>
        <w:autoSpaceDN w:val="0"/>
        <w:ind w:firstLine="480"/>
        <w:jc w:val="left"/>
        <w:rPr>
          <w:color w:val="000000" w:themeColor="text1"/>
          <w:kern w:val="0"/>
          <w:lang w:val="zh-CN"/>
          <w14:textFill>
            <w14:solidFill>
              <w14:schemeClr w14:val="tx1"/>
            </w14:solidFill>
          </w14:textFill>
        </w:rPr>
      </w:pPr>
      <w:bookmarkStart w:id="308" w:name="_Hlk74669799"/>
      <w:r>
        <w:rPr>
          <w:color w:val="000000" w:themeColor="text1"/>
          <w:kern w:val="0"/>
          <w:lang w:val="zh-CN"/>
          <w14:textFill>
            <w14:solidFill>
              <w14:schemeClr w14:val="tx1"/>
            </w14:solidFill>
          </w14:textFill>
        </w:rPr>
        <w:t>（1）事件现场得到控制，事件条件已经消除；</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（2）污染源的泄漏或释放已降至规定限值以内；</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（3）事件所造成的危害已经被彻底消除，无继发可能；</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（4）事件现场的各种专业应急处置行动已无继续的必要；</w:t>
      </w:r>
    </w:p>
    <w:p>
      <w:pPr>
        <w:autoSpaceDE w:val="0"/>
        <w:autoSpaceDN w:val="0"/>
        <w:ind w:firstLine="480"/>
        <w:jc w:val="left"/>
        <w:rPr>
          <w:color w:val="000000" w:themeColor="text1"/>
          <w14:textFill>
            <w14:solidFill>
              <w14:schemeClr w14:val="tx1"/>
            </w14:solidFill>
          </w14:textFill>
        </w:rPr>
      </w:pPr>
      <w:r>
        <w:rPr>
          <w:color w:val="000000" w:themeColor="text1"/>
          <w:kern w:val="0"/>
          <w:lang w:val="zh-CN"/>
          <w14:textFill>
            <w14:solidFill>
              <w14:schemeClr w14:val="tx1"/>
            </w14:solidFill>
          </w14:textFill>
        </w:rPr>
        <w:t>（5）采取了必要的防护措施以保护公众免受再次危害，并使事件可能引起的中长期负面影响趋于并保持在尽量低的水平，如：</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1）火源已得到控制、扑灭，现场检查确认无残余火种、热源，无物料泄漏；</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2）受伤人员已得到有效的救治，失踪人员已确认查实；</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3）现场事故设备、设施、建筑已检查确认无危险隐患或可能发生次生危害；</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4）现场经检测无有毒有害气体等。</w:t>
      </w:r>
    </w:p>
    <w:bookmarkEnd w:id="308"/>
    <w:p>
      <w:pPr>
        <w:pStyle w:val="81"/>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9</w:t>
      </w:r>
      <w:r>
        <w:rPr>
          <w:color w:val="000000" w:themeColor="text1"/>
          <w14:textFill>
            <w14:solidFill>
              <w14:schemeClr w14:val="tx1"/>
            </w14:solidFill>
          </w14:textFill>
        </w:rPr>
        <w:t>.2应急终止程序</w:t>
      </w:r>
    </w:p>
    <w:p>
      <w:pPr>
        <w:autoSpaceDE w:val="0"/>
        <w:autoSpaceDN w:val="0"/>
        <w:ind w:firstLine="480"/>
        <w:jc w:val="left"/>
        <w:rPr>
          <w:color w:val="000000" w:themeColor="text1"/>
          <w:kern w:val="0"/>
          <w:lang w:val="zh-CN"/>
          <w14:textFill>
            <w14:solidFill>
              <w14:schemeClr w14:val="tx1"/>
            </w14:solidFill>
          </w14:textFill>
        </w:rPr>
      </w:pPr>
      <w:bookmarkStart w:id="309" w:name="_Hlk74670734"/>
      <w:r>
        <w:rPr>
          <w:color w:val="000000" w:themeColor="text1"/>
          <w:kern w:val="0"/>
          <w:lang w:val="zh-CN"/>
          <w14:textFill>
            <w14:solidFill>
              <w14:schemeClr w14:val="tx1"/>
            </w14:solidFill>
          </w14:textFill>
        </w:rPr>
        <w:t>（1）已启动上级应急预案需由上级政府决定应急终止；</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（2）未启动上级应急预案，应急终止时机由应急指挥组确认，经指挥组批准；</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（3）应急指挥组向所属各专业应急救援队伍下达应急终止命令；</w:t>
      </w:r>
    </w:p>
    <w:p>
      <w:pPr>
        <w:autoSpaceDE w:val="0"/>
        <w:autoSpaceDN w:val="0"/>
        <w:ind w:firstLine="480"/>
        <w:jc w:val="left"/>
        <w:rPr>
          <w:color w:val="000000" w:themeColor="text1"/>
          <w:kern w:val="0"/>
          <w:lang w:val="zh-CN"/>
          <w14:textFill>
            <w14:solidFill>
              <w14:schemeClr w14:val="tx1"/>
            </w14:solidFill>
          </w14:textFill>
        </w:rPr>
      </w:pPr>
      <w:r>
        <w:rPr>
          <w:color w:val="000000" w:themeColor="text1"/>
          <w:kern w:val="0"/>
          <w:lang w:val="zh-CN"/>
          <w14:textFill>
            <w14:solidFill>
              <w14:schemeClr w14:val="tx1"/>
            </w14:solidFill>
          </w14:textFill>
        </w:rPr>
        <w:t>（4）应急状态终止后，应急环境监测组继续进行跟踪监测和评价工作，直至污染影响彻底消除为止。</w:t>
      </w:r>
    </w:p>
    <w:bookmarkEnd w:id="309"/>
    <w:p>
      <w:pPr>
        <w:pStyle w:val="81"/>
        <w:rPr>
          <w:color w:val="000000" w:themeColor="text1"/>
          <w14:textFill>
            <w14:solidFill>
              <w14:schemeClr w14:val="tx1"/>
            </w14:solidFill>
          </w14:textFill>
        </w:rPr>
      </w:pPr>
      <w:r>
        <w:rPr>
          <w:color w:val="000000" w:themeColor="text1"/>
          <w14:textFill>
            <w14:solidFill>
              <w14:schemeClr w14:val="tx1"/>
            </w14:solidFill>
          </w14:textFill>
        </w:rPr>
        <w:t>5.</w:t>
      </w:r>
      <w:r>
        <w:rPr>
          <w:rFonts w:hint="eastAsia"/>
          <w:color w:val="000000" w:themeColor="text1"/>
          <w14:textFill>
            <w14:solidFill>
              <w14:schemeClr w14:val="tx1"/>
            </w14:solidFill>
          </w14:textFill>
        </w:rPr>
        <w:t>9</w:t>
      </w:r>
      <w:r>
        <w:rPr>
          <w:color w:val="000000" w:themeColor="text1"/>
          <w14:textFill>
            <w14:solidFill>
              <w14:schemeClr w14:val="tx1"/>
            </w14:solidFill>
          </w14:textFill>
        </w:rPr>
        <w:t>.3应急终止后的行动</w:t>
      </w:r>
    </w:p>
    <w:p>
      <w:pPr>
        <w:numPr>
          <w:ilvl w:val="0"/>
          <w:numId w:val="8"/>
        </w:numPr>
        <w:ind w:left="0" w:firstLine="566" w:firstLineChars="236"/>
        <w:rPr>
          <w:color w:val="000000" w:themeColor="text1"/>
          <w14:textFill>
            <w14:solidFill>
              <w14:schemeClr w14:val="tx1"/>
            </w14:solidFill>
          </w14:textFill>
        </w:rPr>
      </w:pPr>
      <w:r>
        <w:rPr>
          <w:color w:val="000000" w:themeColor="text1"/>
          <w14:textFill>
            <w14:solidFill>
              <w14:schemeClr w14:val="tx1"/>
            </w14:solidFill>
          </w14:textFill>
        </w:rPr>
        <w:t>通知本单位相关部门、周边企业（或事业）单位、社区、社会关注区及人员事件危险已解除。</w:t>
      </w:r>
    </w:p>
    <w:p>
      <w:pPr>
        <w:numPr>
          <w:ilvl w:val="0"/>
          <w:numId w:val="8"/>
        </w:numPr>
        <w:ind w:left="0" w:firstLine="566" w:firstLineChars="236"/>
        <w:rPr>
          <w:color w:val="000000" w:themeColor="text1"/>
          <w14:textFill>
            <w14:solidFill>
              <w14:schemeClr w14:val="tx1"/>
            </w14:solidFill>
          </w14:textFill>
        </w:rPr>
      </w:pPr>
      <w:r>
        <w:rPr>
          <w:color w:val="000000" w:themeColor="text1"/>
          <w14:textFill>
            <w14:solidFill>
              <w14:schemeClr w14:val="tx1"/>
            </w14:solidFill>
          </w14:textFill>
        </w:rPr>
        <w:t>对现场暴露的工作人员、应急行动人员和受污染设备进行清洁净化。</w:t>
      </w:r>
    </w:p>
    <w:p>
      <w:pPr>
        <w:numPr>
          <w:ilvl w:val="0"/>
          <w:numId w:val="8"/>
        </w:numPr>
        <w:ind w:left="0" w:firstLine="566" w:firstLineChars="236"/>
        <w:rPr>
          <w:color w:val="000000" w:themeColor="text1"/>
          <w14:textFill>
            <w14:solidFill>
              <w14:schemeClr w14:val="tx1"/>
            </w14:solidFill>
          </w14:textFill>
        </w:rPr>
      </w:pPr>
      <w:r>
        <w:rPr>
          <w:color w:val="000000" w:themeColor="text1"/>
          <w14:textFill>
            <w14:solidFill>
              <w14:schemeClr w14:val="tx1"/>
            </w14:solidFill>
          </w14:textFill>
        </w:rPr>
        <w:t>应急指挥组配合有关部门查找事件原因，防止类似问题重复出现。</w:t>
      </w:r>
    </w:p>
    <w:p>
      <w:pPr>
        <w:numPr>
          <w:ilvl w:val="0"/>
          <w:numId w:val="8"/>
        </w:numPr>
        <w:ind w:left="0" w:firstLine="566" w:firstLineChars="236"/>
        <w:rPr>
          <w:color w:val="000000" w:themeColor="text1"/>
          <w14:textFill>
            <w14:solidFill>
              <w14:schemeClr w14:val="tx1"/>
            </w14:solidFill>
          </w14:textFill>
        </w:rPr>
      </w:pPr>
      <w:r>
        <w:rPr>
          <w:color w:val="000000" w:themeColor="text1"/>
          <w14:textFill>
            <w14:solidFill>
              <w14:schemeClr w14:val="tx1"/>
            </w14:solidFill>
          </w14:textFill>
        </w:rPr>
        <w:t>编制突发环境事件总结报告，于应急终止后上报。</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根据环境事件的类别，由相关专业主管部门组织对环境应急预案进行评估，并及时修订。</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参加应急行动的部门分别组织、指导环境应急救援队伍维护、保养应急仪器设备，使之始终保持良好的技术状态。</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进行环境危害调查与评估，对周边大气环境进行检查，统计周边人员的健康状况（主要是中毒、致死情况）。</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对于由于本公司的环境事件而造成周边人员伤害的，统计伤害程度及范围，对其进行适当经济补偿。</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根据事件调查结果，对公司现有的防范措施与应急预案做出评价，指出其有效性和不足之处，提出整改意见。</w:t>
      </w:r>
    </w:p>
    <w:p>
      <w:pPr>
        <w:numPr>
          <w:ilvl w:val="0"/>
          <w:numId w:val="8"/>
        </w:numPr>
        <w:ind w:left="0" w:firstLine="547" w:firstLineChars="236"/>
        <w:rPr>
          <w:color w:val="000000" w:themeColor="text1"/>
          <w:spacing w:val="-4"/>
          <w14:textFill>
            <w14:solidFill>
              <w14:schemeClr w14:val="tx1"/>
            </w14:solidFill>
          </w14:textFill>
        </w:rPr>
      </w:pPr>
      <w:r>
        <w:rPr>
          <w:color w:val="000000" w:themeColor="text1"/>
          <w:spacing w:val="-4"/>
          <w14:textFill>
            <w14:solidFill>
              <w14:schemeClr w14:val="tx1"/>
            </w14:solidFill>
          </w14:textFill>
        </w:rPr>
        <w:t>做出污染危害评估报告，设置应急事件专门记录人员，建立档案和专门报告制度，设专门部门负责管理，并上报当地政府。</w:t>
      </w:r>
    </w:p>
    <w:p>
      <w:pPr>
        <w:pStyle w:val="86"/>
        <w:spacing w:before="120" w:after="12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br w:type="page"/>
      </w:r>
      <w:bookmarkEnd w:id="298"/>
      <w:bookmarkEnd w:id="299"/>
      <w:bookmarkEnd w:id="300"/>
      <w:bookmarkEnd w:id="301"/>
      <w:bookmarkEnd w:id="302"/>
      <w:bookmarkEnd w:id="303"/>
      <w:bookmarkEnd w:id="304"/>
      <w:bookmarkEnd w:id="307"/>
      <w:bookmarkStart w:id="310" w:name="_Toc77023417"/>
      <w:bookmarkStart w:id="311" w:name="_Toc3867"/>
      <w:bookmarkStart w:id="312" w:name="_Toc22316"/>
      <w:bookmarkStart w:id="313" w:name="_Toc362353964"/>
      <w:bookmarkStart w:id="314" w:name="_Toc376962179"/>
      <w:bookmarkStart w:id="315" w:name="_Toc11327"/>
      <w:bookmarkStart w:id="316" w:name="_Toc375126102"/>
      <w:bookmarkStart w:id="317" w:name="_Toc362353642"/>
      <w:bookmarkStart w:id="318" w:name="_Toc375149331"/>
      <w:bookmarkStart w:id="319" w:name="_Toc362353848"/>
      <w:bookmarkStart w:id="320" w:name="_Toc21692"/>
      <w:bookmarkStart w:id="321" w:name="_Toc376856309"/>
      <w:r>
        <w:rPr>
          <w:rFonts w:ascii="Times New Roman" w:hAnsi="Times New Roman"/>
          <w:color w:val="000000" w:themeColor="text1"/>
          <w14:textFill>
            <w14:solidFill>
              <w14:schemeClr w14:val="tx1"/>
            </w14:solidFill>
          </w14:textFill>
        </w:rPr>
        <w:t>6信息公开</w:t>
      </w:r>
      <w:bookmarkEnd w:id="310"/>
      <w:bookmarkEnd w:id="311"/>
      <w:bookmarkEnd w:id="312"/>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事故发生后由应急指挥部授权通讯联络组负责对外信息公开，车间级和公司级事故由通讯联络组负责对外发布消息，内容包含企业基本情况、事故发生时间、事故种类、造成的后果，处置的情况，同时发布的信息应报告给政府部门。</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社会级则统一由应急指挥部说明事故情况，由政府部门负责发布信息，信息内容处包含企业的基本情况，还应包含调动的应急资源情况，人员撤离安置情况、应急监测情况等信息。</w:t>
      </w:r>
    </w:p>
    <w:p>
      <w:pPr>
        <w:pStyle w:val="86"/>
        <w:spacing w:before="120" w:after="120"/>
        <w:ind w:firstLine="562"/>
        <w:jc w:val="both"/>
        <w:outlineLvl w:val="9"/>
        <w:rPr>
          <w:rFonts w:ascii="Times New Roman" w:hAnsi="Times New Roman"/>
          <w:color w:val="000000" w:themeColor="text1"/>
          <w14:textFill>
            <w14:solidFill>
              <w14:schemeClr w14:val="tx1"/>
            </w14:solidFill>
          </w14:textFill>
        </w:rPr>
      </w:pPr>
    </w:p>
    <w:p>
      <w:pPr>
        <w:pStyle w:val="5"/>
        <w:spacing w:before="0" w:after="0" w:line="360" w:lineRule="auto"/>
        <w:ind w:firstLine="0" w:firstLineChars="0"/>
        <w:rPr>
          <w:color w:val="000000" w:themeColor="text1"/>
          <w:szCs w:val="28"/>
          <w14:textFill>
            <w14:solidFill>
              <w14:schemeClr w14:val="tx1"/>
            </w14:solidFill>
          </w14:textFill>
        </w:rPr>
        <w:sectPr>
          <w:pgSz w:w="11906" w:h="16838"/>
          <w:pgMar w:top="1702" w:right="1440" w:bottom="1440" w:left="1800" w:header="1134" w:footer="737" w:gutter="0"/>
          <w:pgBorders>
            <w:top w:val="none" w:sz="0" w:space="0"/>
            <w:left w:val="none" w:sz="0" w:space="0"/>
            <w:bottom w:val="none" w:sz="0" w:space="0"/>
            <w:right w:val="none" w:sz="0" w:space="0"/>
          </w:pgBorders>
          <w:pgNumType w:fmt="decimal"/>
          <w:cols w:space="720" w:num="1"/>
          <w:docGrid w:linePitch="326" w:charSpace="0"/>
        </w:sectPr>
      </w:pPr>
    </w:p>
    <w:p>
      <w:pPr>
        <w:pStyle w:val="86"/>
        <w:spacing w:before="190" w:after="190"/>
        <w:rPr>
          <w:rFonts w:ascii="Times New Roman" w:hAnsi="Times New Roman"/>
          <w:color w:val="000000" w:themeColor="text1"/>
          <w14:textFill>
            <w14:solidFill>
              <w14:schemeClr w14:val="tx1"/>
            </w14:solidFill>
          </w14:textFill>
        </w:rPr>
      </w:pPr>
      <w:bookmarkStart w:id="322" w:name="_Toc22646"/>
      <w:r>
        <w:rPr>
          <w:rFonts w:ascii="Times New Roman" w:hAnsi="Times New Roman"/>
          <w:color w:val="000000" w:themeColor="text1"/>
          <w14:textFill>
            <w14:solidFill>
              <w14:schemeClr w14:val="tx1"/>
            </w14:solidFill>
          </w14:textFill>
        </w:rPr>
        <w:t>7后期处置</w:t>
      </w:r>
      <w:bookmarkEnd w:id="313"/>
      <w:bookmarkEnd w:id="314"/>
      <w:bookmarkEnd w:id="315"/>
      <w:bookmarkEnd w:id="316"/>
      <w:bookmarkEnd w:id="317"/>
      <w:bookmarkEnd w:id="318"/>
      <w:bookmarkEnd w:id="319"/>
      <w:bookmarkEnd w:id="320"/>
      <w:bookmarkEnd w:id="321"/>
      <w:bookmarkEnd w:id="322"/>
      <w:bookmarkStart w:id="323" w:name="_Toc376962180"/>
      <w:bookmarkStart w:id="324" w:name="_Toc362353643"/>
      <w:bookmarkStart w:id="325" w:name="_Toc375149332"/>
      <w:bookmarkStart w:id="326" w:name="_Toc362353849"/>
      <w:bookmarkStart w:id="327" w:name="_Toc376856310"/>
      <w:bookmarkStart w:id="328" w:name="_Toc375126103"/>
      <w:bookmarkStart w:id="329" w:name="_Toc362353965"/>
    </w:p>
    <w:p>
      <w:pPr>
        <w:pStyle w:val="93"/>
        <w:spacing w:before="190" w:after="190"/>
        <w:rPr>
          <w:color w:val="000000" w:themeColor="text1"/>
          <w:szCs w:val="28"/>
          <w14:textFill>
            <w14:solidFill>
              <w14:schemeClr w14:val="tx1"/>
            </w14:solidFill>
          </w14:textFill>
        </w:rPr>
      </w:pPr>
      <w:bookmarkStart w:id="330" w:name="_Toc26561"/>
      <w:bookmarkStart w:id="331" w:name="_Toc19178"/>
      <w:bookmarkStart w:id="332" w:name="_Toc21592"/>
      <w:r>
        <w:rPr>
          <w:color w:val="000000" w:themeColor="text1"/>
          <w:szCs w:val="28"/>
          <w14:textFill>
            <w14:solidFill>
              <w14:schemeClr w14:val="tx1"/>
            </w14:solidFill>
          </w14:textFill>
        </w:rPr>
        <w:t>7.1善后处置</w:t>
      </w:r>
      <w:bookmarkEnd w:id="323"/>
      <w:bookmarkEnd w:id="324"/>
      <w:bookmarkEnd w:id="325"/>
      <w:bookmarkEnd w:id="326"/>
      <w:bookmarkEnd w:id="327"/>
      <w:bookmarkEnd w:id="328"/>
      <w:bookmarkEnd w:id="329"/>
      <w:bookmarkEnd w:id="330"/>
      <w:bookmarkEnd w:id="331"/>
      <w:bookmarkEnd w:id="332"/>
    </w:p>
    <w:p>
      <w:pPr>
        <w:ind w:firstLine="480"/>
        <w:rPr>
          <w:color w:val="000000" w:themeColor="text1"/>
          <w:kern w:val="0"/>
          <w14:textFill>
            <w14:solidFill>
              <w14:schemeClr w14:val="tx1"/>
            </w14:solidFill>
          </w14:textFill>
        </w:rPr>
      </w:pPr>
      <w:bookmarkStart w:id="333" w:name="_Toc376962181"/>
      <w:bookmarkStart w:id="334" w:name="_Toc375126104"/>
      <w:bookmarkStart w:id="335" w:name="_Toc375149333"/>
      <w:bookmarkStart w:id="336" w:name="_Toc376856311"/>
      <w:bookmarkStart w:id="337" w:name="_Toc13520"/>
      <w:r>
        <w:rPr>
          <w:color w:val="000000" w:themeColor="text1"/>
          <w:kern w:val="0"/>
          <w14:textFill>
            <w14:solidFill>
              <w14:schemeClr w14:val="tx1"/>
            </w14:solidFill>
          </w14:textFill>
        </w:rPr>
        <w:t>财产损失由财务部进行统计，事故发生部门做好配合工作。发生人员伤亡的，由公司组织人员对受伤人员及家属进行安抚，商谈救治期间的费用问题。</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保障组负责灾后保险理赔工作。安全管理人员准备工伤认定材料，按照工伤上报程序进行上报。</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上级主管部门或地方政府指导公司做好善后处置工作，包括伤亡救援人员、遇难人员补偿、亲属安置；受灾人员的安置；征用物资补偿，救援费用支付，灾后重建等事项。</w:t>
      </w:r>
    </w:p>
    <w:p>
      <w:pPr>
        <w:ind w:firstLine="480"/>
        <w:rPr>
          <w:rFonts w:eastAsia="仿宋_GB2312"/>
          <w:color w:val="000000" w:themeColor="text1"/>
          <w:kern w:val="0"/>
          <w14:textFill>
            <w14:solidFill>
              <w14:schemeClr w14:val="tx1"/>
            </w14:solidFill>
          </w14:textFill>
        </w:rPr>
      </w:pPr>
      <w:r>
        <w:rPr>
          <w:color w:val="000000" w:themeColor="text1"/>
          <w:kern w:val="0"/>
          <w14:textFill>
            <w14:solidFill>
              <w14:schemeClr w14:val="tx1"/>
            </w14:solidFill>
          </w14:textFill>
        </w:rPr>
        <w:t>组织专家对突发环境事件中长期环境影响进行评估，对于事</w:t>
      </w:r>
      <w:r>
        <w:rPr>
          <w:color w:val="000000" w:themeColor="text1"/>
          <w14:textFill>
            <w14:solidFill>
              <w14:schemeClr w14:val="tx1"/>
            </w14:solidFill>
          </w14:textFill>
        </w:rPr>
        <w:t>故造成的环境影响，公司跟踪监测，持续积极采取相应处理措施尽量减少事故对环境造成的影响</w:t>
      </w:r>
      <w:r>
        <w:rPr>
          <w:rFonts w:eastAsia="仿宋_GB2312"/>
          <w:color w:val="000000" w:themeColor="text1"/>
          <w:kern w:val="0"/>
          <w14:textFill>
            <w14:solidFill>
              <w14:schemeClr w14:val="tx1"/>
            </w14:solidFill>
          </w14:textFill>
        </w:rPr>
        <w:t>。</w:t>
      </w:r>
    </w:p>
    <w:p>
      <w:pPr>
        <w:pStyle w:val="93"/>
        <w:spacing w:before="190" w:after="190"/>
        <w:rPr>
          <w:color w:val="000000" w:themeColor="text1"/>
          <w:szCs w:val="28"/>
          <w14:textFill>
            <w14:solidFill>
              <w14:schemeClr w14:val="tx1"/>
            </w14:solidFill>
          </w14:textFill>
        </w:rPr>
      </w:pPr>
      <w:bookmarkStart w:id="338" w:name="_Toc5179"/>
      <w:bookmarkStart w:id="339" w:name="_Toc11145054"/>
      <w:r>
        <w:rPr>
          <w:color w:val="000000" w:themeColor="text1"/>
          <w:szCs w:val="28"/>
          <w14:textFill>
            <w14:solidFill>
              <w14:schemeClr w14:val="tx1"/>
            </w14:solidFill>
          </w14:textFill>
        </w:rPr>
        <w:t>7.2现场保护</w:t>
      </w:r>
      <w:bookmarkEnd w:id="338"/>
      <w:bookmarkEnd w:id="339"/>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突发事件发生后，现场救援的同时必须保护好事故现场保护工作，迅速采取必要措施，抢救人员和财产。因抢救伤员、防止事故扩大以及疏通交通等原因需要移动现场物件时，应当尽可能做出标志、拍照、详细记录和绘制事故现场图，妥善保存现场重要痕迹、物证等。</w:t>
      </w:r>
    </w:p>
    <w:p>
      <w:pPr>
        <w:ind w:firstLine="480"/>
        <w:rPr>
          <w:color w:val="000000" w:themeColor="text1"/>
          <w14:textFill>
            <w14:solidFill>
              <w14:schemeClr w14:val="tx1"/>
            </w14:solidFill>
          </w14:textFill>
        </w:rPr>
      </w:pPr>
      <w:r>
        <w:rPr>
          <w:color w:val="000000" w:themeColor="text1"/>
          <w:kern w:val="0"/>
          <w14:textFill>
            <w14:solidFill>
              <w14:schemeClr w14:val="tx1"/>
            </w14:solidFill>
          </w14:textFill>
        </w:rPr>
        <w:t>抢险救灾组人</w:t>
      </w:r>
      <w:r>
        <w:rPr>
          <w:color w:val="000000" w:themeColor="text1"/>
          <w14:textFill>
            <w14:solidFill>
              <w14:schemeClr w14:val="tx1"/>
            </w14:solidFill>
          </w14:textFill>
        </w:rPr>
        <w:t>员到达现场后，采取的措施也不同。一般情况下，</w:t>
      </w:r>
      <w:r>
        <w:rPr>
          <w:color w:val="000000" w:themeColor="text1"/>
          <w:kern w:val="0"/>
          <w14:textFill>
            <w14:solidFill>
              <w14:schemeClr w14:val="tx1"/>
            </w14:solidFill>
          </w14:textFill>
        </w:rPr>
        <w:t>抢险救灾组人</w:t>
      </w:r>
      <w:r>
        <w:rPr>
          <w:color w:val="000000" w:themeColor="text1"/>
          <w14:textFill>
            <w14:solidFill>
              <w14:schemeClr w14:val="tx1"/>
            </w14:solidFill>
          </w14:textFill>
        </w:rPr>
        <w:t>员了解现场事故情况后要立即与应急指挥部取得联系，并根据事故的情节和现场态势，采取相应措施：</w:t>
      </w:r>
    </w:p>
    <w:p>
      <w:pPr>
        <w:numPr>
          <w:ilvl w:val="0"/>
          <w:numId w:val="9"/>
        </w:numPr>
        <w:ind w:left="0" w:firstLine="364" w:firstLineChars="152"/>
        <w:rPr>
          <w:color w:val="000000" w:themeColor="text1"/>
          <w14:textFill>
            <w14:solidFill>
              <w14:schemeClr w14:val="tx1"/>
            </w14:solidFill>
          </w14:textFill>
        </w:rPr>
      </w:pPr>
      <w:r>
        <w:rPr>
          <w:color w:val="000000" w:themeColor="text1"/>
          <w14:textFill>
            <w14:solidFill>
              <w14:schemeClr w14:val="tx1"/>
            </w14:solidFill>
          </w14:textFill>
        </w:rPr>
        <w:t>划定好事故现场的保护范围，禁止无关人员进入事故现场，防止有关痕迹被破坏。</w:t>
      </w:r>
    </w:p>
    <w:p>
      <w:pPr>
        <w:numPr>
          <w:ilvl w:val="0"/>
          <w:numId w:val="9"/>
        </w:numPr>
        <w:ind w:left="0" w:firstLine="364" w:firstLineChars="152"/>
        <w:rPr>
          <w:color w:val="000000" w:themeColor="text1"/>
          <w14:textFill>
            <w14:solidFill>
              <w14:schemeClr w14:val="tx1"/>
            </w14:solidFill>
          </w14:textFill>
        </w:rPr>
      </w:pPr>
      <w:r>
        <w:rPr>
          <w:color w:val="000000" w:themeColor="text1"/>
          <w14:textFill>
            <w14:solidFill>
              <w14:schemeClr w14:val="tx1"/>
            </w14:solidFill>
          </w14:textFill>
        </w:rPr>
        <w:t>在抢救人员、物资，救灾排险等救险工作中，应力求做到使原始现场少受破坏，变动的范围越小越好，若有必要变动物品位置时，要记清变更前后的准确特征，并如实及时向事故调查人员反映。</w:t>
      </w:r>
    </w:p>
    <w:p>
      <w:pPr>
        <w:numPr>
          <w:ilvl w:val="0"/>
          <w:numId w:val="9"/>
        </w:numPr>
        <w:ind w:left="0" w:firstLine="364" w:firstLineChars="152"/>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撤销</w:t>
      </w:r>
      <w:r>
        <w:rPr>
          <w:color w:val="000000" w:themeColor="text1"/>
          <w14:textFill>
            <w14:solidFill>
              <w14:schemeClr w14:val="tx1"/>
            </w14:solidFill>
          </w14:textFill>
        </w:rPr>
        <w:t>现场保护、清扫事故现场，必须征得总指挥的同意。</w:t>
      </w:r>
    </w:p>
    <w:p>
      <w:pPr>
        <w:ind w:firstLine="480"/>
        <w:rPr>
          <w:color w:val="000000" w:themeColor="text1"/>
          <w:shd w:val="clear" w:color="auto" w:fill="FFFFFF"/>
          <w14:textFill>
            <w14:solidFill>
              <w14:schemeClr w14:val="tx1"/>
            </w14:solidFill>
          </w14:textFill>
        </w:rPr>
      </w:pPr>
      <w:r>
        <w:rPr>
          <w:color w:val="000000" w:themeColor="text1"/>
          <w:kern w:val="0"/>
          <w14:textFill>
            <w14:solidFill>
              <w14:schemeClr w14:val="tx1"/>
            </w14:solidFill>
          </w14:textFill>
        </w:rPr>
        <w:t>在现场救援的同时尽可能保护好生产设备和贵重物品，维护现场秩序，做好事故现场保护工作，上报公司应急救援中心事故有关材料，做好善后处理工作。</w:t>
      </w:r>
    </w:p>
    <w:p>
      <w:pPr>
        <w:pStyle w:val="93"/>
        <w:spacing w:before="190" w:after="190"/>
        <w:rPr>
          <w:color w:val="000000" w:themeColor="text1"/>
          <w:szCs w:val="28"/>
          <w14:textFill>
            <w14:solidFill>
              <w14:schemeClr w14:val="tx1"/>
            </w14:solidFill>
          </w14:textFill>
        </w:rPr>
      </w:pPr>
      <w:bookmarkStart w:id="340" w:name="_Toc11145055"/>
      <w:bookmarkStart w:id="341" w:name="_Toc27245"/>
      <w:r>
        <w:rPr>
          <w:color w:val="000000" w:themeColor="text1"/>
          <w:szCs w:val="28"/>
          <w14:textFill>
            <w14:solidFill>
              <w14:schemeClr w14:val="tx1"/>
            </w14:solidFill>
          </w14:textFill>
        </w:rPr>
        <w:t>7.3现场净化方法</w:t>
      </w:r>
      <w:bookmarkEnd w:id="340"/>
      <w:bookmarkEnd w:id="341"/>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根据污染物质的类型与事件造成的影响程度提出相应的清洁净化和恢复方法。</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清洁净化和恢复的方法通常有以下几种：</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（1）稀释：用水、清洁剂、清洗液和稀释现场和环境中的污染物料。</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（2）处理：对应急行动工作人员使用过的衣服、工具、设备进行处理。当应急人员从受污染区撤出时，他们的衣物或其他物品应集中储藏，作为危险废物处理。</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（3）物理的去除：使用刷子或吸尘器除去一些颗粒性污染物。</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（4）中和：中和一般不直接用于人体，一般可用苏打粉、碳酸氢钠、醋、漂白剂等用于衣服、设备和受污染环境的清洗。</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（5）吸附：可用吸附剂吸收污染物，但吸附剂使用后要回收，处理。</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w:t>
      </w:r>
      <w:r>
        <w:rPr>
          <w:rFonts w:hint="eastAsia"/>
          <w:color w:val="000000" w:themeColor="text1"/>
          <w:kern w:val="0"/>
          <w:lang w:val="en-US" w:eastAsia="zh-CN"/>
          <w14:textFill>
            <w14:solidFill>
              <w14:schemeClr w14:val="tx1"/>
            </w14:solidFill>
          </w14:textFill>
        </w:rPr>
        <w:t>6</w:t>
      </w:r>
      <w:r>
        <w:rPr>
          <w:color w:val="000000" w:themeColor="text1"/>
          <w:kern w:val="0"/>
          <w14:textFill>
            <w14:solidFill>
              <w14:schemeClr w14:val="tx1"/>
            </w14:solidFill>
          </w14:textFill>
        </w:rPr>
        <w:t>）隔离：隔离需要全部隔离或把现场和受污染环境全部围起来以免污染扩散，污染物质要待以后处理。</w:t>
      </w:r>
    </w:p>
    <w:p>
      <w:pPr>
        <w:pStyle w:val="93"/>
        <w:spacing w:before="190" w:after="190"/>
        <w:rPr>
          <w:color w:val="000000" w:themeColor="text1"/>
          <w:szCs w:val="28"/>
          <w14:textFill>
            <w14:solidFill>
              <w14:schemeClr w14:val="tx1"/>
            </w14:solidFill>
          </w14:textFill>
        </w:rPr>
      </w:pPr>
      <w:bookmarkStart w:id="342" w:name="_Toc11145056"/>
      <w:bookmarkStart w:id="343" w:name="_Toc21736"/>
      <w:r>
        <w:rPr>
          <w:color w:val="000000" w:themeColor="text1"/>
          <w:szCs w:val="28"/>
          <w14:textFill>
            <w14:solidFill>
              <w14:schemeClr w14:val="tx1"/>
            </w14:solidFill>
          </w14:textFill>
        </w:rPr>
        <w:t>7.4事故后生态恢复措施</w:t>
      </w:r>
      <w:bookmarkEnd w:id="342"/>
      <w:bookmarkEnd w:id="343"/>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对泄漏或水污染事故造成的地表植被破坏，组织进行植被恢复或采取绿化措施进行生态恢复。</w:t>
      </w:r>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对于水污染事故造成的</w:t>
      </w:r>
      <w:r>
        <w:rPr>
          <w:color w:val="000000" w:themeColor="text1"/>
          <w14:textFill>
            <w14:solidFill>
              <w14:schemeClr w14:val="tx1"/>
            </w14:solidFill>
          </w14:textFill>
        </w:rPr>
        <w:t>周边</w:t>
      </w:r>
      <w:r>
        <w:rPr>
          <w:color w:val="000000" w:themeColor="text1"/>
          <w:kern w:val="0"/>
          <w14:textFill>
            <w14:solidFill>
              <w14:schemeClr w14:val="tx1"/>
            </w14:solidFill>
          </w14:textFill>
        </w:rPr>
        <w:t>生态破坏，应进行跟踪监测，监视周边生态恢复情况，并降低污染强度，促进生态恢复。</w:t>
      </w:r>
    </w:p>
    <w:p>
      <w:pPr>
        <w:pStyle w:val="93"/>
        <w:spacing w:before="190" w:after="190"/>
        <w:rPr>
          <w:color w:val="000000" w:themeColor="text1"/>
          <w:szCs w:val="28"/>
          <w14:textFill>
            <w14:solidFill>
              <w14:schemeClr w14:val="tx1"/>
            </w14:solidFill>
          </w14:textFill>
        </w:rPr>
      </w:pPr>
      <w:bookmarkStart w:id="344" w:name="_Toc3698"/>
      <w:bookmarkStart w:id="345" w:name="_Toc11145057"/>
      <w:r>
        <w:rPr>
          <w:color w:val="000000" w:themeColor="text1"/>
          <w:szCs w:val="28"/>
          <w14:textFill>
            <w14:solidFill>
              <w14:schemeClr w14:val="tx1"/>
            </w14:solidFill>
          </w14:textFill>
        </w:rPr>
        <w:t>7.5生产恢复</w:t>
      </w:r>
      <w:bookmarkEnd w:id="344"/>
      <w:bookmarkEnd w:id="345"/>
    </w:p>
    <w:p>
      <w:pPr>
        <w:ind w:firstLine="480"/>
        <w:rPr>
          <w:color w:val="000000" w:themeColor="text1"/>
          <w14:textFill>
            <w14:solidFill>
              <w14:schemeClr w14:val="tx1"/>
            </w14:solidFill>
          </w14:textFill>
        </w:rPr>
      </w:pPr>
      <w:r>
        <w:rPr>
          <w:color w:val="000000" w:themeColor="text1"/>
          <w14:textFill>
            <w14:solidFill>
              <w14:schemeClr w14:val="tx1"/>
            </w14:solidFill>
          </w14:textFill>
        </w:rPr>
        <w:t>三级响应后的生产恢复工作由事故发生部门主导完成，一级和二级响应后的事故现场清理工作由公司总指挥主导完成。主要完成以下工作，方可恢复生产。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（1）转移、处理、贮存或以合适方式处置废弃材料。</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（2）应急设备设施器材的消除污染、维护、更新等工作，足以应对下次紧急状态。</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（3）维修或更换有关生产设备。</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（4）清理或修复污染场地。</w:t>
      </w:r>
      <w:bookmarkEnd w:id="333"/>
      <w:bookmarkEnd w:id="334"/>
      <w:bookmarkEnd w:id="335"/>
      <w:bookmarkEnd w:id="336"/>
      <w:bookmarkEnd w:id="337"/>
      <w:bookmarkStart w:id="346" w:name="_Toc362353967"/>
      <w:bookmarkStart w:id="347" w:name="_Toc362353645"/>
      <w:bookmarkStart w:id="348" w:name="_Toc376856312"/>
      <w:bookmarkStart w:id="349" w:name="_Toc376962182"/>
      <w:bookmarkStart w:id="350" w:name="_Toc375126105"/>
      <w:bookmarkStart w:id="351" w:name="_Toc15119"/>
      <w:bookmarkStart w:id="352" w:name="_Toc375149334"/>
      <w:bookmarkStart w:id="353" w:name="_Toc362353851"/>
      <w:r>
        <w:rPr>
          <w:color w:val="000000" w:themeColor="text1"/>
          <w14:textFill>
            <w14:solidFill>
              <w14:schemeClr w14:val="tx1"/>
            </w14:solidFill>
          </w14:textFill>
        </w:rPr>
        <w:br w:type="page"/>
      </w:r>
      <w:bookmarkStart w:id="354" w:name="_Toc7118"/>
    </w:p>
    <w:p>
      <w:pPr>
        <w:pStyle w:val="86"/>
        <w:spacing w:before="190" w:after="190"/>
        <w:rPr>
          <w:rFonts w:ascii="Times New Roman" w:hAnsi="Times New Roman"/>
          <w:color w:val="000000" w:themeColor="text1"/>
          <w14:textFill>
            <w14:solidFill>
              <w14:schemeClr w14:val="tx1"/>
            </w14:solidFill>
          </w14:textFill>
        </w:rPr>
      </w:pPr>
      <w:bookmarkStart w:id="355" w:name="_Toc30296"/>
      <w:r>
        <w:rPr>
          <w:rFonts w:ascii="Times New Roman" w:hAnsi="Times New Roman"/>
          <w:color w:val="000000" w:themeColor="text1"/>
          <w14:textFill>
            <w14:solidFill>
              <w14:schemeClr w14:val="tx1"/>
            </w14:solidFill>
          </w14:textFill>
        </w:rPr>
        <w:t>8应急保障</w:t>
      </w:r>
      <w:bookmarkEnd w:id="346"/>
      <w:bookmarkEnd w:id="347"/>
      <w:bookmarkEnd w:id="348"/>
      <w:bookmarkEnd w:id="349"/>
      <w:bookmarkEnd w:id="350"/>
      <w:bookmarkEnd w:id="351"/>
      <w:bookmarkEnd w:id="352"/>
      <w:bookmarkEnd w:id="353"/>
      <w:bookmarkEnd w:id="354"/>
      <w:bookmarkEnd w:id="355"/>
      <w:bookmarkStart w:id="356" w:name="_Toc362353646"/>
      <w:bookmarkStart w:id="357" w:name="_Toc362353852"/>
      <w:bookmarkStart w:id="358" w:name="_Toc375149335"/>
      <w:bookmarkStart w:id="359" w:name="_Toc376962183"/>
      <w:bookmarkStart w:id="360" w:name="_Toc376856313"/>
      <w:bookmarkStart w:id="361" w:name="_Toc375126106"/>
      <w:bookmarkStart w:id="362" w:name="_Toc362353968"/>
    </w:p>
    <w:bookmarkEnd w:id="356"/>
    <w:bookmarkEnd w:id="357"/>
    <w:bookmarkEnd w:id="358"/>
    <w:bookmarkEnd w:id="359"/>
    <w:bookmarkEnd w:id="360"/>
    <w:bookmarkEnd w:id="361"/>
    <w:bookmarkEnd w:id="362"/>
    <w:p>
      <w:pPr>
        <w:pStyle w:val="93"/>
        <w:spacing w:before="190" w:after="190"/>
        <w:rPr>
          <w:color w:val="000000" w:themeColor="text1"/>
          <w14:textFill>
            <w14:solidFill>
              <w14:schemeClr w14:val="tx1"/>
            </w14:solidFill>
          </w14:textFill>
        </w:rPr>
      </w:pPr>
      <w:bookmarkStart w:id="363" w:name="_Toc19804"/>
      <w:bookmarkStart w:id="364" w:name="_Toc24335"/>
      <w:bookmarkStart w:id="365" w:name="_Toc26210"/>
      <w:bookmarkStart w:id="366" w:name="_Toc22597"/>
      <w:bookmarkStart w:id="367" w:name="_Toc3924"/>
      <w:bookmarkStart w:id="368" w:name="_Toc20073"/>
      <w:bookmarkStart w:id="369" w:name="_Toc10558"/>
      <w:bookmarkStart w:id="370" w:name="_Toc10360"/>
      <w:bookmarkStart w:id="371" w:name="_Toc7840"/>
      <w:bookmarkStart w:id="372" w:name="_Toc77023425"/>
      <w:bookmarkStart w:id="373" w:name="_Toc17095"/>
      <w:bookmarkStart w:id="374" w:name="_Toc25492"/>
      <w:bookmarkStart w:id="375" w:name="_Toc1368"/>
      <w:bookmarkStart w:id="376" w:name="_Toc28231"/>
      <w:bookmarkStart w:id="377" w:name="_Toc19508"/>
      <w:bookmarkStart w:id="378" w:name="_Toc375126114"/>
      <w:bookmarkStart w:id="379" w:name="_Toc362353860"/>
      <w:bookmarkStart w:id="380" w:name="_Toc362353654"/>
      <w:bookmarkStart w:id="381" w:name="_Toc362353976"/>
      <w:bookmarkStart w:id="382" w:name="_Toc376962191"/>
      <w:bookmarkStart w:id="383" w:name="_Toc376856321"/>
      <w:bookmarkStart w:id="384" w:name="_Toc375149343"/>
      <w:bookmarkStart w:id="385" w:name="_Toc8337"/>
      <w:bookmarkStart w:id="386" w:name="_Toc26647"/>
      <w:r>
        <w:rPr>
          <w:color w:val="000000" w:themeColor="text1"/>
          <w14:textFill>
            <w14:solidFill>
              <w14:schemeClr w14:val="tx1"/>
            </w14:solidFill>
          </w14:textFill>
        </w:rPr>
        <w:t>8.1通信与信息保障</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pPr>
        <w:ind w:firstLine="480"/>
        <w:rPr>
          <w:color w:val="000000" w:themeColor="text1"/>
          <w14:textFill>
            <w14:solidFill>
              <w14:schemeClr w14:val="tx1"/>
            </w14:solidFill>
          </w14:textFill>
        </w:rPr>
      </w:pPr>
      <w:r>
        <w:rPr>
          <w:color w:val="000000" w:themeColor="text1"/>
          <w14:textFill>
            <w14:solidFill>
              <w14:schemeClr w14:val="tx1"/>
            </w14:solidFill>
          </w14:textFill>
        </w:rPr>
        <w:t>负有救援保证任务的部门、单位和个人，必须随时保证通信和信息的畅通，各种联络方式必须建立备用方案，建立应急救援机构和人员通讯录。通讯方式如有变更要及时通知预案维护和修订部门</w:t>
      </w:r>
      <w:r>
        <w:rPr>
          <w:color w:val="000000" w:themeColor="text1"/>
          <w:kern w:val="0"/>
          <w14:textFill>
            <w14:solidFill>
              <w14:schemeClr w14:val="tx1"/>
            </w14:solidFill>
          </w14:textFill>
        </w:rPr>
        <w:t>。</w:t>
      </w:r>
    </w:p>
    <w:p>
      <w:pPr>
        <w:pStyle w:val="93"/>
        <w:spacing w:before="190" w:after="190"/>
        <w:rPr>
          <w:color w:val="000000" w:themeColor="text1"/>
          <w14:textFill>
            <w14:solidFill>
              <w14:schemeClr w14:val="tx1"/>
            </w14:solidFill>
          </w14:textFill>
        </w:rPr>
      </w:pPr>
      <w:bookmarkStart w:id="387" w:name="_Toc77023426"/>
      <w:bookmarkStart w:id="388" w:name="_Toc19460"/>
      <w:bookmarkStart w:id="389" w:name="_Toc16205"/>
      <w:bookmarkStart w:id="390" w:name="_Toc3903"/>
      <w:bookmarkStart w:id="391" w:name="_Toc17625"/>
      <w:bookmarkStart w:id="392" w:name="_Toc174"/>
      <w:bookmarkStart w:id="393" w:name="_Toc23659"/>
      <w:bookmarkStart w:id="394" w:name="_Toc19154"/>
      <w:bookmarkStart w:id="395" w:name="_Toc24760"/>
      <w:bookmarkStart w:id="396" w:name="_Toc27312"/>
      <w:bookmarkStart w:id="397" w:name="_Toc18023"/>
      <w:bookmarkStart w:id="398" w:name="_Toc15583"/>
      <w:bookmarkStart w:id="399" w:name="_Toc19917"/>
      <w:bookmarkStart w:id="400" w:name="_Toc7397"/>
      <w:bookmarkStart w:id="401" w:name="_Toc11917"/>
      <w:r>
        <w:rPr>
          <w:color w:val="000000" w:themeColor="text1"/>
          <w14:textFill>
            <w14:solidFill>
              <w14:schemeClr w14:val="tx1"/>
            </w14:solidFill>
          </w14:textFill>
        </w:rPr>
        <w:t>8.2应急队伍保障</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pPr>
        <w:ind w:firstLine="480"/>
        <w:rPr>
          <w:color w:val="000000" w:themeColor="text1"/>
          <w14:textFill>
            <w14:solidFill>
              <w14:schemeClr w14:val="tx1"/>
            </w14:solidFill>
          </w14:textFill>
        </w:rPr>
      </w:pPr>
      <w:r>
        <w:rPr>
          <w:color w:val="000000" w:themeColor="text1"/>
          <w14:textFill>
            <w14:solidFill>
              <w14:schemeClr w14:val="tx1"/>
            </w14:solidFill>
          </w14:textFill>
        </w:rPr>
        <w:t>按照本预案规定成立应急组织体系，加强应急体系的日常管理、建设。对各专业应急人员定期开展培训、演练，全面提高应急队伍应急能力。</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充分掌握可利用的社会应急资源，建立联动协调机制，借用附近单位等各种社会救援力量参与应急救援工作。</w:t>
      </w:r>
      <w:bookmarkStart w:id="402" w:name="_Toc15046"/>
      <w:bookmarkStart w:id="403" w:name="_Toc32028"/>
      <w:bookmarkStart w:id="404" w:name="_Toc3204"/>
      <w:bookmarkStart w:id="405" w:name="_Toc6819"/>
      <w:bookmarkStart w:id="406" w:name="_Toc16872"/>
      <w:bookmarkStart w:id="407" w:name="_Toc30657"/>
      <w:bookmarkStart w:id="408" w:name="_Toc8072"/>
      <w:bookmarkStart w:id="409" w:name="_Toc28752"/>
      <w:bookmarkStart w:id="410" w:name="_Toc8218"/>
      <w:bookmarkStart w:id="411" w:name="_Toc11383"/>
      <w:bookmarkStart w:id="412" w:name="_Toc5498"/>
    </w:p>
    <w:bookmarkEnd w:id="402"/>
    <w:bookmarkEnd w:id="403"/>
    <w:bookmarkEnd w:id="404"/>
    <w:bookmarkEnd w:id="405"/>
    <w:bookmarkEnd w:id="406"/>
    <w:bookmarkEnd w:id="407"/>
    <w:bookmarkEnd w:id="408"/>
    <w:bookmarkEnd w:id="409"/>
    <w:bookmarkEnd w:id="410"/>
    <w:bookmarkEnd w:id="411"/>
    <w:bookmarkEnd w:id="412"/>
    <w:p>
      <w:pPr>
        <w:pStyle w:val="93"/>
        <w:spacing w:before="190" w:after="190"/>
        <w:rPr>
          <w:color w:val="000000" w:themeColor="text1"/>
          <w14:textFill>
            <w14:solidFill>
              <w14:schemeClr w14:val="tx1"/>
            </w14:solidFill>
          </w14:textFill>
        </w:rPr>
      </w:pPr>
      <w:bookmarkStart w:id="413" w:name="_Toc77023427"/>
      <w:bookmarkStart w:id="414" w:name="_Toc30041"/>
      <w:bookmarkStart w:id="415" w:name="_Toc13280"/>
      <w:bookmarkStart w:id="416" w:name="_Toc10416"/>
      <w:r>
        <w:rPr>
          <w:color w:val="000000" w:themeColor="text1"/>
          <w14:textFill>
            <w14:solidFill>
              <w14:schemeClr w14:val="tx1"/>
            </w14:solidFill>
          </w14:textFill>
        </w:rPr>
        <w:t>8.3应急物资装备保障</w:t>
      </w:r>
      <w:bookmarkEnd w:id="413"/>
      <w:bookmarkEnd w:id="414"/>
      <w:bookmarkEnd w:id="415"/>
      <w:bookmarkEnd w:id="416"/>
    </w:p>
    <w:p>
      <w:pPr>
        <w:ind w:firstLine="480"/>
        <w:rPr>
          <w:color w:val="000000" w:themeColor="text1"/>
          <w14:textFill>
            <w14:solidFill>
              <w14:schemeClr w14:val="tx1"/>
            </w14:solidFill>
          </w14:textFill>
        </w:rPr>
      </w:pPr>
      <w:bookmarkStart w:id="417" w:name="_Toc15201_WPSOffice_Level2"/>
      <w:bookmarkStart w:id="418" w:name="_Toc5894_WPSOffice_Level2"/>
      <w:r>
        <w:rPr>
          <w:color w:val="000000" w:themeColor="text1"/>
          <w14:textFill>
            <w14:solidFill>
              <w14:schemeClr w14:val="tx1"/>
            </w14:solidFill>
          </w14:textFill>
        </w:rPr>
        <w:t>根据</w:t>
      </w:r>
      <w:r>
        <w:fldChar w:fldCharType="begin"/>
      </w:r>
      <w:r>
        <w:instrText xml:space="preserve"> HYPERLINK "http://www.hbsafety.cn/article/73/" \t "_blank" </w:instrText>
      </w:r>
      <w:r>
        <w:fldChar w:fldCharType="separate"/>
      </w:r>
      <w:r>
        <w:rPr>
          <w:color w:val="000000" w:themeColor="text1"/>
          <w14:textFill>
            <w14:solidFill>
              <w14:schemeClr w14:val="tx1"/>
            </w14:solidFill>
          </w14:textFill>
        </w:rPr>
        <w:t>应急救援</w:t>
      </w:r>
      <w:r>
        <w:rPr>
          <w:color w:val="000000" w:themeColor="text1"/>
          <w14:textFill>
            <w14:solidFill>
              <w14:schemeClr w14:val="tx1"/>
            </w14:solidFill>
          </w14:textFill>
        </w:rPr>
        <w:fldChar w:fldCharType="end"/>
      </w:r>
      <w:r>
        <w:rPr>
          <w:color w:val="000000" w:themeColor="text1"/>
          <w14:textFill>
            <w14:solidFill>
              <w14:schemeClr w14:val="tx1"/>
            </w14:solidFill>
          </w14:textFill>
        </w:rPr>
        <w:t>工作的需要，做好物资供应工作，如通讯器材、救援器材、防护器材、药品等。抢险救灾组、</w:t>
      </w:r>
      <w:r>
        <w:fldChar w:fldCharType="begin"/>
      </w:r>
      <w:r>
        <w:instrText xml:space="preserve"> HYPERLINK "http://www.hbsafety.cn/article/65/" \t "_blank" </w:instrText>
      </w:r>
      <w:r>
        <w:fldChar w:fldCharType="separate"/>
      </w:r>
      <w:r>
        <w:rPr>
          <w:color w:val="000000" w:themeColor="text1"/>
          <w14:textFill>
            <w14:solidFill>
              <w14:schemeClr w14:val="tx1"/>
            </w14:solidFill>
          </w14:textFill>
        </w:rPr>
        <w:t>消防</w:t>
      </w:r>
      <w:r>
        <w:rPr>
          <w:color w:val="000000" w:themeColor="text1"/>
          <w14:textFill>
            <w14:solidFill>
              <w14:schemeClr w14:val="tx1"/>
            </w14:solidFill>
          </w14:textFill>
        </w:rPr>
        <w:fldChar w:fldCharType="end"/>
      </w:r>
      <w:r>
        <w:rPr>
          <w:color w:val="000000" w:themeColor="text1"/>
          <w14:textFill>
            <w14:solidFill>
              <w14:schemeClr w14:val="tx1"/>
            </w14:solidFill>
          </w14:textFill>
        </w:rPr>
        <w:t>队配备抢修、</w:t>
      </w:r>
      <w:r>
        <w:fldChar w:fldCharType="begin"/>
      </w:r>
      <w:r>
        <w:instrText xml:space="preserve"> HYPERLINK "http://www.hbsafety.cn/article/65/" \t "_blank" </w:instrText>
      </w:r>
      <w:r>
        <w:fldChar w:fldCharType="separate"/>
      </w:r>
      <w:r>
        <w:rPr>
          <w:color w:val="000000" w:themeColor="text1"/>
          <w14:textFill>
            <w14:solidFill>
              <w14:schemeClr w14:val="tx1"/>
            </w14:solidFill>
          </w14:textFill>
        </w:rPr>
        <w:t>消防</w:t>
      </w:r>
      <w:r>
        <w:rPr>
          <w:color w:val="000000" w:themeColor="text1"/>
          <w14:textFill>
            <w14:solidFill>
              <w14:schemeClr w14:val="tx1"/>
            </w14:solidFill>
          </w14:textFill>
        </w:rPr>
        <w:fldChar w:fldCharType="end"/>
      </w:r>
      <w:r>
        <w:rPr>
          <w:color w:val="000000" w:themeColor="text1"/>
          <w14:textFill>
            <w14:solidFill>
              <w14:schemeClr w14:val="tx1"/>
            </w14:solidFill>
          </w14:textFill>
        </w:rPr>
        <w:t>专用设施，通讯联络器材和</w:t>
      </w:r>
      <w:r>
        <w:rPr>
          <w:rFonts w:hint="eastAsia"/>
          <w:color w:val="000000" w:themeColor="text1"/>
          <w:lang w:eastAsia="zh-CN"/>
          <w14:textFill>
            <w14:solidFill>
              <w14:schemeClr w14:val="tx1"/>
            </w14:solidFill>
          </w14:textFill>
        </w:rPr>
        <w:t>防护面罩</w:t>
      </w:r>
      <w:r>
        <w:rPr>
          <w:color w:val="000000" w:themeColor="text1"/>
          <w14:textFill>
            <w14:solidFill>
              <w14:schemeClr w14:val="tx1"/>
            </w14:solidFill>
          </w14:textFill>
        </w:rPr>
        <w:t>等。医疗救护队配备专用抢险救护车及完善的医疗救护设施和必备药物、器具。环境监测队配备监测仪器和必备的防毒器具。企业现有应急物资的储备情况见《项目突发环境应急资源调查报告》。</w:t>
      </w:r>
    </w:p>
    <w:bookmarkEnd w:id="417"/>
    <w:bookmarkEnd w:id="418"/>
    <w:p>
      <w:pPr>
        <w:pStyle w:val="93"/>
        <w:spacing w:before="190" w:after="190"/>
        <w:rPr>
          <w:color w:val="000000" w:themeColor="text1"/>
          <w14:textFill>
            <w14:solidFill>
              <w14:schemeClr w14:val="tx1"/>
            </w14:solidFill>
          </w14:textFill>
        </w:rPr>
      </w:pPr>
      <w:bookmarkStart w:id="419" w:name="_Toc4514"/>
      <w:bookmarkStart w:id="420" w:name="_Toc29166"/>
      <w:bookmarkStart w:id="421" w:name="_Toc77023428"/>
      <w:bookmarkStart w:id="422" w:name="_Toc20237"/>
      <w:bookmarkStart w:id="423" w:name="_Toc24609"/>
      <w:bookmarkStart w:id="424" w:name="_Toc17414"/>
      <w:bookmarkStart w:id="425" w:name="_Toc26982"/>
      <w:bookmarkStart w:id="426" w:name="_Toc10922"/>
      <w:bookmarkStart w:id="427" w:name="_Toc1677"/>
      <w:bookmarkStart w:id="428" w:name="_Toc12648"/>
      <w:bookmarkStart w:id="429" w:name="_Toc10224"/>
      <w:bookmarkStart w:id="430" w:name="_Toc25980"/>
      <w:bookmarkStart w:id="431" w:name="_Toc15762"/>
      <w:bookmarkStart w:id="432" w:name="_Toc4717"/>
      <w:bookmarkStart w:id="433" w:name="_Toc26239"/>
      <w:r>
        <w:rPr>
          <w:color w:val="000000" w:themeColor="text1"/>
          <w14:textFill>
            <w14:solidFill>
              <w14:schemeClr w14:val="tx1"/>
            </w14:solidFill>
          </w14:textFill>
        </w:rPr>
        <w:t>8.4经费及其他保障</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p>
    <w:p>
      <w:pPr>
        <w:ind w:firstLine="480"/>
        <w:rPr>
          <w:color w:val="000000" w:themeColor="text1"/>
          <w:kern w:val="0"/>
          <w14:textFill>
            <w14:solidFill>
              <w14:schemeClr w14:val="tx1"/>
            </w14:solidFill>
          </w14:textFill>
        </w:rPr>
      </w:pPr>
      <w:r>
        <w:rPr>
          <w:color w:val="000000" w:themeColor="text1"/>
          <w:kern w:val="0"/>
          <w14:textFill>
            <w14:solidFill>
              <w14:schemeClr w14:val="tx1"/>
            </w14:solidFill>
          </w14:textFill>
        </w:rPr>
        <w:t>公司每年制订安全费用计划，财务部按照规定标准提取，在成本中列支，专门用于完善和改进公司应急救援体系建设、监控设备定期检测、应急救援物资采购、应急救援演习和应急人员培训等，保障应急状态时单位应急经费的及时到位。</w:t>
      </w:r>
    </w:p>
    <w:p>
      <w:pPr>
        <w:ind w:firstLine="480"/>
        <w:rPr>
          <w:color w:val="000000" w:themeColor="text1"/>
          <w:kern w:val="0"/>
          <w14:textFill>
            <w14:solidFill>
              <w14:schemeClr w14:val="tx1"/>
            </w14:solidFill>
          </w14:textFill>
        </w:rPr>
      </w:pPr>
    </w:p>
    <w:p>
      <w:pPr>
        <w:pStyle w:val="5"/>
        <w:spacing w:before="0" w:after="0" w:line="360" w:lineRule="auto"/>
        <w:ind w:firstLine="0" w:firstLineChars="0"/>
        <w:rPr>
          <w:color w:val="000000" w:themeColor="text1"/>
          <w:szCs w:val="28"/>
          <w14:textFill>
            <w14:solidFill>
              <w14:schemeClr w14:val="tx1"/>
            </w14:solidFill>
          </w14:textFill>
        </w:rPr>
        <w:sectPr>
          <w:pgSz w:w="11906" w:h="16838"/>
          <w:pgMar w:top="1560" w:right="1440" w:bottom="1440" w:left="1800" w:header="1134" w:footer="851" w:gutter="0"/>
          <w:pgBorders>
            <w:top w:val="none" w:sz="0" w:space="0"/>
            <w:left w:val="none" w:sz="0" w:space="0"/>
            <w:bottom w:val="none" w:sz="0" w:space="0"/>
            <w:right w:val="none" w:sz="0" w:space="0"/>
          </w:pgBorders>
          <w:pgNumType w:fmt="decimal"/>
          <w:cols w:space="720" w:num="1"/>
          <w:docGrid w:type="lines" w:linePitch="381" w:charSpace="0"/>
        </w:sectPr>
      </w:pPr>
    </w:p>
    <w:p>
      <w:pPr>
        <w:pStyle w:val="86"/>
        <w:spacing w:before="190" w:after="190"/>
        <w:rPr>
          <w:rFonts w:ascii="Times New Roman" w:hAnsi="Times New Roman"/>
          <w:color w:val="000000" w:themeColor="text1"/>
          <w14:textFill>
            <w14:solidFill>
              <w14:schemeClr w14:val="tx1"/>
            </w14:solidFill>
          </w14:textFill>
        </w:rPr>
      </w:pPr>
      <w:bookmarkStart w:id="434" w:name="_Toc9952"/>
      <w:bookmarkStart w:id="435" w:name="_Toc9391"/>
      <w:bookmarkStart w:id="436" w:name="_Toc1299"/>
      <w:bookmarkStart w:id="437" w:name="_Toc77023429"/>
      <w:r>
        <w:rPr>
          <w:rFonts w:ascii="Times New Roman" w:hAnsi="Times New Roman"/>
          <w:color w:val="000000" w:themeColor="text1"/>
          <w14:textFill>
            <w14:solidFill>
              <w14:schemeClr w14:val="tx1"/>
            </w14:solidFill>
          </w14:textFill>
        </w:rPr>
        <w:t>9预案管理</w:t>
      </w:r>
      <w:bookmarkEnd w:id="434"/>
      <w:bookmarkEnd w:id="435"/>
      <w:bookmarkEnd w:id="436"/>
      <w:bookmarkEnd w:id="437"/>
    </w:p>
    <w:p>
      <w:pPr>
        <w:pStyle w:val="93"/>
        <w:spacing w:before="190" w:after="190"/>
        <w:rPr>
          <w:color w:val="000000" w:themeColor="text1"/>
          <w14:textFill>
            <w14:solidFill>
              <w14:schemeClr w14:val="tx1"/>
            </w14:solidFill>
          </w14:textFill>
        </w:rPr>
      </w:pPr>
      <w:bookmarkStart w:id="438" w:name="_Toc77023430"/>
      <w:bookmarkStart w:id="439" w:name="_Toc32699"/>
      <w:bookmarkStart w:id="440" w:name="_Toc20964"/>
      <w:bookmarkStart w:id="441" w:name="_Toc13693"/>
      <w:bookmarkStart w:id="442" w:name="_Toc19840"/>
      <w:bookmarkStart w:id="443" w:name="_Toc14279"/>
      <w:bookmarkStart w:id="444" w:name="_Toc9125"/>
      <w:bookmarkStart w:id="445" w:name="_Toc8293"/>
      <w:bookmarkStart w:id="446" w:name="_Toc21338"/>
      <w:bookmarkStart w:id="447" w:name="_Toc1446"/>
      <w:bookmarkStart w:id="448" w:name="_Toc9944"/>
      <w:bookmarkStart w:id="449" w:name="_Toc17876"/>
      <w:bookmarkStart w:id="450" w:name="_Toc5010"/>
      <w:bookmarkStart w:id="451" w:name="_Toc15440"/>
      <w:bookmarkStart w:id="452" w:name="_Toc11607"/>
      <w:r>
        <w:rPr>
          <w:color w:val="000000" w:themeColor="text1"/>
          <w14:textFill>
            <w14:solidFill>
              <w14:schemeClr w14:val="tx1"/>
            </w14:solidFill>
          </w14:textFill>
        </w:rPr>
        <w:t>9.1预案评估</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p>
    <w:p>
      <w:pPr>
        <w:ind w:firstLine="480"/>
        <w:rPr>
          <w:color w:val="000000" w:themeColor="text1"/>
          <w14:textFill>
            <w14:solidFill>
              <w14:schemeClr w14:val="tx1"/>
            </w14:solidFill>
          </w14:textFill>
        </w:rPr>
      </w:pPr>
      <w:r>
        <w:rPr>
          <w:color w:val="000000" w:themeColor="text1"/>
          <w14:textFill>
            <w14:solidFill>
              <w14:schemeClr w14:val="tx1"/>
            </w14:solidFill>
          </w14:textFill>
        </w:rPr>
        <w:t>在环境应急预案草案编制完成后，应急预案</w:t>
      </w:r>
      <w:r>
        <w:rPr>
          <w:rFonts w:hint="eastAsia"/>
          <w:color w:val="000000" w:themeColor="text1"/>
          <w:lang w:eastAsia="zh-CN"/>
          <w14:textFill>
            <w14:solidFill>
              <w14:schemeClr w14:val="tx1"/>
            </w14:solidFill>
          </w14:textFill>
        </w:rPr>
        <w:t>物资保障组</w:t>
      </w:r>
      <w:r>
        <w:rPr>
          <w:color w:val="000000" w:themeColor="text1"/>
          <w14:textFill>
            <w14:solidFill>
              <w14:schemeClr w14:val="tx1"/>
            </w14:solidFill>
          </w14:textFill>
        </w:rPr>
        <w:t>应当组织评估小组对本单位编制的环境应急预案进行评估。</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环境应急预案评估小组的组成人员应当包括环境应急预案涉及的相关部门应急管理人员、相关行业协会、相邻重点风险源单位代表、周边社区（乡、镇）代表以及应急管理和专业技术方面的专家。</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环境应急预案评估小组应当重点评估环境应急预案的实用性、基本要素的完整性、内容格式的规范性、应急保障措施的可行性以及与其他相关预案的衔接性等内容。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突发环境事件应急预案编制人员应当根据评估结果，对应急预案草案进行修改。</w:t>
      </w:r>
    </w:p>
    <w:p>
      <w:pPr>
        <w:pStyle w:val="93"/>
        <w:spacing w:before="190" w:after="190"/>
        <w:rPr>
          <w:color w:val="000000" w:themeColor="text1"/>
          <w14:textFill>
            <w14:solidFill>
              <w14:schemeClr w14:val="tx1"/>
            </w14:solidFill>
          </w14:textFill>
        </w:rPr>
      </w:pPr>
      <w:bookmarkStart w:id="453" w:name="_Toc32149"/>
      <w:bookmarkStart w:id="454" w:name="_Toc6297"/>
      <w:bookmarkStart w:id="455" w:name="_Toc24811"/>
      <w:bookmarkStart w:id="456" w:name="_Toc23273"/>
      <w:bookmarkStart w:id="457" w:name="_Toc10357"/>
      <w:bookmarkStart w:id="458" w:name="_Toc29843"/>
      <w:bookmarkStart w:id="459" w:name="_Toc24587"/>
      <w:bookmarkStart w:id="460" w:name="_Toc26901"/>
      <w:bookmarkStart w:id="461" w:name="_Toc1937"/>
      <w:bookmarkStart w:id="462" w:name="_Toc16022"/>
      <w:bookmarkStart w:id="463" w:name="_Toc7867"/>
      <w:bookmarkStart w:id="464" w:name="_Toc77023431"/>
      <w:bookmarkStart w:id="465" w:name="_Toc18573"/>
      <w:bookmarkStart w:id="466" w:name="_Toc17005"/>
      <w:r>
        <w:rPr>
          <w:color w:val="000000" w:themeColor="text1"/>
          <w14:textFill>
            <w14:solidFill>
              <w14:schemeClr w14:val="tx1"/>
            </w14:solidFill>
          </w14:textFill>
        </w:rPr>
        <w:t>9.2预案备案</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pPr>
        <w:ind w:firstLine="480"/>
        <w:rPr>
          <w:color w:val="000000" w:themeColor="text1"/>
          <w14:textFill>
            <w14:solidFill>
              <w14:schemeClr w14:val="tx1"/>
            </w14:solidFill>
          </w14:textFill>
        </w:rPr>
      </w:pPr>
      <w:r>
        <w:rPr>
          <w:color w:val="000000" w:themeColor="text1"/>
          <w14:textFill>
            <w14:solidFill>
              <w14:schemeClr w14:val="tx1"/>
            </w14:solidFill>
          </w14:textFill>
        </w:rPr>
        <w:t>企业编制的环境应急预案，应当在本单位主要负责人签署实施之日起20个工作日内报所在地环境保护主管部门备案。</w:t>
      </w:r>
    </w:p>
    <w:p>
      <w:pPr>
        <w:pStyle w:val="93"/>
        <w:spacing w:before="190" w:after="190"/>
        <w:rPr>
          <w:color w:val="000000" w:themeColor="text1"/>
          <w14:textFill>
            <w14:solidFill>
              <w14:schemeClr w14:val="tx1"/>
            </w14:solidFill>
          </w14:textFill>
        </w:rPr>
      </w:pPr>
      <w:bookmarkStart w:id="467" w:name="_Toc25674"/>
      <w:bookmarkStart w:id="468" w:name="_Toc77023432"/>
      <w:bookmarkStart w:id="469" w:name="_Toc19718"/>
      <w:bookmarkStart w:id="470" w:name="_Toc4245"/>
      <w:bookmarkStart w:id="471" w:name="_Toc24284"/>
      <w:bookmarkStart w:id="472" w:name="_Toc15377"/>
      <w:bookmarkStart w:id="473" w:name="_Toc28960"/>
      <w:bookmarkStart w:id="474" w:name="_Toc23525"/>
      <w:bookmarkStart w:id="475" w:name="_Toc31985"/>
      <w:bookmarkStart w:id="476" w:name="_Toc4775"/>
      <w:bookmarkStart w:id="477" w:name="_Toc26810"/>
      <w:bookmarkStart w:id="478" w:name="_Toc32119"/>
      <w:bookmarkStart w:id="479" w:name="_Toc14110"/>
      <w:bookmarkStart w:id="480" w:name="_Toc6549"/>
      <w:bookmarkStart w:id="481" w:name="_Toc2962"/>
      <w:r>
        <w:rPr>
          <w:color w:val="000000" w:themeColor="text1"/>
          <w14:textFill>
            <w14:solidFill>
              <w14:schemeClr w14:val="tx1"/>
            </w14:solidFill>
          </w14:textFill>
        </w:rPr>
        <w:t>9.3预案发布与发放</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公司应急预案经评估后，由总经理签署发布。</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物资保障组</w:t>
      </w:r>
      <w:r>
        <w:rPr>
          <w:color w:val="000000" w:themeColor="text1"/>
          <w14:textFill>
            <w14:solidFill>
              <w14:schemeClr w14:val="tx1"/>
            </w14:solidFill>
          </w14:textFill>
        </w:rPr>
        <w:t>负责对应急预案的统一管理；</w:t>
      </w:r>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物资保障组</w:t>
      </w:r>
      <w:r>
        <w:rPr>
          <w:color w:val="000000" w:themeColor="text1"/>
          <w14:textFill>
            <w14:solidFill>
              <w14:schemeClr w14:val="tx1"/>
            </w14:solidFill>
          </w14:textFill>
        </w:rPr>
        <w:t>负责预案的管理发放，发放应建立发放记录，并及时对已发放预案进行更新，确保各部门获得最新版本的应急预案；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应发放给应急组织机构各成员和各部门主要负责人、岗位。</w:t>
      </w:r>
    </w:p>
    <w:p>
      <w:pPr>
        <w:pStyle w:val="93"/>
        <w:spacing w:before="190" w:after="190"/>
        <w:rPr>
          <w:color w:val="000000" w:themeColor="text1"/>
          <w14:textFill>
            <w14:solidFill>
              <w14:schemeClr w14:val="tx1"/>
            </w14:solidFill>
          </w14:textFill>
        </w:rPr>
      </w:pPr>
      <w:bookmarkStart w:id="482" w:name="_Toc4450"/>
      <w:bookmarkStart w:id="483" w:name="_Toc15679"/>
      <w:bookmarkStart w:id="484" w:name="_Toc77023433"/>
      <w:bookmarkStart w:id="485" w:name="_Toc18091"/>
      <w:bookmarkStart w:id="486" w:name="_Toc13791"/>
      <w:bookmarkStart w:id="487" w:name="_Toc1764"/>
      <w:bookmarkStart w:id="488" w:name="_Toc15316"/>
      <w:bookmarkStart w:id="489" w:name="_Toc825"/>
      <w:bookmarkStart w:id="490" w:name="_Toc17698"/>
      <w:bookmarkStart w:id="491" w:name="_Toc3678"/>
      <w:bookmarkStart w:id="492" w:name="_Toc8676"/>
      <w:bookmarkStart w:id="493" w:name="_Toc31582"/>
      <w:bookmarkStart w:id="494" w:name="_Toc28067"/>
      <w:bookmarkStart w:id="495" w:name="_Toc23046"/>
      <w:bookmarkStart w:id="496" w:name="_Toc10241"/>
      <w:r>
        <w:rPr>
          <w:color w:val="000000" w:themeColor="text1"/>
          <w14:textFill>
            <w14:solidFill>
              <w14:schemeClr w14:val="tx1"/>
            </w14:solidFill>
          </w14:textFill>
        </w:rPr>
        <w:t>9.4应急预案的实施</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本预案自发布之日起施行。</w:t>
      </w:r>
    </w:p>
    <w:p>
      <w:pPr>
        <w:pStyle w:val="93"/>
        <w:spacing w:before="190" w:after="190"/>
        <w:rPr>
          <w:color w:val="000000" w:themeColor="text1"/>
          <w14:textFill>
            <w14:solidFill>
              <w14:schemeClr w14:val="tx1"/>
            </w14:solidFill>
          </w14:textFill>
        </w:rPr>
      </w:pPr>
      <w:bookmarkStart w:id="497" w:name="_Toc390868972"/>
      <w:bookmarkStart w:id="498" w:name="_Toc390869105"/>
      <w:bookmarkStart w:id="499" w:name="_Toc387409168"/>
      <w:bookmarkStart w:id="500" w:name="_Toc386980304"/>
      <w:bookmarkStart w:id="501" w:name="_Toc391374728"/>
      <w:bookmarkStart w:id="502" w:name="_Toc4764"/>
      <w:bookmarkStart w:id="503" w:name="_Toc10522"/>
      <w:bookmarkStart w:id="504" w:name="_Toc21092"/>
      <w:bookmarkStart w:id="505" w:name="_Toc18462"/>
      <w:bookmarkStart w:id="506" w:name="_Toc4755"/>
      <w:bookmarkStart w:id="507" w:name="_Toc77023435"/>
      <w:bookmarkStart w:id="508" w:name="_Toc11160"/>
      <w:bookmarkStart w:id="509" w:name="_Toc26109"/>
      <w:bookmarkStart w:id="510" w:name="_Toc26402"/>
      <w:bookmarkStart w:id="511" w:name="_Toc26860"/>
      <w:bookmarkStart w:id="512" w:name="_Toc21876"/>
      <w:bookmarkStart w:id="513" w:name="_Toc18382"/>
      <w:r>
        <w:rPr>
          <w:color w:val="000000" w:themeColor="text1"/>
          <w14:textFill>
            <w14:solidFill>
              <w14:schemeClr w14:val="tx1"/>
            </w14:solidFill>
          </w14:textFill>
        </w:rPr>
        <w:t>9.</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应急培训</w:t>
      </w:r>
      <w:bookmarkEnd w:id="497"/>
      <w:bookmarkEnd w:id="498"/>
      <w:bookmarkEnd w:id="499"/>
      <w:bookmarkEnd w:id="500"/>
      <w:bookmarkEnd w:id="501"/>
      <w:r>
        <w:rPr>
          <w:color w:val="000000" w:themeColor="text1"/>
          <w14:textFill>
            <w14:solidFill>
              <w14:schemeClr w14:val="tx1"/>
            </w14:solidFill>
          </w14:textFill>
        </w:rPr>
        <w:t>与频次</w:t>
      </w:r>
      <w:bookmarkEnd w:id="502"/>
      <w:bookmarkEnd w:id="503"/>
      <w:bookmarkEnd w:id="504"/>
      <w:bookmarkEnd w:id="505"/>
      <w:bookmarkEnd w:id="506"/>
      <w:bookmarkEnd w:id="507"/>
    </w:p>
    <w:p>
      <w:pPr>
        <w:ind w:firstLine="48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物资保障组</w:t>
      </w:r>
      <w:r>
        <w:rPr>
          <w:color w:val="000000" w:themeColor="text1"/>
          <w14:textFill>
            <w14:solidFill>
              <w14:schemeClr w14:val="tx1"/>
            </w14:solidFill>
          </w14:textFill>
        </w:rPr>
        <w:t>负责组织、指导应急预案的培训工作，各相关部门负责人做好日常预案的学习培训，根据预案实施情况制定相应的培训计划，采取多种形式对应急人员进行应急知识和技能的培训，培训应做好记录和培训评估。</w:t>
      </w:r>
    </w:p>
    <w:p>
      <w:pPr>
        <w:pStyle w:val="81"/>
        <w:ind w:firstLine="560"/>
        <w:rPr>
          <w:color w:val="000000" w:themeColor="text1"/>
          <w14:textFill>
            <w14:solidFill>
              <w14:schemeClr w14:val="tx1"/>
            </w14:solidFill>
          </w14:textFill>
        </w:rPr>
      </w:pPr>
      <w:bookmarkStart w:id="514" w:name="_Toc390868973"/>
      <w:bookmarkStart w:id="515" w:name="_Toc31849"/>
      <w:r>
        <w:rPr>
          <w:color w:val="000000" w:themeColor="text1"/>
          <w14:textFill>
            <w14:solidFill>
              <w14:schemeClr w14:val="tx1"/>
            </w14:solidFill>
          </w14:textFill>
        </w:rPr>
        <w:t>9.</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.1巡检人员的培训</w:t>
      </w:r>
      <w:bookmarkEnd w:id="514"/>
      <w:bookmarkEnd w:id="515"/>
    </w:p>
    <w:p>
      <w:pPr>
        <w:ind w:firstLine="480"/>
        <w:rPr>
          <w:color w:val="000000" w:themeColor="text1"/>
          <w14:textFill>
            <w14:solidFill>
              <w14:schemeClr w14:val="tx1"/>
            </w14:solidFill>
          </w14:textFill>
        </w:rPr>
      </w:pPr>
      <w:r>
        <w:rPr>
          <w:color w:val="000000" w:themeColor="text1"/>
          <w14:textFill>
            <w14:solidFill>
              <w14:schemeClr w14:val="tx1"/>
            </w14:solidFill>
          </w14:textFill>
        </w:rPr>
        <w:t>针对应急救援的基本要求，系统培训巡检人员，发生各级事故时报警、紧急处置、逃生、个体防护、急救、紧急疏散等程序的基本要求。培训主要内容：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a.企业安全生产规章制度、安全操作规程；</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b.防火、防爆、防毒的基本知识；</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c.生产过程中异常情况的排除、处理方法；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d.事故发生后如何开展自救和互救；</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e.事故发生后的撤离和疏散方法。</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采取的方式：课堂教学、综合讨论、现场讲解等。</w:t>
      </w:r>
    </w:p>
    <w:p>
      <w:pPr>
        <w:pStyle w:val="81"/>
        <w:ind w:firstLine="560"/>
        <w:rPr>
          <w:color w:val="000000" w:themeColor="text1"/>
          <w14:textFill>
            <w14:solidFill>
              <w14:schemeClr w14:val="tx1"/>
            </w14:solidFill>
          </w14:textFill>
        </w:rPr>
      </w:pPr>
      <w:bookmarkStart w:id="516" w:name="_Toc386210827"/>
      <w:bookmarkStart w:id="517" w:name="_Toc390868974"/>
      <w:bookmarkStart w:id="518" w:name="_Toc11684"/>
      <w:r>
        <w:rPr>
          <w:color w:val="000000" w:themeColor="text1"/>
          <w14:textFill>
            <w14:solidFill>
              <w14:schemeClr w14:val="tx1"/>
            </w14:solidFill>
          </w14:textFill>
        </w:rPr>
        <w:t>9.</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.2应急救援队伍的培训</w:t>
      </w:r>
      <w:bookmarkEnd w:id="516"/>
      <w:bookmarkEnd w:id="517"/>
      <w:bookmarkEnd w:id="518"/>
    </w:p>
    <w:p>
      <w:pPr>
        <w:ind w:firstLine="480"/>
        <w:rPr>
          <w:color w:val="000000" w:themeColor="text1"/>
          <w14:textFill>
            <w14:solidFill>
              <w14:schemeClr w14:val="tx1"/>
            </w14:solidFill>
          </w14:textFill>
        </w:rPr>
      </w:pPr>
      <w:r>
        <w:rPr>
          <w:color w:val="000000" w:themeColor="text1"/>
          <w14:textFill>
            <w14:solidFill>
              <w14:schemeClr w14:val="tx1"/>
            </w14:solidFill>
          </w14:textFill>
        </w:rPr>
        <w:t>对厂区应急救援队伍的队员进行应急救援专业培训。培训主要内容：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a.了解、掌握事故应急救援预案内容；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b.熟悉使用各类防护器具；</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c,如何展开事故现场抢救、救援及事故处置；</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d.事故现场自我防护及监护措施。</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采取的方式：课堂教学、综合讨论、现场讲解、模拟事故发生等。</w:t>
      </w:r>
    </w:p>
    <w:p>
      <w:pPr>
        <w:pStyle w:val="81"/>
        <w:ind w:firstLine="560"/>
        <w:rPr>
          <w:color w:val="000000" w:themeColor="text1"/>
          <w14:textFill>
            <w14:solidFill>
              <w14:schemeClr w14:val="tx1"/>
            </w14:solidFill>
          </w14:textFill>
        </w:rPr>
      </w:pPr>
      <w:bookmarkStart w:id="519" w:name="_Toc8442"/>
      <w:r>
        <w:rPr>
          <w:color w:val="000000" w:themeColor="text1"/>
          <w14:textFill>
            <w14:solidFill>
              <w14:schemeClr w14:val="tx1"/>
            </w14:solidFill>
          </w14:textFill>
        </w:rPr>
        <w:t>9.</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.3频次</w:t>
      </w:r>
      <w:bookmarkEnd w:id="519"/>
    </w:p>
    <w:p>
      <w:pPr>
        <w:ind w:firstLine="480"/>
        <w:rPr>
          <w:color w:val="000000" w:themeColor="text1"/>
          <w14:textFill>
            <w14:solidFill>
              <w14:schemeClr w14:val="tx1"/>
            </w14:solidFill>
          </w14:textFill>
        </w:rPr>
      </w:pPr>
      <w:r>
        <w:rPr>
          <w:color w:val="000000" w:themeColor="text1"/>
          <w14:textFill>
            <w14:solidFill>
              <w14:schemeClr w14:val="tx1"/>
            </w14:solidFill>
          </w14:textFill>
        </w:rPr>
        <w:t>本预案制订后实施后，所有应急指挥部成员，各专业救援组成员应认真学习本预案内容，明确在救援现场所担负的责任和义务。由应急指挥部对救援专业组成员每半年组织一次应急培训。</w:t>
      </w:r>
    </w:p>
    <w:p>
      <w:pPr>
        <w:pStyle w:val="93"/>
        <w:spacing w:before="190" w:after="190"/>
        <w:rPr>
          <w:color w:val="000000" w:themeColor="text1"/>
          <w14:textFill>
            <w14:solidFill>
              <w14:schemeClr w14:val="tx1"/>
            </w14:solidFill>
          </w14:textFill>
        </w:rPr>
      </w:pPr>
      <w:bookmarkStart w:id="520" w:name="_Toc19008"/>
      <w:bookmarkStart w:id="521" w:name="_Toc10798"/>
      <w:bookmarkStart w:id="522" w:name="_Toc19567"/>
      <w:bookmarkStart w:id="523" w:name="_Toc5217"/>
      <w:bookmarkStart w:id="524" w:name="_Toc1024"/>
      <w:bookmarkStart w:id="525" w:name="_Toc77023434"/>
      <w:bookmarkStart w:id="526" w:name="_Toc25390"/>
      <w:bookmarkStart w:id="527" w:name="_Toc25849"/>
      <w:r>
        <w:rPr>
          <w:color w:val="000000" w:themeColor="text1"/>
          <w14:textFill>
            <w14:solidFill>
              <w14:schemeClr w14:val="tx1"/>
            </w14:solidFill>
          </w14:textFill>
        </w:rPr>
        <w:t>9.</w:t>
      </w:r>
      <w:r>
        <w:rPr>
          <w:rFonts w:hint="eastAsia"/>
          <w:color w:val="000000" w:themeColor="text1"/>
          <w14:textFill>
            <w14:solidFill>
              <w14:schemeClr w14:val="tx1"/>
            </w14:solidFill>
          </w14:textFill>
        </w:rPr>
        <w:t>6</w:t>
      </w:r>
      <w:r>
        <w:rPr>
          <w:color w:val="000000" w:themeColor="text1"/>
          <w14:textFill>
            <w14:solidFill>
              <w14:schemeClr w14:val="tx1"/>
            </w14:solidFill>
          </w14:textFill>
        </w:rPr>
        <w:t>环境应急预案和演练</w:t>
      </w:r>
      <w:bookmarkEnd w:id="520"/>
      <w:bookmarkEnd w:id="521"/>
      <w:bookmarkEnd w:id="522"/>
      <w:bookmarkEnd w:id="523"/>
      <w:bookmarkEnd w:id="524"/>
      <w:bookmarkEnd w:id="525"/>
      <w:bookmarkEnd w:id="526"/>
      <w:bookmarkEnd w:id="527"/>
    </w:p>
    <w:p>
      <w:pPr>
        <w:numPr>
          <w:ilvl w:val="0"/>
          <w:numId w:val="10"/>
        </w:numPr>
        <w:adjustRightInd/>
        <w:snapToGrid/>
        <w:ind w:firstLine="720" w:firstLineChars="300"/>
        <w:rPr>
          <w:color w:val="000000" w:themeColor="text1"/>
          <w14:textFill>
            <w14:solidFill>
              <w14:schemeClr w14:val="tx1"/>
            </w14:solidFill>
          </w14:textFill>
        </w:rPr>
      </w:pPr>
      <w:r>
        <w:rPr>
          <w:color w:val="000000" w:themeColor="text1"/>
          <w14:textFill>
            <w14:solidFill>
              <w14:schemeClr w14:val="tx1"/>
            </w14:solidFill>
          </w14:textFill>
        </w:rPr>
        <w:t>环境应急预案的目的是健全突发环境事件应对工作机制，科学有序高效应对突发环境事件，保障人民群众生命财产安全和环境安全，促进社会全面、协调、可持续发展；</w:t>
      </w:r>
    </w:p>
    <w:p>
      <w:pPr>
        <w:numPr>
          <w:ilvl w:val="0"/>
          <w:numId w:val="10"/>
        </w:numPr>
        <w:adjustRightInd/>
        <w:snapToGrid/>
        <w:ind w:firstLine="720" w:firstLineChars="300"/>
        <w:rPr>
          <w:color w:val="000000" w:themeColor="text1"/>
          <w14:textFill>
            <w14:solidFill>
              <w14:schemeClr w14:val="tx1"/>
            </w14:solidFill>
          </w14:textFill>
        </w:rPr>
      </w:pPr>
      <w:r>
        <w:rPr>
          <w:color w:val="000000" w:themeColor="text1"/>
          <w14:textFill>
            <w14:solidFill>
              <w14:schemeClr w14:val="tx1"/>
            </w14:solidFill>
          </w14:textFill>
        </w:rPr>
        <w:t>环境应急预案演练</w:t>
      </w:r>
    </w:p>
    <w:p>
      <w:pPr>
        <w:ind w:firstLine="480"/>
        <w:rPr>
          <w:color w:val="000000" w:themeColor="text1"/>
          <w14:textFill>
            <w14:solidFill>
              <w14:schemeClr w14:val="tx1"/>
            </w14:solidFill>
          </w14:textFill>
        </w:rPr>
      </w:pPr>
      <w:bookmarkStart w:id="528" w:name="_Toc18272"/>
      <w:bookmarkStart w:id="529" w:name="_Toc24649"/>
      <w:r>
        <w:rPr>
          <w:color w:val="000000" w:themeColor="text1"/>
          <w14:textFill>
            <w14:solidFill>
              <w14:schemeClr w14:val="tx1"/>
            </w14:solidFill>
          </w14:textFill>
        </w:rPr>
        <w:t>一、演练分类及内容</w:t>
      </w:r>
      <w:bookmarkEnd w:id="528"/>
      <w:bookmarkEnd w:id="529"/>
    </w:p>
    <w:p>
      <w:pPr>
        <w:ind w:firstLine="480"/>
        <w:rPr>
          <w:color w:val="000000" w:themeColor="text1"/>
          <w14:textFill>
            <w14:solidFill>
              <w14:schemeClr w14:val="tx1"/>
            </w14:solidFill>
          </w14:textFill>
        </w:rPr>
      </w:pPr>
      <w:r>
        <w:rPr>
          <w:color w:val="000000" w:themeColor="text1"/>
          <w14:textFill>
            <w14:solidFill>
              <w14:schemeClr w14:val="tx1"/>
            </w14:solidFill>
          </w14:textFill>
        </w:rPr>
        <w:t>（1）演练分类</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组织指挥演练：由指挥领导小组组长和各专业小组负责人分别按应急救援预案要求，以组织指挥的形式组织实施应急救援任务的演练；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单项演练：由各专业小组各自开展的应急救援任务中的单项科目的演练；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综合演练：由应急救援部按应急救援预案要求，开展的全面演练。</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（2）演练内容</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火灾、污水、有毒有害气体泄漏的应急处置抢险；</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通信及报警信号的联络；</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急救及医疗；</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应急抢救处理；</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防护指导，包括专业人员的个人防护及员工的自我防护；</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各种标志、设置警戒范围及人员控制；</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厂内交通控制及管理；</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泄漏污染区域内人员的疏散撤离及人员清查；</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向上级报告情况及向友邻单位通报情况；</w:t>
      </w:r>
    </w:p>
    <w:p>
      <w:pPr>
        <w:ind w:firstLine="480"/>
        <w:rPr>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w:t>
      </w:r>
      <w:r>
        <w:rPr>
          <w:color w:val="000000" w:themeColor="text1"/>
          <w14:textFill>
            <w14:solidFill>
              <w14:schemeClr w14:val="tx1"/>
            </w14:solidFill>
          </w14:textFill>
        </w:rPr>
        <w:t>事故的善后工作。</w:t>
      </w:r>
    </w:p>
    <w:p>
      <w:pPr>
        <w:ind w:firstLine="480"/>
        <w:rPr>
          <w:color w:val="000000" w:themeColor="text1"/>
          <w14:textFill>
            <w14:solidFill>
              <w14:schemeClr w14:val="tx1"/>
            </w14:solidFill>
          </w14:textFill>
        </w:rPr>
      </w:pPr>
      <w:bookmarkStart w:id="530" w:name="_Toc23826"/>
      <w:bookmarkStart w:id="531" w:name="_Toc9570"/>
      <w:r>
        <w:rPr>
          <w:color w:val="000000" w:themeColor="text1"/>
          <w14:textFill>
            <w14:solidFill>
              <w14:schemeClr w14:val="tx1"/>
            </w14:solidFill>
          </w14:textFill>
        </w:rPr>
        <w:t>二、演练组织与级别</w:t>
      </w:r>
      <w:bookmarkEnd w:id="530"/>
      <w:bookmarkEnd w:id="531"/>
    </w:p>
    <w:p>
      <w:pPr>
        <w:ind w:firstLine="480"/>
        <w:rPr>
          <w:color w:val="000000" w:themeColor="text1"/>
          <w14:textFill>
            <w14:solidFill>
              <w14:schemeClr w14:val="tx1"/>
            </w14:solidFill>
          </w14:textFill>
        </w:rPr>
      </w:pPr>
      <w:r>
        <w:rPr>
          <w:color w:val="000000" w:themeColor="text1"/>
          <w14:textFill>
            <w14:solidFill>
              <w14:schemeClr w14:val="tx1"/>
            </w14:solidFill>
          </w14:textFill>
        </w:rPr>
        <w:t>应急演练分为部门、公司级演练和配合政府部门演练三级；</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部门级的演练由部门负责人（现场指挥）组织进行，公司</w:t>
      </w:r>
      <w:r>
        <w:rPr>
          <w:rFonts w:hint="eastAsia"/>
          <w:color w:val="000000" w:themeColor="text1"/>
          <w:lang w:val="en-US" w:eastAsia="zh-CN"/>
          <w14:textFill>
            <w14:solidFill>
              <w14:schemeClr w14:val="tx1"/>
            </w14:solidFill>
          </w14:textFill>
        </w:rPr>
        <w:t>安全环保部</w:t>
      </w:r>
      <w:r>
        <w:rPr>
          <w:color w:val="000000" w:themeColor="text1"/>
          <w14:textFill>
            <w14:solidFill>
              <w14:schemeClr w14:val="tx1"/>
            </w14:solidFill>
          </w14:textFill>
        </w:rPr>
        <w:t>、技术及相关部门派员观摩指导；</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公司级演练由公司应急小组组织进行，各相关部门参加；</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与政府有关部门的联合演练，由政府有关部门组织进行，公司应急小组成员参加，相关部门人员参加配合。</w:t>
      </w:r>
    </w:p>
    <w:p>
      <w:pPr>
        <w:ind w:firstLine="480"/>
        <w:rPr>
          <w:color w:val="000000" w:themeColor="text1"/>
          <w14:textFill>
            <w14:solidFill>
              <w14:schemeClr w14:val="tx1"/>
            </w14:solidFill>
          </w14:textFill>
        </w:rPr>
      </w:pPr>
      <w:bookmarkStart w:id="532" w:name="_Toc2027"/>
      <w:bookmarkStart w:id="533" w:name="_Toc17133"/>
      <w:r>
        <w:rPr>
          <w:color w:val="000000" w:themeColor="text1"/>
          <w14:textFill>
            <w14:solidFill>
              <w14:schemeClr w14:val="tx1"/>
            </w14:solidFill>
          </w14:textFill>
        </w:rPr>
        <w:t>三、演练准备</w:t>
      </w:r>
      <w:bookmarkEnd w:id="532"/>
      <w:bookmarkEnd w:id="533"/>
    </w:p>
    <w:p>
      <w:pPr>
        <w:ind w:firstLine="480"/>
        <w:rPr>
          <w:color w:val="000000" w:themeColor="text1"/>
          <w14:textFill>
            <w14:solidFill>
              <w14:schemeClr w14:val="tx1"/>
            </w14:solidFill>
          </w14:textFill>
        </w:rPr>
      </w:pPr>
      <w:r>
        <w:rPr>
          <w:color w:val="000000" w:themeColor="text1"/>
          <w14:textFill>
            <w14:solidFill>
              <w14:schemeClr w14:val="tx1"/>
            </w14:solidFill>
          </w14:textFill>
        </w:rPr>
        <w:t>演练确定年度工作计划时，制订演练方案，按演练级别报应急总指挥审批；</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演练前应落实所需的各种器材装备与物资、交通车辆、防护器材的准备，以确保演练顺利进行；</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演练前应通知周边社区、企业人员，必要时与新闻媒体沟通，以避免造成不必要的影响。</w:t>
      </w:r>
    </w:p>
    <w:p>
      <w:pPr>
        <w:ind w:firstLine="480"/>
        <w:rPr>
          <w:color w:val="000000" w:themeColor="text1"/>
          <w14:textFill>
            <w14:solidFill>
              <w14:schemeClr w14:val="tx1"/>
            </w14:solidFill>
          </w14:textFill>
        </w:rPr>
      </w:pPr>
      <w:bookmarkStart w:id="534" w:name="_Toc1538"/>
      <w:bookmarkStart w:id="535" w:name="_Toc29694"/>
      <w:r>
        <w:rPr>
          <w:color w:val="000000" w:themeColor="text1"/>
          <w14:textFill>
            <w14:solidFill>
              <w14:schemeClr w14:val="tx1"/>
            </w14:solidFill>
          </w14:textFill>
        </w:rPr>
        <w:t>四、演练频次与范围</w:t>
      </w:r>
      <w:bookmarkEnd w:id="534"/>
      <w:bookmarkEnd w:id="535"/>
    </w:p>
    <w:p>
      <w:pPr>
        <w:ind w:firstLine="480"/>
        <w:rPr>
          <w:color w:val="000000" w:themeColor="text1"/>
          <w14:textFill>
            <w14:solidFill>
              <w14:schemeClr w14:val="tx1"/>
            </w14:solidFill>
          </w14:textFill>
        </w:rPr>
      </w:pPr>
      <w:r>
        <w:rPr>
          <w:color w:val="000000" w:themeColor="text1"/>
          <w14:textFill>
            <w14:solidFill>
              <w14:schemeClr w14:val="tx1"/>
            </w14:solidFill>
          </w14:textFill>
        </w:rPr>
        <w:t>车间部门演练（或训练）以报警、报告程序、现场应急处置、紧急疏散等熟悉应急响应和某项应急功能的单项演练，演练频次每年2次以上；</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公司级演练以多个应急小组之间或某些外部应急组织之间相互协调进行的演练与公司级预案全部或部分功能的综合演练，演练频次每年1次以上。政府有关部门的演练，公司积极组织参加。</w:t>
      </w:r>
    </w:p>
    <w:p>
      <w:pPr>
        <w:pStyle w:val="93"/>
        <w:spacing w:before="190" w:after="190"/>
        <w:rPr>
          <w:color w:val="000000" w:themeColor="text1"/>
          <w14:textFill>
            <w14:solidFill>
              <w14:schemeClr w14:val="tx1"/>
            </w14:solidFill>
          </w14:textFill>
        </w:rPr>
      </w:pPr>
      <w:bookmarkStart w:id="536" w:name="_Toc8633"/>
      <w:bookmarkStart w:id="537" w:name="_Toc15383"/>
      <w:bookmarkStart w:id="538" w:name="_Toc15202"/>
      <w:bookmarkStart w:id="539" w:name="_Toc1447"/>
      <w:bookmarkStart w:id="540" w:name="_Toc77023436"/>
      <w:r>
        <w:rPr>
          <w:color w:val="000000" w:themeColor="text1"/>
          <w14:textFill>
            <w14:solidFill>
              <w14:schemeClr w14:val="tx1"/>
            </w14:solidFill>
          </w14:textFill>
        </w:rPr>
        <w:t>9.7预案维护与更新</w:t>
      </w:r>
      <w:bookmarkEnd w:id="508"/>
      <w:bookmarkEnd w:id="509"/>
      <w:bookmarkEnd w:id="510"/>
      <w:bookmarkEnd w:id="511"/>
      <w:bookmarkEnd w:id="512"/>
      <w:bookmarkEnd w:id="513"/>
      <w:bookmarkEnd w:id="536"/>
      <w:bookmarkEnd w:id="537"/>
      <w:bookmarkEnd w:id="538"/>
      <w:bookmarkEnd w:id="539"/>
      <w:bookmarkEnd w:id="540"/>
    </w:p>
    <w:p>
      <w:pPr>
        <w:ind w:firstLine="480"/>
        <w:rPr>
          <w:color w:val="000000" w:themeColor="text1"/>
          <w14:textFill>
            <w14:solidFill>
              <w14:schemeClr w14:val="tx1"/>
            </w14:solidFill>
          </w14:textFill>
        </w:rPr>
      </w:pPr>
      <w:r>
        <w:rPr>
          <w:color w:val="000000" w:themeColor="text1"/>
          <w14:textFill>
            <w14:solidFill>
              <w14:schemeClr w14:val="tx1"/>
            </w14:solidFill>
          </w14:textFill>
        </w:rPr>
        <w:t>环境应急预案演练结束后，企业应当对环境应急预案演练结果进行评估，撰写演练评估报告，分析存在问题，对环境应急预案提出修改意见。</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企业应当按照有关法律法规和本办法的规定，根据实际需要和情势变化，依据有关预案编制指南或者编制修订框架指南修订环境应急预案。</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企业结合环境应急预案实施情况，至少每三年对环境应急预案进行一次回顾性评估。有下列情形之一的，及时修订：</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（一）面临的环境风险发生重大变化，需要重新进行环境风险评估的；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（二）应急管理组织指挥体系与职责发生重大变化的；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（三）环境应急监测预警及报告机制、应对流程和措施、应急保障措施发生重大变化的；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（四）重要应急资源发生重大变化的；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（五）在突发事件实际应对和应急演练中发现问题，需要对环境应急预案作出重大调整的；</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（六）其他需要修订的情况。</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对环境应急预案进行重大修订的，修订工作参照环境应急预案制定步骤进行。对环境应急预案个别内容进行调整的，修订工作可适当简化。</w:t>
      </w:r>
    </w:p>
    <w:p>
      <w:pPr>
        <w:ind w:firstLine="480"/>
        <w:rPr>
          <w:color w:val="000000" w:themeColor="text1"/>
          <w14:textFill>
            <w14:solidFill>
              <w14:schemeClr w14:val="tx1"/>
            </w14:solidFill>
          </w14:textFill>
        </w:rPr>
      </w:pPr>
      <w:r>
        <w:rPr>
          <w:color w:val="000000" w:themeColor="text1"/>
          <w14:textFill>
            <w14:solidFill>
              <w14:schemeClr w14:val="tx1"/>
            </w14:solidFill>
          </w14:textFill>
        </w:rPr>
        <w:t>企业应当于环境应急预案修订后20个工作日内将新修订的预案报原预案备案管理部门重新备案；预案备案部门可以根据预案修订的具体情况要求修订预案的环境保护主管部门或者企业事业单位对修订后的预案进行评估。</w:t>
      </w:r>
      <w:bookmarkEnd w:id="378"/>
      <w:bookmarkEnd w:id="379"/>
      <w:bookmarkEnd w:id="380"/>
      <w:bookmarkEnd w:id="381"/>
      <w:bookmarkEnd w:id="382"/>
      <w:bookmarkEnd w:id="383"/>
      <w:bookmarkEnd w:id="384"/>
      <w:bookmarkEnd w:id="385"/>
      <w:bookmarkEnd w:id="386"/>
    </w:p>
    <w:p>
      <w:pPr>
        <w:pStyle w:val="93"/>
        <w:spacing w:before="190" w:after="190"/>
        <w:jc w:val="center"/>
        <w:outlineLvl w:val="0"/>
        <w:rPr>
          <w:color w:val="000000" w:themeColor="text1"/>
          <w14:textFill>
            <w14:solidFill>
              <w14:schemeClr w14:val="tx1"/>
            </w14:solidFill>
          </w14:textFill>
        </w:rPr>
        <w:sectPr>
          <w:pgSz w:w="11906" w:h="16838"/>
          <w:pgMar w:top="1702" w:right="1440" w:bottom="1440" w:left="1800" w:header="1134" w:footer="964" w:gutter="0"/>
          <w:pgBorders>
            <w:top w:val="none" w:sz="0" w:space="0"/>
            <w:left w:val="none" w:sz="0" w:space="0"/>
            <w:bottom w:val="none" w:sz="0" w:space="0"/>
            <w:right w:val="none" w:sz="0" w:space="0"/>
          </w:pgBorders>
          <w:pgNumType w:fmt="decimal"/>
          <w:cols w:space="720" w:num="1"/>
          <w:docGrid w:type="lines" w:linePitch="381" w:charSpace="0"/>
        </w:sectPr>
      </w:pPr>
    </w:p>
    <w:p>
      <w:pPr>
        <w:pStyle w:val="86"/>
        <w:spacing w:before="190" w:after="190"/>
        <w:rPr>
          <w:rFonts w:ascii="Times New Roman"/>
          <w:b/>
          <w:bCs/>
          <w:color w:val="auto"/>
          <w:sz w:val="48"/>
          <w:szCs w:val="48"/>
        </w:rPr>
      </w:pPr>
      <w:bookmarkStart w:id="541" w:name="_Toc18445"/>
      <w:bookmarkStart w:id="542" w:name="_Toc22743"/>
      <w:r>
        <w:rPr>
          <w:rFonts w:ascii="Times New Roman" w:hAnsi="Times New Roman"/>
          <w:color w:val="000000" w:themeColor="text1"/>
          <w14:textFill>
            <w14:solidFill>
              <w14:schemeClr w14:val="tx1"/>
            </w14:solidFill>
          </w14:textFill>
        </w:rPr>
        <w:t>第</w:t>
      </w:r>
      <w:r>
        <w:rPr>
          <w:rFonts w:hint="eastAsia" w:ascii="Times New Roman" w:hAnsi="Times New Roman"/>
          <w:color w:val="000000" w:themeColor="text1"/>
          <w:lang w:val="en-US" w:eastAsia="zh-CN"/>
          <w14:textFill>
            <w14:solidFill>
              <w14:schemeClr w14:val="tx1"/>
            </w14:solidFill>
          </w14:textFill>
        </w:rPr>
        <w:t>二</w:t>
      </w:r>
      <w:r>
        <w:rPr>
          <w:rFonts w:ascii="Times New Roman" w:hAnsi="Times New Roman"/>
          <w:color w:val="000000" w:themeColor="text1"/>
          <w14:textFill>
            <w14:solidFill>
              <w14:schemeClr w14:val="tx1"/>
            </w14:solidFill>
          </w14:textFill>
        </w:rPr>
        <w:t>部分</w:t>
      </w:r>
      <w:r>
        <w:rPr>
          <w:rFonts w:ascii="Times New Roman" w:hAnsi="Times New Roman" w:cs="Times New Roman"/>
          <w:color w:val="000000" w:themeColor="text1"/>
          <w14:textFill>
            <w14:solidFill>
              <w14:schemeClr w14:val="tx1"/>
            </w14:solidFill>
          </w14:textFill>
        </w:rPr>
        <w:t xml:space="preserve"> </w:t>
      </w:r>
      <w:r>
        <w:rPr>
          <w:rFonts w:hint="eastAsia" w:ascii="Times New Roman" w:hAnsi="Times New Roman" w:cs="Times New Roman"/>
          <w:color w:val="000000" w:themeColor="text1"/>
          <w14:textFill>
            <w14:solidFill>
              <w14:schemeClr w14:val="tx1"/>
            </w14:solidFill>
          </w14:textFill>
        </w:rPr>
        <w:t>突发</w:t>
      </w:r>
      <w:r>
        <w:rPr>
          <w:rFonts w:hint="eastAsia" w:ascii="Times New Roman" w:hAnsi="Times New Roman" w:cs="Times New Roman"/>
          <w:color w:val="000000" w:themeColor="text1"/>
          <w:lang w:val="en-US" w:eastAsia="zh-CN"/>
          <w14:textFill>
            <w14:solidFill>
              <w14:schemeClr w14:val="tx1"/>
            </w14:solidFill>
          </w14:textFill>
        </w:rPr>
        <w:t>大气</w:t>
      </w:r>
      <w:r>
        <w:rPr>
          <w:rFonts w:ascii="Times New Roman" w:hAnsi="Times New Roman" w:cs="Times New Roman"/>
          <w:color w:val="000000" w:themeColor="text1"/>
          <w14:textFill>
            <w14:solidFill>
              <w14:schemeClr w14:val="tx1"/>
            </w14:solidFill>
          </w14:textFill>
        </w:rPr>
        <w:t>环境事件专项应急预案</w:t>
      </w:r>
      <w:bookmarkEnd w:id="541"/>
      <w:bookmarkEnd w:id="542"/>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543" w:name="_Toc153"/>
      <w:bookmarkStart w:id="544" w:name="_Toc993"/>
      <w:bookmarkStart w:id="545" w:name="_Toc1512"/>
      <w:bookmarkStart w:id="546" w:name="_Toc1091"/>
      <w:bookmarkStart w:id="547" w:name="_Toc18127"/>
      <w:bookmarkStart w:id="548" w:name="_Toc3925"/>
      <w:bookmarkStart w:id="549" w:name="_Toc22936"/>
      <w:r>
        <w:rPr>
          <w:rFonts w:hint="eastAsia" w:ascii="Times New Roman" w:hAnsi="Times New Roman" w:cs="Times New Roman"/>
          <w:color w:val="auto"/>
          <w:lang w:val="en-US" w:eastAsia="zh-CN"/>
        </w:rPr>
        <w:t>1总则</w:t>
      </w:r>
      <w:bookmarkEnd w:id="543"/>
      <w:bookmarkEnd w:id="544"/>
      <w:bookmarkEnd w:id="545"/>
      <w:bookmarkEnd w:id="546"/>
      <w:bookmarkEnd w:id="547"/>
      <w:bookmarkEnd w:id="548"/>
      <w:bookmarkEnd w:id="549"/>
    </w:p>
    <w:p>
      <w:pPr>
        <w:pStyle w:val="81"/>
        <w:ind w:firstLine="560"/>
        <w:rPr>
          <w:rFonts w:ascii="Times New Roman" w:hAnsi="Times New Roman" w:cs="Times New Roman"/>
          <w:color w:val="000000" w:themeColor="text1"/>
          <w14:textFill>
            <w14:solidFill>
              <w14:schemeClr w14:val="tx1"/>
            </w14:solidFill>
          </w14:textFill>
        </w:rPr>
      </w:pPr>
      <w:bookmarkStart w:id="550" w:name="_Toc30566"/>
      <w:bookmarkStart w:id="551" w:name="_Toc29376"/>
      <w:bookmarkStart w:id="552" w:name="_Toc520912243"/>
      <w:bookmarkStart w:id="553" w:name="_Toc516146395"/>
      <w:bookmarkStart w:id="554" w:name="_Toc6232"/>
      <w:bookmarkStart w:id="555" w:name="_Toc21393"/>
      <w:bookmarkStart w:id="556" w:name="_Toc19298"/>
      <w:bookmarkStart w:id="557" w:name="_Toc519078898"/>
      <w:bookmarkStart w:id="558" w:name="_Toc15749"/>
      <w:bookmarkStart w:id="559" w:name="_Toc24717"/>
      <w:bookmarkStart w:id="560" w:name="_Toc2254"/>
      <w:bookmarkStart w:id="561" w:name="_Toc6922"/>
      <w:bookmarkStart w:id="562" w:name="_Toc24471"/>
      <w:bookmarkStart w:id="563" w:name="_Toc71721410"/>
      <w:bookmarkStart w:id="564" w:name="_Toc30102"/>
      <w:r>
        <w:rPr>
          <w:rFonts w:hint="eastAsia" w:ascii="Times New Roman" w:hAnsi="Times New Roman" w:cs="Times New Roman"/>
          <w:color w:val="000000" w:themeColor="text1"/>
          <w14:textFill>
            <w14:solidFill>
              <w14:schemeClr w14:val="tx1"/>
            </w14:solidFill>
          </w14:textFill>
        </w:rPr>
        <w:t>1.1</w:t>
      </w:r>
      <w:r>
        <w:rPr>
          <w:rFonts w:ascii="Times New Roman" w:hAnsi="Times New Roman" w:cs="Times New Roman"/>
          <w:color w:val="000000" w:themeColor="text1"/>
          <w14:textFill>
            <w14:solidFill>
              <w14:schemeClr w14:val="tx1"/>
            </w14:solidFill>
          </w14:textFill>
        </w:rPr>
        <w:t>编制目的及依据</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pPr>
        <w:widowControl/>
        <w:adjustRightInd w:val="0"/>
        <w:snapToGrid w:val="0"/>
        <w:ind w:firstLine="480"/>
        <w:jc w:val="left"/>
        <w:rPr>
          <w:color w:val="auto"/>
          <w:kern w:val="0"/>
          <w:szCs w:val="22"/>
        </w:rPr>
      </w:pPr>
      <w:r>
        <w:rPr>
          <w:rFonts w:hint="eastAsia"/>
          <w:color w:val="auto"/>
          <w:kern w:val="0"/>
          <w:szCs w:val="22"/>
        </w:rPr>
        <w:t>为了预防、及时控制和减少</w:t>
      </w:r>
      <w:r>
        <w:rPr>
          <w:rFonts w:hint="eastAsia"/>
          <w:color w:val="auto"/>
          <w:kern w:val="0"/>
          <w:szCs w:val="22"/>
          <w:lang w:val="en-US" w:eastAsia="zh-CN"/>
        </w:rPr>
        <w:t>大气</w:t>
      </w:r>
      <w:r>
        <w:rPr>
          <w:rFonts w:hint="eastAsia"/>
          <w:color w:val="auto"/>
          <w:kern w:val="0"/>
          <w:szCs w:val="22"/>
        </w:rPr>
        <w:t>污染环境事故，在事故发生时能够达到分级负责，统一指挥，最大限度地减少财产损失、环境损害和社会影响，将事故影响降到最小，结合公司</w:t>
      </w:r>
      <w:r>
        <w:rPr>
          <w:rFonts w:hint="eastAsia"/>
          <w:color w:val="auto"/>
          <w:kern w:val="0"/>
          <w:szCs w:val="22"/>
          <w:lang w:val="en-US" w:eastAsia="zh-CN"/>
        </w:rPr>
        <w:t>废气</w:t>
      </w:r>
      <w:r>
        <w:rPr>
          <w:rFonts w:hint="eastAsia"/>
          <w:color w:val="auto"/>
          <w:kern w:val="0"/>
          <w:szCs w:val="22"/>
        </w:rPr>
        <w:t>排放实际情况，制定本专项预案。</w:t>
      </w:r>
    </w:p>
    <w:p>
      <w:pPr>
        <w:pStyle w:val="81"/>
        <w:ind w:firstLine="560"/>
        <w:rPr>
          <w:rFonts w:hint="eastAsia" w:ascii="Times New Roman" w:hAnsi="Times New Roman" w:cs="Times New Roman"/>
          <w:color w:val="000000" w:themeColor="text1"/>
          <w14:textFill>
            <w14:solidFill>
              <w14:schemeClr w14:val="tx1"/>
            </w14:solidFill>
          </w14:textFill>
        </w:rPr>
      </w:pPr>
      <w:bookmarkStart w:id="565" w:name="_Toc5708"/>
      <w:bookmarkStart w:id="566" w:name="_Toc19131"/>
      <w:bookmarkStart w:id="567" w:name="_Toc26355"/>
      <w:bookmarkStart w:id="568" w:name="_Toc519078899"/>
      <w:bookmarkStart w:id="569" w:name="_Toc17865"/>
      <w:bookmarkStart w:id="570" w:name="_Toc71721411"/>
      <w:bookmarkStart w:id="571" w:name="_Toc27330"/>
      <w:bookmarkStart w:id="572" w:name="_Toc516146396"/>
      <w:bookmarkStart w:id="573" w:name="_Toc23746"/>
      <w:bookmarkStart w:id="574" w:name="_Toc14811"/>
      <w:bookmarkStart w:id="575" w:name="_Toc30902"/>
      <w:bookmarkStart w:id="576" w:name="_Toc15407"/>
      <w:bookmarkStart w:id="577" w:name="_Toc23391"/>
      <w:bookmarkStart w:id="578" w:name="_Toc21640"/>
      <w:bookmarkStart w:id="579" w:name="_Toc520912244"/>
      <w:r>
        <w:rPr>
          <w:rFonts w:hint="eastAsia" w:ascii="Times New Roman" w:hAnsi="Times New Roman" w:cs="Times New Roman"/>
          <w:color w:val="000000" w:themeColor="text1"/>
          <w14:textFill>
            <w14:solidFill>
              <w14:schemeClr w14:val="tx1"/>
            </w14:solidFill>
          </w14:textFill>
        </w:rPr>
        <w:t>1.2适用范围</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p>
    <w:p>
      <w:pPr>
        <w:widowControl/>
        <w:adjustRightInd w:val="0"/>
        <w:snapToGrid w:val="0"/>
        <w:ind w:firstLine="480"/>
        <w:jc w:val="left"/>
        <w:rPr>
          <w:color w:val="auto"/>
          <w:kern w:val="0"/>
          <w:szCs w:val="22"/>
        </w:rPr>
      </w:pPr>
      <w:r>
        <w:rPr>
          <w:rFonts w:hint="eastAsia"/>
          <w:color w:val="auto"/>
          <w:kern w:val="0"/>
          <w:szCs w:val="22"/>
        </w:rPr>
        <w:t>本预案适用于生产中发生的各类</w:t>
      </w:r>
      <w:r>
        <w:rPr>
          <w:rFonts w:hint="eastAsia"/>
          <w:color w:val="auto"/>
          <w:kern w:val="0"/>
          <w:szCs w:val="22"/>
          <w:lang w:val="en-US" w:eastAsia="zh-CN"/>
        </w:rPr>
        <w:t>大气</w:t>
      </w:r>
      <w:r>
        <w:rPr>
          <w:rFonts w:hint="eastAsia"/>
          <w:color w:val="auto"/>
          <w:kern w:val="0"/>
          <w:szCs w:val="22"/>
        </w:rPr>
        <w:t>污染环境事故的应急工作。包括</w:t>
      </w:r>
      <w:r>
        <w:rPr>
          <w:color w:val="auto"/>
          <w:kern w:val="0"/>
          <w:szCs w:val="22"/>
        </w:rPr>
        <w:t>：</w:t>
      </w:r>
    </w:p>
    <w:p>
      <w:pPr>
        <w:widowControl/>
        <w:adjustRightInd w:val="0"/>
        <w:snapToGrid w:val="0"/>
        <w:ind w:firstLine="480"/>
        <w:jc w:val="left"/>
        <w:rPr>
          <w:rFonts w:hint="eastAsia"/>
          <w:color w:val="auto"/>
          <w:kern w:val="0"/>
          <w:szCs w:val="22"/>
        </w:rPr>
      </w:pPr>
      <w:r>
        <w:rPr>
          <w:rFonts w:hint="eastAsia"/>
          <w:color w:val="auto"/>
          <w:kern w:val="0"/>
          <w:szCs w:val="22"/>
        </w:rPr>
        <w:t>①</w:t>
      </w:r>
      <w:r>
        <w:rPr>
          <w:rFonts w:hint="eastAsia"/>
          <w:color w:val="auto"/>
          <w:kern w:val="0"/>
          <w:szCs w:val="22"/>
          <w:lang w:val="en-US" w:eastAsia="zh-CN"/>
        </w:rPr>
        <w:t>硫酸、磷酸、酸化油、油酸</w:t>
      </w:r>
      <w:r>
        <w:rPr>
          <w:rFonts w:hint="eastAsia"/>
          <w:color w:val="auto"/>
          <w:kern w:val="0"/>
          <w:szCs w:val="22"/>
        </w:rPr>
        <w:t>泄漏所引起的</w:t>
      </w:r>
      <w:r>
        <w:rPr>
          <w:rFonts w:hint="eastAsia"/>
          <w:color w:val="auto"/>
          <w:kern w:val="0"/>
          <w:szCs w:val="22"/>
          <w:lang w:val="en-US" w:eastAsia="zh-CN"/>
        </w:rPr>
        <w:t>大气</w:t>
      </w:r>
      <w:r>
        <w:rPr>
          <w:rFonts w:hint="eastAsia"/>
          <w:color w:val="auto"/>
          <w:kern w:val="0"/>
          <w:szCs w:val="22"/>
        </w:rPr>
        <w:t>污染事故；</w:t>
      </w:r>
    </w:p>
    <w:p>
      <w:pPr>
        <w:widowControl/>
        <w:adjustRightInd w:val="0"/>
        <w:snapToGrid w:val="0"/>
        <w:ind w:firstLine="480"/>
        <w:jc w:val="left"/>
        <w:rPr>
          <w:color w:val="auto"/>
          <w:kern w:val="0"/>
          <w:szCs w:val="22"/>
        </w:rPr>
      </w:pPr>
      <w:r>
        <w:rPr>
          <w:rFonts w:hint="eastAsia"/>
          <w:color w:val="auto"/>
          <w:kern w:val="0"/>
          <w:szCs w:val="22"/>
        </w:rPr>
        <w:t>②火灾事故伴随的</w:t>
      </w:r>
      <w:r>
        <w:rPr>
          <w:rFonts w:hint="eastAsia"/>
          <w:color w:val="auto"/>
          <w:kern w:val="0"/>
          <w:szCs w:val="22"/>
          <w:lang w:val="en-US" w:eastAsia="zh-CN"/>
        </w:rPr>
        <w:t>废气</w:t>
      </w:r>
      <w:r>
        <w:rPr>
          <w:rFonts w:hint="eastAsia"/>
          <w:color w:val="auto"/>
          <w:kern w:val="0"/>
          <w:szCs w:val="22"/>
        </w:rPr>
        <w:t>污染事故。</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580" w:name="_Toc30389"/>
      <w:bookmarkStart w:id="581" w:name="_Toc519078900"/>
      <w:bookmarkStart w:id="582" w:name="_Toc7087"/>
      <w:bookmarkStart w:id="583" w:name="_Toc21317"/>
      <w:bookmarkStart w:id="584" w:name="_Toc1520"/>
      <w:bookmarkStart w:id="585" w:name="_Toc516146397"/>
      <w:bookmarkStart w:id="586" w:name="_Toc5727"/>
      <w:bookmarkStart w:id="587" w:name="_Toc7422"/>
      <w:bookmarkStart w:id="588" w:name="_Toc520912245"/>
      <w:bookmarkStart w:id="589" w:name="_Toc2052"/>
      <w:bookmarkStart w:id="590" w:name="_Toc71721412"/>
      <w:bookmarkStart w:id="591" w:name="_Toc10818"/>
      <w:bookmarkStart w:id="592" w:name="_Toc31642"/>
      <w:bookmarkStart w:id="593" w:name="_Toc404"/>
      <w:bookmarkStart w:id="594" w:name="_Toc20851"/>
      <w:r>
        <w:rPr>
          <w:rFonts w:hint="eastAsia" w:ascii="Times New Roman" w:hAnsi="Times New Roman" w:cs="Times New Roman"/>
          <w:color w:val="auto"/>
          <w:lang w:val="en-US" w:eastAsia="zh-CN"/>
        </w:rPr>
        <w:t>2环境危险源及其危险特性</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pPr>
        <w:pStyle w:val="81"/>
        <w:ind w:firstLine="560"/>
        <w:rPr>
          <w:rFonts w:hint="eastAsia" w:ascii="Times New Roman" w:hAnsi="Times New Roman" w:cs="Times New Roman"/>
          <w:color w:val="000000" w:themeColor="text1"/>
          <w14:textFill>
            <w14:solidFill>
              <w14:schemeClr w14:val="tx1"/>
            </w14:solidFill>
          </w14:textFill>
        </w:rPr>
      </w:pPr>
      <w:bookmarkStart w:id="595" w:name="_Toc9145"/>
      <w:bookmarkStart w:id="596" w:name="_Toc30718"/>
      <w:bookmarkStart w:id="597" w:name="_Toc71721413"/>
      <w:bookmarkStart w:id="598" w:name="_Toc9052"/>
      <w:bookmarkStart w:id="599" w:name="_Toc516146398"/>
      <w:bookmarkStart w:id="600" w:name="_Toc26369"/>
      <w:bookmarkStart w:id="601" w:name="_Toc25056"/>
      <w:bookmarkStart w:id="602" w:name="_Toc26824"/>
      <w:bookmarkStart w:id="603" w:name="_Toc519078901"/>
      <w:bookmarkStart w:id="604" w:name="_Toc15210"/>
      <w:bookmarkStart w:id="605" w:name="_Toc3433"/>
      <w:bookmarkStart w:id="606" w:name="_Toc26598"/>
      <w:bookmarkStart w:id="607" w:name="_Toc23104"/>
      <w:bookmarkStart w:id="608" w:name="_Toc10648"/>
      <w:bookmarkStart w:id="609" w:name="_Toc520912246"/>
      <w:r>
        <w:rPr>
          <w:rFonts w:hint="eastAsia" w:ascii="Times New Roman" w:hAnsi="Times New Roman" w:cs="Times New Roman"/>
          <w:color w:val="000000" w:themeColor="text1"/>
          <w14:textFill>
            <w14:solidFill>
              <w14:schemeClr w14:val="tx1"/>
            </w14:solidFill>
          </w14:textFill>
        </w:rPr>
        <w:t>2.1环境危险源</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pPr>
        <w:widowControl/>
        <w:adjustRightInd w:val="0"/>
        <w:snapToGrid w:val="0"/>
        <w:ind w:firstLine="480"/>
        <w:rPr>
          <w:rFonts w:hint="eastAsia"/>
          <w:color w:val="auto"/>
          <w:kern w:val="0"/>
          <w:szCs w:val="22"/>
        </w:rPr>
      </w:pPr>
      <w:r>
        <w:rPr>
          <w:rFonts w:hint="eastAsia" w:ascii="Times New Roman" w:hAnsi="Times New Roman" w:eastAsia="宋体" w:cs="Times New Roman"/>
          <w:color w:val="auto"/>
          <w:kern w:val="0"/>
          <w:szCs w:val="22"/>
        </w:rPr>
        <w:t>本项目的</w:t>
      </w:r>
      <w:r>
        <w:rPr>
          <w:rFonts w:hint="eastAsia" w:cs="Times New Roman"/>
          <w:color w:val="auto"/>
          <w:kern w:val="0"/>
          <w:szCs w:val="22"/>
          <w:lang w:val="en-US" w:eastAsia="zh-CN"/>
        </w:rPr>
        <w:t>大气</w:t>
      </w:r>
      <w:r>
        <w:rPr>
          <w:rFonts w:hint="eastAsia" w:ascii="Times New Roman" w:hAnsi="Times New Roman" w:eastAsia="宋体" w:cs="Times New Roman"/>
          <w:color w:val="auto"/>
          <w:kern w:val="0"/>
          <w:szCs w:val="22"/>
        </w:rPr>
        <w:t>环境危险源主要为</w:t>
      </w:r>
      <w:r>
        <w:rPr>
          <w:rFonts w:hint="eastAsia"/>
          <w:color w:val="auto"/>
          <w:kern w:val="0"/>
          <w:szCs w:val="22"/>
          <w:lang w:val="en-US" w:eastAsia="zh-CN"/>
        </w:rPr>
        <w:t>硫酸、磷酸、酸化油、油酸</w:t>
      </w:r>
      <w:r>
        <w:rPr>
          <w:rFonts w:hint="eastAsia" w:ascii="Times New Roman" w:hAnsi="Times New Roman" w:eastAsia="宋体" w:cs="Times New Roman"/>
          <w:color w:val="auto"/>
          <w:kern w:val="0"/>
          <w:szCs w:val="22"/>
        </w:rPr>
        <w:t>泄露以及火灾事故现场产</w:t>
      </w:r>
      <w:r>
        <w:rPr>
          <w:rFonts w:hint="eastAsia"/>
          <w:color w:val="auto"/>
          <w:kern w:val="0"/>
          <w:szCs w:val="22"/>
        </w:rPr>
        <w:t>生的</w:t>
      </w:r>
      <w:r>
        <w:rPr>
          <w:rFonts w:hint="eastAsia"/>
          <w:color w:val="auto"/>
          <w:kern w:val="0"/>
          <w:szCs w:val="22"/>
          <w:lang w:val="en-US" w:eastAsia="zh-CN"/>
        </w:rPr>
        <w:t>废气</w:t>
      </w:r>
      <w:r>
        <w:rPr>
          <w:rFonts w:hint="eastAsia"/>
          <w:color w:val="auto"/>
          <w:kern w:val="0"/>
          <w:szCs w:val="22"/>
        </w:rPr>
        <w:t>。</w:t>
      </w:r>
    </w:p>
    <w:p>
      <w:pPr>
        <w:widowControl/>
        <w:adjustRightInd w:val="0"/>
        <w:snapToGrid w:val="0"/>
        <w:ind w:firstLine="480"/>
        <w:rPr>
          <w:color w:val="auto"/>
          <w:kern w:val="0"/>
          <w:szCs w:val="22"/>
        </w:rPr>
      </w:pPr>
      <w:r>
        <w:rPr>
          <w:rFonts w:hint="eastAsia"/>
          <w:color w:val="auto"/>
          <w:kern w:val="0"/>
          <w:szCs w:val="22"/>
        </w:rPr>
        <w:t>本专项应急预案适用于火灾事故现场产生的</w:t>
      </w:r>
      <w:r>
        <w:rPr>
          <w:rFonts w:hint="eastAsia"/>
          <w:color w:val="auto"/>
          <w:kern w:val="0"/>
          <w:szCs w:val="22"/>
          <w:lang w:val="en-US" w:eastAsia="zh-CN"/>
        </w:rPr>
        <w:t>废气</w:t>
      </w:r>
      <w:r>
        <w:rPr>
          <w:rFonts w:hint="eastAsia"/>
          <w:color w:val="auto"/>
          <w:kern w:val="0"/>
          <w:szCs w:val="22"/>
        </w:rPr>
        <w:t>，化学品泄漏的应急处置见</w:t>
      </w:r>
      <w:r>
        <w:rPr>
          <w:rFonts w:hint="eastAsia"/>
          <w:color w:val="auto"/>
          <w:kern w:val="0"/>
          <w:szCs w:val="22"/>
          <w:lang w:val="en-US" w:eastAsia="zh-CN"/>
        </w:rPr>
        <w:t>危险</w:t>
      </w:r>
      <w:r>
        <w:rPr>
          <w:rFonts w:hint="eastAsia"/>
          <w:color w:val="auto"/>
          <w:kern w:val="0"/>
          <w:szCs w:val="22"/>
        </w:rPr>
        <w:t>化学品泄漏</w:t>
      </w:r>
      <w:r>
        <w:rPr>
          <w:rFonts w:hint="eastAsia"/>
          <w:color w:val="auto"/>
          <w:kern w:val="0"/>
          <w:szCs w:val="22"/>
          <w:lang w:val="en-US" w:eastAsia="zh-CN"/>
        </w:rPr>
        <w:t>处置</w:t>
      </w:r>
      <w:r>
        <w:rPr>
          <w:rFonts w:hint="eastAsia"/>
          <w:color w:val="auto"/>
          <w:kern w:val="0"/>
          <w:szCs w:val="22"/>
        </w:rPr>
        <w:t>预案。</w:t>
      </w:r>
    </w:p>
    <w:p>
      <w:pPr>
        <w:pStyle w:val="81"/>
        <w:ind w:firstLine="560"/>
        <w:rPr>
          <w:rFonts w:hint="eastAsia" w:ascii="Times New Roman" w:hAnsi="Times New Roman" w:cs="Times New Roman"/>
          <w:color w:val="000000" w:themeColor="text1"/>
          <w14:textFill>
            <w14:solidFill>
              <w14:schemeClr w14:val="tx1"/>
            </w14:solidFill>
          </w14:textFill>
        </w:rPr>
      </w:pPr>
      <w:bookmarkStart w:id="610" w:name="_Toc19538"/>
      <w:bookmarkStart w:id="611" w:name="_Toc71721414"/>
      <w:bookmarkStart w:id="612" w:name="_Toc11441"/>
      <w:bookmarkStart w:id="613" w:name="_Toc3999"/>
      <w:bookmarkStart w:id="614" w:name="_Toc684"/>
      <w:bookmarkStart w:id="615" w:name="_Toc9258"/>
      <w:bookmarkStart w:id="616" w:name="_Toc18981"/>
      <w:bookmarkStart w:id="617" w:name="_Toc17616"/>
      <w:bookmarkStart w:id="618" w:name="_Toc516146399"/>
      <w:bookmarkStart w:id="619" w:name="_Toc31835"/>
      <w:bookmarkStart w:id="620" w:name="_Toc3095"/>
      <w:bookmarkStart w:id="621" w:name="_Toc520912247"/>
      <w:bookmarkStart w:id="622" w:name="_Toc519078902"/>
      <w:bookmarkStart w:id="623" w:name="_Toc24963"/>
      <w:bookmarkStart w:id="624" w:name="_Toc7026"/>
      <w:r>
        <w:rPr>
          <w:rFonts w:hint="eastAsia" w:ascii="Times New Roman" w:hAnsi="Times New Roman" w:cs="Times New Roman"/>
          <w:color w:val="000000" w:themeColor="text1"/>
          <w14:textFill>
            <w14:solidFill>
              <w14:schemeClr w14:val="tx1"/>
            </w14:solidFill>
          </w14:textFill>
        </w:rPr>
        <w:t>2.2危险特性</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p>
      <w:pPr>
        <w:spacing w:line="360" w:lineRule="auto"/>
        <w:ind w:firstLine="480" w:firstLineChars="200"/>
        <w:rPr>
          <w:rFonts w:hint="default" w:ascii="Times New Roman" w:hAnsi="Times New Roman" w:cs="Times New Roman"/>
          <w:sz w:val="24"/>
          <w:szCs w:val="28"/>
        </w:rPr>
      </w:pPr>
      <w:bookmarkStart w:id="625" w:name="_Toc144"/>
      <w:bookmarkStart w:id="626" w:name="_Toc24743"/>
      <w:bookmarkStart w:id="627" w:name="_Toc16434"/>
      <w:bookmarkStart w:id="628" w:name="_Toc25950"/>
      <w:bookmarkStart w:id="629" w:name="_Toc520912248"/>
      <w:bookmarkStart w:id="630" w:name="_Toc263"/>
      <w:bookmarkStart w:id="631" w:name="_Toc516146400"/>
      <w:bookmarkStart w:id="632" w:name="_Toc18798"/>
      <w:bookmarkStart w:id="633" w:name="_Toc6327"/>
      <w:bookmarkStart w:id="634" w:name="_Toc18488"/>
      <w:bookmarkStart w:id="635" w:name="_Toc32619"/>
      <w:bookmarkStart w:id="636" w:name="_Toc519078903"/>
      <w:bookmarkStart w:id="637" w:name="_Toc27443"/>
      <w:bookmarkStart w:id="638" w:name="_Toc71721415"/>
      <w:bookmarkStart w:id="639" w:name="_Toc15717"/>
      <w:r>
        <w:rPr>
          <w:rFonts w:hint="default" w:ascii="Times New Roman" w:hAnsi="Times New Roman" w:cs="Times New Roman"/>
          <w:sz w:val="24"/>
          <w:szCs w:val="28"/>
        </w:rPr>
        <w:t>在</w:t>
      </w:r>
      <w:r>
        <w:rPr>
          <w:rFonts w:hint="eastAsia" w:cs="Times New Roman"/>
          <w:sz w:val="24"/>
          <w:szCs w:val="28"/>
          <w:lang w:eastAsia="zh-CN"/>
        </w:rPr>
        <w:t>储运</w:t>
      </w:r>
      <w:r>
        <w:rPr>
          <w:rFonts w:hint="default" w:ascii="Times New Roman" w:hAnsi="Times New Roman" w:cs="Times New Roman"/>
          <w:sz w:val="24"/>
          <w:szCs w:val="28"/>
        </w:rPr>
        <w:t>过程中存在着较大量的</w:t>
      </w:r>
      <w:r>
        <w:rPr>
          <w:rFonts w:hint="eastAsia" w:cs="Times New Roman"/>
          <w:sz w:val="24"/>
          <w:szCs w:val="28"/>
          <w:lang w:eastAsia="zh-CN"/>
        </w:rPr>
        <w:t>危险</w:t>
      </w:r>
      <w:r>
        <w:rPr>
          <w:rFonts w:hint="default" w:ascii="Times New Roman" w:hAnsi="Times New Roman" w:cs="Times New Roman"/>
          <w:sz w:val="24"/>
          <w:szCs w:val="28"/>
        </w:rPr>
        <w:t>物料，特定条件下会导致火灾、爆炸、泄漏事故的发生，进而导致环境受到污染。</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（1）生产过程复杂，工序多，流程长，连续性强，因此要求各部门、系统、单位间既相对独立，又密切联系，既互相协调，又互相制约。如果其间联系渠道不畅，则很容易引发各种事故。</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（2）</w:t>
      </w:r>
      <w:r>
        <w:rPr>
          <w:rFonts w:hint="eastAsia" w:cs="Times New Roman"/>
          <w:sz w:val="24"/>
          <w:szCs w:val="28"/>
          <w:lang w:eastAsia="zh-CN"/>
        </w:rPr>
        <w:t>企业</w:t>
      </w:r>
      <w:r>
        <w:rPr>
          <w:rFonts w:hint="default" w:ascii="Times New Roman" w:hAnsi="Times New Roman" w:cs="Times New Roman"/>
          <w:sz w:val="24"/>
          <w:szCs w:val="28"/>
        </w:rPr>
        <w:t>生产线上设置的监控仪表众多，并设置了各种安全设施和自动控制装置。可以减少各种事故的发生率。但也容易因这些设施的故障、失灵导致误操作引发或直接造成泄漏、火灾爆炸等事故。</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（3）</w:t>
      </w:r>
      <w:r>
        <w:rPr>
          <w:rFonts w:hint="eastAsia" w:cs="Times New Roman"/>
          <w:sz w:val="24"/>
          <w:szCs w:val="28"/>
          <w:lang w:eastAsia="zh-CN"/>
        </w:rPr>
        <w:t>企业</w:t>
      </w:r>
      <w:r>
        <w:rPr>
          <w:rFonts w:hint="default" w:ascii="Times New Roman" w:hAnsi="Times New Roman" w:cs="Times New Roman"/>
          <w:sz w:val="24"/>
          <w:szCs w:val="28"/>
        </w:rPr>
        <w:t>生产过程工艺参数复杂，工艺条件严格，生产中必须严格遵守操作规程，控制工艺条件，避免超温、超压、超速和超负荷运转。如有违反操作规程或工艺条件失控，则可能引发各种事故。</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（4）设备或管道因腐蚀、安装质量差、以及设备开停频繁、温度升降骤变等原因，极易引起设备、管道及其连接点、阀门、法兰等部位泄漏。</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（5）巡检人员或检修人员工具不按规定使用而造成高处落物损坏管道造成泄漏等；因管道标志不清检修时误拆管道。</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（6）雷击放电、雷击产生高温、产生的感应电引发事故。</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（7）电机不防爆或安装不合理，电气线路接触不良，绝缘达不到要求，极易产生电火花引发事故。</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（8）操作、检修过程使用的工具产生撞击火花而导致事故的发生。</w:t>
      </w:r>
    </w:p>
    <w:p>
      <w:pPr>
        <w:spacing w:line="360" w:lineRule="auto"/>
        <w:ind w:firstLine="480" w:firstLineChars="200"/>
        <w:rPr>
          <w:rFonts w:hint="default" w:ascii="Times New Roman" w:hAnsi="Times New Roman" w:cs="Times New Roman"/>
          <w:sz w:val="24"/>
          <w:szCs w:val="28"/>
        </w:rPr>
      </w:pPr>
      <w:r>
        <w:rPr>
          <w:rFonts w:hint="default" w:ascii="Times New Roman" w:hAnsi="Times New Roman" w:cs="Times New Roman"/>
          <w:sz w:val="24"/>
          <w:szCs w:val="28"/>
        </w:rPr>
        <w:t>（9）设备质量存在问题，焊接不合格，日常维护不到位或是操作不当导致超压引起泄漏。</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640" w:name="_Toc29343"/>
      <w:r>
        <w:rPr>
          <w:rFonts w:hint="eastAsia" w:ascii="Times New Roman" w:hAnsi="Times New Roman" w:cs="Times New Roman"/>
          <w:color w:val="auto"/>
          <w:lang w:val="en-US" w:eastAsia="zh-CN"/>
        </w:rPr>
        <w:t>3对周边环境的影响</w:t>
      </w:r>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p>
    <w:p>
      <w:pPr>
        <w:pStyle w:val="81"/>
        <w:ind w:firstLine="560"/>
        <w:rPr>
          <w:rFonts w:hint="eastAsia" w:ascii="Times New Roman" w:hAnsi="Times New Roman" w:cs="Times New Roman"/>
          <w:color w:val="000000" w:themeColor="text1"/>
          <w14:textFill>
            <w14:solidFill>
              <w14:schemeClr w14:val="tx1"/>
            </w14:solidFill>
          </w14:textFill>
        </w:rPr>
      </w:pPr>
      <w:bookmarkStart w:id="641" w:name="_Toc27570"/>
      <w:bookmarkStart w:id="642" w:name="_Toc519078904"/>
      <w:bookmarkStart w:id="643" w:name="_Toc5273"/>
      <w:bookmarkStart w:id="644" w:name="_Toc71721416"/>
      <w:bookmarkStart w:id="645" w:name="_Toc9617"/>
      <w:bookmarkStart w:id="646" w:name="_Toc18651"/>
      <w:bookmarkStart w:id="647" w:name="_Toc24259"/>
      <w:bookmarkStart w:id="648" w:name="_Toc16164"/>
      <w:bookmarkStart w:id="649" w:name="_Toc516146401"/>
      <w:bookmarkStart w:id="650" w:name="_Toc25400"/>
      <w:bookmarkStart w:id="651" w:name="_Toc18557"/>
      <w:bookmarkStart w:id="652" w:name="_Toc32145"/>
      <w:bookmarkStart w:id="653" w:name="_Toc7873"/>
      <w:bookmarkStart w:id="654" w:name="_Toc520912249"/>
      <w:bookmarkStart w:id="655" w:name="_Toc20149"/>
      <w:r>
        <w:rPr>
          <w:rFonts w:hint="eastAsia" w:ascii="Times New Roman" w:hAnsi="Times New Roman" w:cs="Times New Roman"/>
          <w:color w:val="000000" w:themeColor="text1"/>
          <w14:textFill>
            <w14:solidFill>
              <w14:schemeClr w14:val="tx1"/>
            </w14:solidFill>
          </w14:textFill>
        </w:rPr>
        <w:t>3.1事故分析</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p>
    <w:p>
      <w:pPr>
        <w:spacing w:line="360" w:lineRule="auto"/>
        <w:ind w:firstLine="480" w:firstLineChars="200"/>
        <w:rPr>
          <w:rFonts w:hint="default" w:ascii="Times New Roman" w:hAnsi="Times New Roman" w:cs="Times New Roman"/>
          <w:sz w:val="24"/>
          <w:szCs w:val="28"/>
        </w:rPr>
      </w:pPr>
      <w:bookmarkStart w:id="656" w:name="_Toc25788"/>
      <w:bookmarkStart w:id="657" w:name="_Toc2819"/>
      <w:bookmarkStart w:id="658" w:name="_Toc520912250"/>
      <w:bookmarkStart w:id="659" w:name="_Toc7835"/>
      <w:bookmarkStart w:id="660" w:name="_Toc9305"/>
      <w:bookmarkStart w:id="661" w:name="_Toc24781"/>
      <w:bookmarkStart w:id="662" w:name="_Toc21905"/>
      <w:bookmarkStart w:id="663" w:name="_Toc516146402"/>
      <w:bookmarkStart w:id="664" w:name="_Toc20805"/>
      <w:bookmarkStart w:id="665" w:name="_Toc71721417"/>
      <w:bookmarkStart w:id="666" w:name="_Toc22840"/>
      <w:bookmarkStart w:id="667" w:name="_Toc27032"/>
      <w:bookmarkStart w:id="668" w:name="_Toc2717"/>
      <w:bookmarkStart w:id="669" w:name="_Toc519078905"/>
      <w:bookmarkStart w:id="670" w:name="_Toc16914"/>
      <w:r>
        <w:rPr>
          <w:rFonts w:hint="default" w:ascii="Times New Roman" w:hAnsi="Times New Roman" w:cs="Times New Roman"/>
          <w:sz w:val="24"/>
          <w:szCs w:val="28"/>
        </w:rPr>
        <w:t>公司对大气环境存在的污染物主要为有毒</w:t>
      </w:r>
      <w:r>
        <w:rPr>
          <w:rFonts w:hint="eastAsia" w:cs="Times New Roman"/>
          <w:sz w:val="24"/>
          <w:szCs w:val="28"/>
          <w:lang w:val="en-US" w:eastAsia="zh-CN"/>
        </w:rPr>
        <w:t>液态物质</w:t>
      </w:r>
      <w:r>
        <w:rPr>
          <w:rFonts w:hint="default" w:ascii="Times New Roman" w:hAnsi="Times New Roman" w:cs="Times New Roman"/>
          <w:sz w:val="24"/>
          <w:szCs w:val="28"/>
        </w:rPr>
        <w:t>。当物料进入大气后，会破坏自然环境，使大气环境质量恶化，对大气环境存在严重的危害。一旦物料发生大面积泄漏，将不仅对大气环境产生破坏，还将威胁到周边人员的生命安全。</w:t>
      </w:r>
    </w:p>
    <w:p>
      <w:pPr>
        <w:pStyle w:val="81"/>
        <w:ind w:firstLine="560"/>
        <w:rPr>
          <w:rFonts w:hint="eastAsia"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3.2最大可信事故</w:t>
      </w:r>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pPr>
        <w:widowControl/>
        <w:adjustRightInd w:val="0"/>
        <w:snapToGrid w:val="0"/>
        <w:ind w:firstLine="480"/>
        <w:jc w:val="left"/>
        <w:rPr>
          <w:color w:val="auto"/>
          <w:kern w:val="0"/>
          <w:szCs w:val="22"/>
        </w:rPr>
      </w:pPr>
      <w:r>
        <w:rPr>
          <w:rFonts w:hint="eastAsia"/>
          <w:color w:val="auto"/>
          <w:kern w:val="0"/>
          <w:szCs w:val="22"/>
        </w:rPr>
        <w:t>根据公司实际情况，通过对项目</w:t>
      </w:r>
      <w:r>
        <w:rPr>
          <w:rFonts w:hint="eastAsia"/>
          <w:color w:val="auto"/>
          <w:kern w:val="0"/>
          <w:szCs w:val="22"/>
          <w:lang w:val="en-US" w:eastAsia="zh-CN"/>
        </w:rPr>
        <w:t>废气</w:t>
      </w:r>
      <w:r>
        <w:rPr>
          <w:rFonts w:hint="eastAsia"/>
          <w:color w:val="auto"/>
          <w:kern w:val="0"/>
          <w:szCs w:val="22"/>
        </w:rPr>
        <w:t>排放及处理的危险因素进行识别和分析，确定公司发生</w:t>
      </w:r>
      <w:r>
        <w:rPr>
          <w:rFonts w:hint="eastAsia"/>
          <w:color w:val="auto"/>
          <w:kern w:val="0"/>
          <w:szCs w:val="22"/>
          <w:lang w:val="en-US" w:eastAsia="zh-CN"/>
        </w:rPr>
        <w:t>大气</w:t>
      </w:r>
      <w:r>
        <w:rPr>
          <w:rFonts w:hint="eastAsia"/>
          <w:color w:val="auto"/>
          <w:kern w:val="0"/>
          <w:szCs w:val="22"/>
        </w:rPr>
        <w:t>环境污染事故的最大可信事件为</w:t>
      </w:r>
      <w:r>
        <w:rPr>
          <w:rFonts w:hint="eastAsia"/>
          <w:color w:val="auto"/>
          <w:kern w:val="0"/>
          <w:szCs w:val="22"/>
          <w:lang w:val="en-US" w:eastAsia="zh-CN"/>
        </w:rPr>
        <w:t>硫酸、磷酸、酸化油、油酸泄露造成大气环境污染</w:t>
      </w:r>
      <w:r>
        <w:rPr>
          <w:rFonts w:hint="eastAsia"/>
          <w:color w:val="auto"/>
          <w:kern w:val="0"/>
          <w:szCs w:val="22"/>
        </w:rPr>
        <w:t>和</w:t>
      </w:r>
      <w:r>
        <w:rPr>
          <w:rFonts w:hint="eastAsia"/>
          <w:color w:val="auto"/>
          <w:kern w:val="0"/>
          <w:szCs w:val="22"/>
          <w:lang w:val="en-US" w:eastAsia="zh-CN"/>
        </w:rPr>
        <w:t>火灾</w:t>
      </w:r>
      <w:r>
        <w:rPr>
          <w:rFonts w:hint="eastAsia"/>
          <w:color w:val="auto"/>
          <w:kern w:val="0"/>
          <w:szCs w:val="22"/>
        </w:rPr>
        <w:t>事故</w:t>
      </w:r>
      <w:r>
        <w:rPr>
          <w:rFonts w:hint="eastAsia"/>
          <w:color w:val="auto"/>
          <w:kern w:val="0"/>
          <w:szCs w:val="22"/>
          <w:lang w:val="en-US" w:eastAsia="zh-CN"/>
        </w:rPr>
        <w:t>造成的废气</w:t>
      </w:r>
      <w:r>
        <w:rPr>
          <w:rFonts w:hint="eastAsia"/>
          <w:color w:val="auto"/>
          <w:kern w:val="0"/>
          <w:szCs w:val="22"/>
        </w:rPr>
        <w:t>排放。</w:t>
      </w:r>
    </w:p>
    <w:p>
      <w:pPr>
        <w:pStyle w:val="81"/>
        <w:ind w:firstLine="560"/>
        <w:rPr>
          <w:rFonts w:hint="eastAsia" w:ascii="Times New Roman" w:hAnsi="Times New Roman" w:cs="Times New Roman"/>
          <w:color w:val="000000" w:themeColor="text1"/>
          <w14:textFill>
            <w14:solidFill>
              <w14:schemeClr w14:val="tx1"/>
            </w14:solidFill>
          </w14:textFill>
        </w:rPr>
      </w:pPr>
      <w:bookmarkStart w:id="671" w:name="_Toc23484"/>
      <w:bookmarkStart w:id="672" w:name="_Toc71721418"/>
      <w:bookmarkStart w:id="673" w:name="_Toc26844"/>
      <w:bookmarkStart w:id="674" w:name="_Toc11743"/>
      <w:bookmarkStart w:id="675" w:name="_Toc27048"/>
      <w:bookmarkStart w:id="676" w:name="_Toc25454"/>
      <w:bookmarkStart w:id="677" w:name="_Toc520912251"/>
      <w:bookmarkStart w:id="678" w:name="_Toc516146403"/>
      <w:bookmarkStart w:id="679" w:name="_Toc3918"/>
      <w:bookmarkStart w:id="680" w:name="_Toc6295"/>
      <w:bookmarkStart w:id="681" w:name="_Toc27574"/>
      <w:bookmarkStart w:id="682" w:name="_Toc28993"/>
      <w:bookmarkStart w:id="683" w:name="_Toc6749"/>
      <w:bookmarkStart w:id="684" w:name="_Toc519078906"/>
      <w:bookmarkStart w:id="685" w:name="_Toc23670"/>
      <w:r>
        <w:rPr>
          <w:rFonts w:hint="eastAsia" w:ascii="Times New Roman" w:hAnsi="Times New Roman" w:cs="Times New Roman"/>
          <w:color w:val="000000" w:themeColor="text1"/>
          <w14:textFill>
            <w14:solidFill>
              <w14:schemeClr w14:val="tx1"/>
            </w14:solidFill>
          </w14:textFill>
        </w:rPr>
        <w:t>3.3后果分析</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p>
    <w:p>
      <w:pPr>
        <w:widowControl/>
        <w:adjustRightInd w:val="0"/>
        <w:snapToGrid w:val="0"/>
        <w:ind w:firstLine="480"/>
        <w:jc w:val="left"/>
        <w:rPr>
          <w:color w:val="auto"/>
          <w:kern w:val="0"/>
          <w:szCs w:val="22"/>
        </w:rPr>
      </w:pPr>
      <w:r>
        <w:rPr>
          <w:rFonts w:hint="default" w:ascii="Times New Roman" w:hAnsi="Times New Roman" w:cs="Times New Roman"/>
          <w:sz w:val="24"/>
          <w:szCs w:val="28"/>
        </w:rPr>
        <w:t>物料进入大气后，会破坏自然环境，使大气环境质量恶化，对大气环境存在严重的危害。一旦物料发生大面积泄漏，将不仅对大气环境产生破坏，还将威胁到周边人员的生命安全</w:t>
      </w:r>
      <w:r>
        <w:rPr>
          <w:color w:val="auto"/>
          <w:kern w:val="0"/>
          <w:szCs w:val="22"/>
        </w:rPr>
        <w:t>。</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686" w:name="_Toc6756"/>
      <w:bookmarkStart w:id="687" w:name="_Toc520912252"/>
      <w:bookmarkStart w:id="688" w:name="_Toc8980"/>
      <w:bookmarkStart w:id="689" w:name="_Toc8331"/>
      <w:bookmarkStart w:id="690" w:name="_Toc8786"/>
      <w:bookmarkStart w:id="691" w:name="_Toc1397"/>
      <w:bookmarkStart w:id="692" w:name="_Toc31224"/>
      <w:bookmarkStart w:id="693" w:name="_Toc19404"/>
      <w:bookmarkStart w:id="694" w:name="_Toc4946"/>
      <w:bookmarkStart w:id="695" w:name="_Toc31574"/>
      <w:bookmarkStart w:id="696" w:name="_Toc32462"/>
      <w:bookmarkStart w:id="697" w:name="_Toc11926"/>
      <w:bookmarkStart w:id="698" w:name="_Toc1044"/>
      <w:bookmarkStart w:id="699" w:name="_Toc519078907"/>
      <w:bookmarkStart w:id="700" w:name="_Toc516146404"/>
      <w:bookmarkStart w:id="701" w:name="_Toc71721419"/>
      <w:r>
        <w:rPr>
          <w:rFonts w:hint="eastAsia" w:ascii="Times New Roman" w:hAnsi="Times New Roman" w:cs="Times New Roman"/>
          <w:color w:val="auto"/>
          <w:lang w:val="en-US" w:eastAsia="zh-CN"/>
        </w:rPr>
        <w:t>4应急组织机构与职责</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pPr>
        <w:pStyle w:val="81"/>
        <w:ind w:firstLine="560"/>
        <w:rPr>
          <w:rFonts w:hint="eastAsia" w:ascii="Times New Roman" w:hAnsi="Times New Roman" w:cs="Times New Roman"/>
          <w:color w:val="000000" w:themeColor="text1"/>
          <w14:textFill>
            <w14:solidFill>
              <w14:schemeClr w14:val="tx1"/>
            </w14:solidFill>
          </w14:textFill>
        </w:rPr>
      </w:pPr>
      <w:bookmarkStart w:id="702" w:name="_Toc3849"/>
      <w:bookmarkStart w:id="703" w:name="_Toc10367"/>
      <w:bookmarkStart w:id="704" w:name="_Toc15594"/>
      <w:bookmarkStart w:id="705" w:name="_Toc519078908"/>
      <w:bookmarkStart w:id="706" w:name="_Toc71721420"/>
      <w:bookmarkStart w:id="707" w:name="_Toc13476"/>
      <w:bookmarkStart w:id="708" w:name="_Toc20705"/>
      <w:bookmarkStart w:id="709" w:name="_Toc520912253"/>
      <w:bookmarkStart w:id="710" w:name="_Toc516146405"/>
      <w:bookmarkStart w:id="711" w:name="_Toc4159"/>
      <w:bookmarkStart w:id="712" w:name="_Toc30124"/>
      <w:bookmarkStart w:id="713" w:name="_Toc27664"/>
      <w:bookmarkStart w:id="714" w:name="_Toc29987"/>
      <w:bookmarkStart w:id="715" w:name="_Toc6747"/>
      <w:bookmarkStart w:id="716" w:name="_Toc19494"/>
      <w:r>
        <w:rPr>
          <w:rFonts w:hint="eastAsia" w:ascii="Times New Roman" w:hAnsi="Times New Roman" w:cs="Times New Roman"/>
          <w:color w:val="000000" w:themeColor="text1"/>
          <w14:textFill>
            <w14:solidFill>
              <w14:schemeClr w14:val="tx1"/>
            </w14:solidFill>
          </w14:textFill>
        </w:rPr>
        <w:t>4.1组织机构</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pPr>
        <w:keepNext w:val="0"/>
        <w:keepLines w:val="0"/>
        <w:pageBreakBefore w:val="0"/>
        <w:widowControl w:val="0"/>
        <w:kinsoku/>
        <w:wordWrap/>
        <w:overflowPunct/>
        <w:topLinePunct w:val="0"/>
        <w:autoSpaceDE/>
        <w:autoSpaceDN/>
        <w:bidi w:val="0"/>
        <w:adjustRightInd/>
        <w:snapToGrid/>
        <w:ind w:firstLine="480"/>
        <w:textAlignment w:val="auto"/>
        <w:rPr>
          <w:rFonts w:hint="default" w:ascii="Times New Roman" w:hAnsi="Times New Roman" w:eastAsia="宋体" w:cs="Times New Roman"/>
          <w:color w:val="auto"/>
        </w:rPr>
      </w:pPr>
      <w:bookmarkStart w:id="717" w:name="_Toc28047"/>
      <w:bookmarkStart w:id="718" w:name="_Toc14950"/>
      <w:bookmarkStart w:id="719" w:name="_Toc516146407"/>
      <w:bookmarkStart w:id="720" w:name="_Toc19122"/>
      <w:bookmarkStart w:id="721" w:name="_Toc520912255"/>
      <w:bookmarkStart w:id="722" w:name="_Toc519078910"/>
      <w:bookmarkStart w:id="723" w:name="_Toc21256"/>
      <w:r>
        <w:rPr>
          <w:rFonts w:hint="default" w:ascii="Times New Roman" w:hAnsi="Times New Roman" w:eastAsia="宋体" w:cs="Times New Roman"/>
          <w:color w:val="auto"/>
        </w:rPr>
        <w:t>应急救援组织机构图详见图4-1。</w:t>
      </w:r>
    </w:p>
    <w:p>
      <w:pPr>
        <w:pStyle w:val="15"/>
        <w:ind w:left="0" w:leftChars="0" w:firstLine="0" w:firstLineChars="0"/>
        <w:rPr>
          <w:rFonts w:hint="eastAsia" w:ascii="Times New Roman" w:hAnsi="Times New Roman" w:eastAsia="宋体" w:cs="Times New Roman"/>
          <w:color w:val="auto"/>
          <w:lang w:eastAsia="zh-CN"/>
        </w:rPr>
      </w:pPr>
      <w:r>
        <w:drawing>
          <wp:inline distT="0" distB="0" distL="114300" distR="114300">
            <wp:extent cx="5502910" cy="3956685"/>
            <wp:effectExtent l="0" t="0" r="2540" b="5715"/>
            <wp:docPr id="7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2"/>
                    <pic:cNvPicPr>
                      <a:picLocks noChangeAspect="1"/>
                    </pic:cNvPicPr>
                  </pic:nvPicPr>
                  <pic:blipFill>
                    <a:blip r:embed="rId23"/>
                    <a:stretch>
                      <a:fillRect/>
                    </a:stretch>
                  </pic:blipFill>
                  <pic:spPr>
                    <a:xfrm>
                      <a:off x="0" y="0"/>
                      <a:ext cx="5502910" cy="3956685"/>
                    </a:xfrm>
                    <a:prstGeom prst="rect">
                      <a:avLst/>
                    </a:prstGeom>
                    <a:noFill/>
                    <a:ln>
                      <a:noFill/>
                    </a:ln>
                  </pic:spPr>
                </pic:pic>
              </a:graphicData>
            </a:graphic>
          </wp:inline>
        </w:drawing>
      </w:r>
    </w:p>
    <w:p>
      <w:pPr>
        <w:ind w:firstLine="482"/>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图4-1 应急组织机构图</w:t>
      </w:r>
    </w:p>
    <w:p>
      <w:pPr>
        <w:pStyle w:val="81"/>
        <w:ind w:firstLine="560"/>
        <w:rPr>
          <w:rFonts w:hint="eastAsia" w:ascii="Times New Roman" w:hAnsi="Times New Roman" w:cs="Times New Roman"/>
          <w:color w:val="000000" w:themeColor="text1"/>
          <w14:textFill>
            <w14:solidFill>
              <w14:schemeClr w14:val="tx1"/>
            </w14:solidFill>
          </w14:textFill>
        </w:rPr>
      </w:pPr>
      <w:bookmarkStart w:id="724" w:name="_Toc7575"/>
      <w:bookmarkStart w:id="725" w:name="_Toc19514"/>
      <w:bookmarkStart w:id="726" w:name="_Toc28260"/>
      <w:bookmarkStart w:id="727" w:name="_Toc27110"/>
      <w:bookmarkStart w:id="728" w:name="_Toc21132"/>
      <w:bookmarkStart w:id="729" w:name="_Toc18265"/>
      <w:r>
        <w:rPr>
          <w:rFonts w:hint="eastAsia" w:ascii="Times New Roman" w:hAnsi="Times New Roman" w:cs="Times New Roman"/>
          <w:color w:val="000000" w:themeColor="text1"/>
          <w14:textFill>
            <w14:solidFill>
              <w14:schemeClr w14:val="tx1"/>
            </w14:solidFill>
          </w14:textFill>
        </w:rPr>
        <w:t>4.2各部门职责</w:t>
      </w:r>
      <w:bookmarkEnd w:id="724"/>
      <w:bookmarkEnd w:id="725"/>
      <w:bookmarkEnd w:id="726"/>
      <w:bookmarkEnd w:id="727"/>
      <w:bookmarkEnd w:id="728"/>
      <w:bookmarkEnd w:id="729"/>
    </w:p>
    <w:p>
      <w:pPr>
        <w:snapToGrid w:val="0"/>
        <w:ind w:firstLine="482"/>
        <w:rPr>
          <w:rFonts w:ascii="Times New Roman" w:hAnsi="Times New Roman" w:cs="Times New Roman"/>
          <w:b/>
          <w:bCs/>
          <w:lang w:val="zh-CN"/>
        </w:rPr>
      </w:pPr>
      <w:bookmarkStart w:id="730" w:name="_Toc30373"/>
      <w:bookmarkStart w:id="731" w:name="_Toc17623"/>
      <w:bookmarkStart w:id="732" w:name="_Toc31251"/>
      <w:r>
        <w:rPr>
          <w:rFonts w:hint="eastAsia" w:ascii="Times New Roman" w:hAnsi="Times New Roman" w:cs="Times New Roman"/>
          <w:b/>
          <w:bCs/>
          <w:lang w:val="zh-CN"/>
        </w:rPr>
        <w:t>一、</w:t>
      </w:r>
      <w:r>
        <w:rPr>
          <w:rFonts w:ascii="Times New Roman" w:hAnsi="Times New Roman" w:cs="Times New Roman"/>
          <w:b/>
          <w:bCs/>
          <w:lang w:val="zh-CN"/>
        </w:rPr>
        <w:t>应急救援指挥部</w:t>
      </w:r>
    </w:p>
    <w:p>
      <w:pPr>
        <w:snapToGrid w:val="0"/>
        <w:ind w:firstLine="482"/>
        <w:rPr>
          <w:rFonts w:ascii="Times New Roman" w:hAnsi="Times New Roman" w:cs="Times New Roman"/>
          <w:b/>
          <w:bCs/>
          <w:lang w:val="zh-CN"/>
        </w:rPr>
      </w:pPr>
      <w:r>
        <w:rPr>
          <w:rFonts w:ascii="Times New Roman" w:hAnsi="Times New Roman" w:cs="Times New Roman"/>
          <w:b/>
          <w:bCs/>
          <w:lang w:val="zh-CN"/>
        </w:rPr>
        <w:t>（1）应急指挥组</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公司成立突发环境事件应急</w:t>
      </w:r>
      <w:r>
        <w:rPr>
          <w:rFonts w:hint="eastAsia"/>
          <w:color w:val="000000" w:themeColor="text1"/>
          <w:lang w:val="zh-CN"/>
          <w14:textFill>
            <w14:solidFill>
              <w14:schemeClr w14:val="tx1"/>
            </w14:solidFill>
          </w14:textFill>
        </w:rPr>
        <w:t>“</w:t>
      </w:r>
      <w:r>
        <w:rPr>
          <w:color w:val="000000" w:themeColor="text1"/>
          <w:lang w:val="zh-CN"/>
          <w14:textFill>
            <w14:solidFill>
              <w14:schemeClr w14:val="tx1"/>
            </w14:solidFill>
          </w14:textFill>
        </w:rPr>
        <w:t>指挥领导小组</w:t>
      </w:r>
      <w:r>
        <w:rPr>
          <w:rFonts w:hint="eastAsia"/>
          <w:color w:val="000000" w:themeColor="text1"/>
          <w:lang w:val="zh-CN"/>
          <w14:textFill>
            <w14:solidFill>
              <w14:schemeClr w14:val="tx1"/>
            </w14:solidFill>
          </w14:textFill>
        </w:rPr>
        <w:t>”</w:t>
      </w:r>
      <w:r>
        <w:rPr>
          <w:color w:val="000000" w:themeColor="text1"/>
          <w:lang w:val="zh-CN"/>
          <w14:textFill>
            <w14:solidFill>
              <w14:schemeClr w14:val="tx1"/>
            </w14:solidFill>
          </w14:textFill>
        </w:rPr>
        <w:t>，由公司</w:t>
      </w:r>
      <w:r>
        <w:rPr>
          <w:rFonts w:hint="eastAsia"/>
          <w:color w:val="000000" w:themeColor="text1"/>
          <w:lang w:val="zh-CN"/>
          <w14:textFill>
            <w14:solidFill>
              <w14:schemeClr w14:val="tx1"/>
            </w14:solidFill>
          </w14:textFill>
        </w:rPr>
        <w:t>总经理、</w:t>
      </w:r>
      <w:r>
        <w:rPr>
          <w:rFonts w:hint="eastAsia" w:ascii="宋体" w:hAnsi="宋体"/>
          <w:color w:val="000000" w:themeColor="text1"/>
          <w:lang w:val="en-US" w:eastAsia="zh-CN"/>
          <w14:textFill>
            <w14:solidFill>
              <w14:schemeClr w14:val="tx1"/>
            </w14:solidFill>
          </w14:textFill>
        </w:rPr>
        <w:t>副总经理组</w:t>
      </w:r>
      <w:r>
        <w:rPr>
          <w:color w:val="000000" w:themeColor="text1"/>
          <w:lang w:val="zh-CN"/>
          <w14:textFill>
            <w14:solidFill>
              <w14:schemeClr w14:val="tx1"/>
            </w14:solidFill>
          </w14:textFill>
        </w:rPr>
        <w:t>担任指挥部总指挥和副总指挥，</w:t>
      </w:r>
      <w:r>
        <w:rPr>
          <w:rFonts w:hint="eastAsia"/>
          <w:color w:val="000000" w:themeColor="text1"/>
          <w:lang w:val="en-US" w:eastAsia="zh-CN"/>
          <w14:textFill>
            <w14:solidFill>
              <w14:schemeClr w14:val="tx1"/>
            </w14:solidFill>
          </w14:textFill>
        </w:rPr>
        <w:t>安环部</w:t>
      </w:r>
      <w:r>
        <w:rPr>
          <w:rFonts w:hint="eastAsia"/>
          <w:color w:val="000000" w:themeColor="text1"/>
          <w:lang w:val="zh-CN"/>
          <w14:textFill>
            <w14:solidFill>
              <w14:schemeClr w14:val="tx1"/>
            </w14:solidFill>
          </w14:textFill>
        </w:rPr>
        <w:t>、</w:t>
      </w:r>
      <w:r>
        <w:rPr>
          <w:rFonts w:hint="eastAsia"/>
          <w:color w:val="000000" w:themeColor="text1"/>
          <w:lang w:val="en-US" w:eastAsia="zh-CN"/>
          <w14:textFill>
            <w14:solidFill>
              <w14:schemeClr w14:val="tx1"/>
            </w14:solidFill>
          </w14:textFill>
        </w:rPr>
        <w:t>行政部、生产部等</w:t>
      </w:r>
      <w:r>
        <w:rPr>
          <w:color w:val="000000" w:themeColor="text1"/>
          <w:lang w:val="zh-CN"/>
          <w14:textFill>
            <w14:solidFill>
              <w14:schemeClr w14:val="tx1"/>
            </w14:solidFill>
          </w14:textFill>
        </w:rPr>
        <w:t>部门组成应急小组，</w:t>
      </w:r>
      <w:r>
        <w:rPr>
          <w:rFonts w:hint="eastAsia"/>
          <w:color w:val="000000" w:themeColor="text1"/>
          <w:lang w:val="en-US" w:eastAsia="zh-CN"/>
          <w14:textFill>
            <w14:solidFill>
              <w14:schemeClr w14:val="tx1"/>
            </w14:solidFill>
          </w14:textFill>
        </w:rPr>
        <w:t>管理层人员</w:t>
      </w:r>
      <w:r>
        <w:rPr>
          <w:color w:val="000000" w:themeColor="text1"/>
          <w:lang w:val="zh-CN"/>
          <w14:textFill>
            <w14:solidFill>
              <w14:schemeClr w14:val="tx1"/>
            </w14:solidFill>
          </w14:textFill>
        </w:rPr>
        <w:t>为小组组长，各部门选举部分员工作为应急小组成员。发生突发重大事件时，以指挥领导小组为基础，即突发事件应急指挥部，</w:t>
      </w:r>
      <w:r>
        <w:rPr>
          <w:rFonts w:hint="eastAsia"/>
          <w:color w:val="000000" w:themeColor="text1"/>
          <w:lang w:val="zh-CN"/>
          <w14:textFill>
            <w14:solidFill>
              <w14:schemeClr w14:val="tx1"/>
            </w14:solidFill>
          </w14:textFill>
        </w:rPr>
        <w:t>总经理</w:t>
      </w:r>
      <w:r>
        <w:rPr>
          <w:color w:val="000000" w:themeColor="text1"/>
          <w:lang w:val="zh-CN"/>
          <w14:textFill>
            <w14:solidFill>
              <w14:schemeClr w14:val="tx1"/>
            </w14:solidFill>
          </w14:textFill>
        </w:rPr>
        <w:t>任总指挥，总经理任副总指挥，负责全公司应急救援工作组织和指挥，指挥部设在应急指挥办公室。</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注：</w:t>
      </w:r>
      <w:r>
        <w:rPr>
          <w:rFonts w:ascii="宋体" w:hAnsi="宋体"/>
          <w:color w:val="000000" w:themeColor="text1"/>
          <w:lang w:val="zh-CN"/>
          <w14:textFill>
            <w14:solidFill>
              <w14:schemeClr w14:val="tx1"/>
            </w14:solidFill>
          </w14:textFill>
        </w:rPr>
        <w:t>若</w:t>
      </w:r>
      <w:r>
        <w:rPr>
          <w:rFonts w:hint="eastAsia" w:ascii="宋体" w:hAnsi="宋体"/>
          <w:color w:val="000000" w:themeColor="text1"/>
          <w:lang w:val="zh-CN"/>
          <w14:textFill>
            <w14:solidFill>
              <w14:schemeClr w14:val="tx1"/>
            </w14:solidFill>
          </w14:textFill>
        </w:rPr>
        <w:t>总经理</w:t>
      </w:r>
      <w:r>
        <w:rPr>
          <w:rFonts w:ascii="宋体" w:hAnsi="宋体"/>
          <w:color w:val="000000" w:themeColor="text1"/>
          <w:lang w:val="zh-CN"/>
          <w14:textFill>
            <w14:solidFill>
              <w14:schemeClr w14:val="tx1"/>
            </w14:solidFill>
          </w14:textFill>
        </w:rPr>
        <w:t>不在公司部由</w:t>
      </w:r>
      <w:r>
        <w:rPr>
          <w:rFonts w:hint="eastAsia" w:ascii="宋体" w:hAnsi="宋体"/>
          <w:color w:val="000000" w:themeColor="text1"/>
          <w:lang w:val="en-US" w:eastAsia="zh-CN"/>
          <w14:textFill>
            <w14:solidFill>
              <w14:schemeClr w14:val="tx1"/>
            </w14:solidFill>
          </w14:textFill>
        </w:rPr>
        <w:t>副总经理组</w:t>
      </w:r>
      <w:r>
        <w:rPr>
          <w:rFonts w:ascii="宋体" w:hAnsi="宋体"/>
          <w:color w:val="000000" w:themeColor="text1"/>
          <w:lang w:val="zh-CN"/>
          <w14:textFill>
            <w14:solidFill>
              <w14:schemeClr w14:val="tx1"/>
            </w14:solidFill>
          </w14:textFill>
        </w:rPr>
        <w:t>代理，夜间或周末总指挥和副总指挥不在企业时，由值班干部担任临时总指挥，全权负责应急救援工作，并随时与总指挥或副总指挥保持联系。</w:t>
      </w:r>
    </w:p>
    <w:p>
      <w:pPr>
        <w:snapToGrid w:val="0"/>
        <w:ind w:firstLine="482"/>
        <w:rPr>
          <w:rFonts w:hint="eastAsia" w:ascii="Times New Roman" w:hAnsi="Times New Roman" w:cs="Times New Roman"/>
          <w:lang w:val="zh-CN"/>
        </w:rPr>
      </w:pPr>
      <w:r>
        <w:rPr>
          <w:color w:val="000000" w:themeColor="text1"/>
          <w:lang w:val="zh-CN"/>
          <w14:textFill>
            <w14:solidFill>
              <w14:schemeClr w14:val="tx1"/>
            </w14:solidFill>
          </w14:textFill>
        </w:rPr>
        <w:t>公司应急救援人员之间电话（包括手机、对讲机等无绳电话）线路进行联系，应急救援小组的电话必须24小时开机，禁止随意更换电话号码的行为。特殊情况下，电话号码发生变更，必须在变更之日起48小时内向</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报告。</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必须在24小时内向各成员和部门发布变更通知</w:t>
      </w:r>
      <w:r>
        <w:rPr>
          <w:rFonts w:hint="eastAsia" w:ascii="Times New Roman" w:hAnsi="Times New Roman" w:cs="Times New Roman"/>
          <w:lang w:val="zh-CN"/>
        </w:rPr>
        <w:t>。</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（2）指挥机构的主要职责</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w:t>
      </w:r>
      <w:r>
        <w:rPr>
          <w:color w:val="000000" w:themeColor="text1"/>
          <w:lang w:val="zh-CN"/>
          <w14:textFill>
            <w14:solidFill>
              <w14:schemeClr w14:val="tx1"/>
            </w14:solidFill>
          </w14:textFill>
        </w:rPr>
        <w:t>贯彻执行国家、当地政府、上级有关部门关于环境安全的方针、政策及规定；</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2）</w:t>
      </w:r>
      <w:r>
        <w:rPr>
          <w:color w:val="000000" w:themeColor="text1"/>
          <w:lang w:val="zh-CN"/>
          <w14:textFill>
            <w14:solidFill>
              <w14:schemeClr w14:val="tx1"/>
            </w14:solidFill>
          </w14:textFill>
        </w:rPr>
        <w:t>组织制定、修改</w:t>
      </w:r>
      <w:r>
        <w:rPr>
          <w:rFonts w:hint="eastAsia"/>
          <w:color w:val="000000" w:themeColor="text1"/>
          <w:lang w:val="zh-CN"/>
          <w14:textFill>
            <w14:solidFill>
              <w14:schemeClr w14:val="tx1"/>
            </w14:solidFill>
          </w14:textFill>
        </w:rPr>
        <w:t>本公司</w:t>
      </w:r>
      <w:r>
        <w:rPr>
          <w:color w:val="000000" w:themeColor="text1"/>
          <w:lang w:val="zh-CN"/>
          <w14:textFill>
            <w14:solidFill>
              <w14:schemeClr w14:val="tx1"/>
            </w14:solidFill>
          </w14:textFill>
        </w:rPr>
        <w:t>突发环境事件应急预案，按程序决定启动和终止</w:t>
      </w:r>
      <w:r>
        <w:rPr>
          <w:rFonts w:hint="eastAsia"/>
          <w:color w:val="000000" w:themeColor="text1"/>
          <w:lang w:val="zh-CN"/>
          <w14:textFill>
            <w14:solidFill>
              <w14:schemeClr w14:val="tx1"/>
            </w14:solidFill>
          </w14:textFill>
        </w:rPr>
        <w:t>本</w:t>
      </w:r>
      <w:r>
        <w:rPr>
          <w:color w:val="000000" w:themeColor="text1"/>
          <w:lang w:val="zh-CN"/>
          <w14:textFill>
            <w14:solidFill>
              <w14:schemeClr w14:val="tx1"/>
            </w14:solidFill>
          </w14:textFill>
        </w:rPr>
        <w:t>公司突发环境事件应急预案；</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3）</w:t>
      </w:r>
      <w:r>
        <w:rPr>
          <w:color w:val="000000" w:themeColor="text1"/>
          <w:lang w:val="zh-CN"/>
          <w14:textFill>
            <w14:solidFill>
              <w14:schemeClr w14:val="tx1"/>
            </w14:solidFill>
          </w14:textFill>
        </w:rPr>
        <w:t>组建</w:t>
      </w:r>
      <w:r>
        <w:rPr>
          <w:rFonts w:hint="eastAsia"/>
          <w:color w:val="000000" w:themeColor="text1"/>
          <w:lang w:val="zh-CN"/>
          <w14:textFill>
            <w14:solidFill>
              <w14:schemeClr w14:val="tx1"/>
            </w14:solidFill>
          </w14:textFill>
        </w:rPr>
        <w:t>本公司</w:t>
      </w:r>
      <w:r>
        <w:rPr>
          <w:color w:val="000000" w:themeColor="text1"/>
          <w:lang w:val="zh-CN"/>
          <w14:textFill>
            <w14:solidFill>
              <w14:schemeClr w14:val="tx1"/>
            </w14:solidFill>
          </w14:textFill>
        </w:rPr>
        <w:t>突发环境事件应急救援队伍；</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4）</w:t>
      </w:r>
      <w:r>
        <w:rPr>
          <w:color w:val="000000" w:themeColor="text1"/>
          <w:lang w:val="zh-CN"/>
          <w14:textFill>
            <w14:solidFill>
              <w14:schemeClr w14:val="tx1"/>
            </w14:solidFill>
          </w14:textFill>
        </w:rPr>
        <w:t>组织指挥</w:t>
      </w:r>
      <w:r>
        <w:rPr>
          <w:rFonts w:hint="eastAsia"/>
          <w:color w:val="000000" w:themeColor="text1"/>
          <w:lang w:val="zh-CN"/>
          <w14:textFill>
            <w14:solidFill>
              <w14:schemeClr w14:val="tx1"/>
            </w14:solidFill>
          </w14:textFill>
        </w:rPr>
        <w:t>本</w:t>
      </w:r>
      <w:r>
        <w:rPr>
          <w:color w:val="000000" w:themeColor="text1"/>
          <w:lang w:val="zh-CN"/>
          <w14:textFill>
            <w14:solidFill>
              <w14:schemeClr w14:val="tx1"/>
            </w14:solidFill>
          </w14:textFill>
        </w:rPr>
        <w:t>公司突发环境事件应急救援行动；</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5）</w:t>
      </w:r>
      <w:r>
        <w:rPr>
          <w:color w:val="000000" w:themeColor="text1"/>
          <w:lang w:val="zh-CN"/>
          <w14:textFill>
            <w14:solidFill>
              <w14:schemeClr w14:val="tx1"/>
            </w14:solidFill>
          </w14:textFill>
        </w:rPr>
        <w:t>负责指挥协调各单位较大突发环境事件的应急处置工作，各单位和部门间的应急协作工作。</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6）</w:t>
      </w:r>
      <w:r>
        <w:rPr>
          <w:color w:val="000000" w:themeColor="text1"/>
          <w:lang w:val="zh-CN"/>
          <w14:textFill>
            <w14:solidFill>
              <w14:schemeClr w14:val="tx1"/>
            </w14:solidFill>
          </w14:textFill>
        </w:rPr>
        <w:t>检查、督促各单位的应急防范设施（备）（如堵漏器材、排放口应急阀门、防护器材、救援器材等）的建设以及应急救援物资的储备。</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7）</w:t>
      </w:r>
      <w:r>
        <w:rPr>
          <w:color w:val="000000" w:themeColor="text1"/>
          <w:lang w:val="zh-CN"/>
          <w14:textFill>
            <w14:solidFill>
              <w14:schemeClr w14:val="tx1"/>
            </w14:solidFill>
          </w14:textFill>
        </w:rPr>
        <w:t>检查、督促做好突发环境事件的预防措施和应急救援的各项准备工作，督促、协助各单位及时消除有毒有害物质的跑、冒、滴、漏；</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8）</w:t>
      </w:r>
      <w:r>
        <w:rPr>
          <w:color w:val="000000" w:themeColor="text1"/>
          <w:lang w:val="zh-CN"/>
          <w14:textFill>
            <w14:solidFill>
              <w14:schemeClr w14:val="tx1"/>
            </w14:solidFill>
          </w14:textFill>
        </w:rPr>
        <w:t>负责应急队伍和各单位的调动及资源配置；</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9）</w:t>
      </w:r>
      <w:r>
        <w:rPr>
          <w:color w:val="000000" w:themeColor="text1"/>
          <w:lang w:val="zh-CN"/>
          <w14:textFill>
            <w14:solidFill>
              <w14:schemeClr w14:val="tx1"/>
            </w14:solidFill>
          </w14:textFill>
        </w:rPr>
        <w:t>突发环境事件信息的上报及可能受影响区域的通报工作；</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10）</w:t>
      </w:r>
      <w:r>
        <w:rPr>
          <w:color w:val="000000" w:themeColor="text1"/>
          <w:lang w:val="zh-CN"/>
          <w14:textFill>
            <w14:solidFill>
              <w14:schemeClr w14:val="tx1"/>
            </w14:solidFill>
          </w14:textFill>
        </w:rPr>
        <w:t>负责应急状态下请求外部救援力量的决策；</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11）</w:t>
      </w:r>
      <w:r>
        <w:rPr>
          <w:color w:val="000000" w:themeColor="text1"/>
          <w:lang w:val="zh-CN"/>
          <w14:textFill>
            <w14:solidFill>
              <w14:schemeClr w14:val="tx1"/>
            </w14:solidFill>
          </w14:textFill>
        </w:rPr>
        <w:t>接受上级应急救援指挥机构的指令和调动，协助事件的处理；配合有关部门对环境进行修复、事件调查、经验教训总结；</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12）</w:t>
      </w:r>
      <w:r>
        <w:rPr>
          <w:color w:val="000000" w:themeColor="text1"/>
          <w:lang w:val="zh-CN"/>
          <w14:textFill>
            <w14:solidFill>
              <w14:schemeClr w14:val="tx1"/>
            </w14:solidFill>
          </w14:textFill>
        </w:rPr>
        <w:t>负责保护事件现场及相关数据；</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13）</w:t>
      </w:r>
      <w:r>
        <w:rPr>
          <w:color w:val="000000" w:themeColor="text1"/>
          <w:lang w:val="zh-CN"/>
          <w14:textFill>
            <w14:solidFill>
              <w14:schemeClr w14:val="tx1"/>
            </w14:solidFill>
          </w14:textFill>
        </w:rPr>
        <w:t>有计划的组织实施突发环境事件应急救援的培训，根据应急预案进行演练，向周边企业、村落提供单位有关危险物质特性、救援知识等宣传材料。</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（3）指挥机构分工及主要职责</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总指挥：</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1）下达应急预案的启动指令；决定是否需要将险情通告周围居民和临近工厂；</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2）负责成立应急指挥中心，召集各应急小组负责人，分配各小组职责，统一指挥各小组的应急行动；</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3）保证现场和企业外人员和环境安全；</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4）负责妥善应对媒体和下达应急结束命令；</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5）接受政府的指令和调动，统一指挥应急小组成员协调社会救援力量；</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6）安排事故现场的取证调查以及应急结束后的生产恢复工作。</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副总指挥：</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1）负责协助总指挥做好抢险现场救灾工作的紧急组织，具体负责抢险的指挥，向总指挥汇报情况，落实总指挥发布的抢险命令。</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负责指挥技术人员，对抢险、抢修作业根据技术规范和工艺情况，提供准确可行的抢险方案，并随时向总指挥汇报情况。负责义务消防人员的安排和现场保卫及周边警戒的工作，布置善后的现场保护，维护工作秩序，防止意外破坏情况发生。</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3）负责组织运输抢险，准备好人员和车辆，随时准备按指挥命令行动。负责预备组织及材料、膳食等后勤保障，随时准备补充抢险队伍。</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二、应急处置小组</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1</w:t>
      </w:r>
      <w:r>
        <w:rPr>
          <w:b/>
          <w:color w:val="000000" w:themeColor="text1"/>
          <w14:textFill>
            <w14:solidFill>
              <w14:schemeClr w14:val="tx1"/>
            </w14:solidFill>
          </w14:textFill>
        </w:rPr>
        <w:t>、抢险救灾组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（1）调配各类人员组织实施抢险行动方案，协调有关部门的抢险行动；</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（2）负责组织抢险人员对事故发生装置采取有效的控制处理措施；及时向领导小组报告抢险救灾进展。</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（3）负责对事故发生后的现场进行必要的洗消工作；</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（4）督促本部门做好救援设施设备的投入和日常管养，确保其处于良好的备用状态。</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（5）督促本部门有计划有针对性的开展预案演习，提高应急抢险能力。</w:t>
      </w:r>
    </w:p>
    <w:p>
      <w:pPr>
        <w:ind w:firstLine="436" w:firstLineChars="181"/>
        <w:rPr>
          <w:b/>
          <w:color w:val="000000" w:themeColor="text1"/>
          <w14:textFill>
            <w14:solidFill>
              <w14:schemeClr w14:val="tx1"/>
            </w14:solidFill>
          </w14:textFill>
        </w:rPr>
      </w:pPr>
      <w:r>
        <w:rPr>
          <w:b/>
          <w:color w:val="000000" w:themeColor="text1"/>
          <w14:textFill>
            <w14:solidFill>
              <w14:schemeClr w14:val="tx1"/>
            </w14:solidFill>
          </w14:textFill>
        </w:rPr>
        <w:t>2、医疗救护组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（1）熟悉本区域内使用、储存的危险物质对人体危害的特性及相应的医疗急救措施。</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（2）事故发生后，应迅速做好准备工作，抢救事故受伤者，使脱离事故现场，根据受伤者的症状，及时采取相应初级急救措施，将伤员初级急救、是否已送往医院急救、安排资源到医院陪护伤员等。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（3）指导抢险抢修人员正确使用防护用具。</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（4）有计划地开展演习。</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3</w:t>
      </w:r>
      <w:r>
        <w:rPr>
          <w:b/>
          <w:color w:val="000000" w:themeColor="text1"/>
          <w14:textFill>
            <w14:solidFill>
              <w14:schemeClr w14:val="tx1"/>
            </w14:solidFill>
          </w14:textFill>
        </w:rPr>
        <w:t>、物资保障组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（1）根据事故现场实际需要，准备救援设施、设备，确保通讯畅通。</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（2）根据事故危害程度，及时向相关单位或供货单位联系，及时调剂设备、器具等。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（3）负责被救治人员、救援人员的生活必需品的供应。</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（4）负责抢险救援物质的运输。</w:t>
      </w:r>
    </w:p>
    <w:p>
      <w:pPr>
        <w:ind w:firstLine="482"/>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4</w:t>
      </w:r>
      <w:r>
        <w:rPr>
          <w:b/>
          <w:color w:val="000000" w:themeColor="text1"/>
          <w14:textFill>
            <w14:solidFill>
              <w14:schemeClr w14:val="tx1"/>
            </w14:solidFill>
          </w14:textFill>
        </w:rPr>
        <w:t>、警戒疏散组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w:t>
      </w:r>
      <w:r>
        <w:rPr>
          <w:rFonts w:hint="eastAsia"/>
          <w:color w:val="000000" w:themeColor="text1"/>
          <w:lang w:val="en-US" w:eastAsia="zh-CN"/>
          <w14:textFill>
            <w14:solidFill>
              <w14:schemeClr w14:val="tx1"/>
            </w14:solidFill>
          </w14:textFill>
        </w:rPr>
        <w:t>调查</w:t>
      </w:r>
      <w:r>
        <w:rPr>
          <w:color w:val="000000" w:themeColor="text1"/>
          <w14:textFill>
            <w14:solidFill>
              <w14:schemeClr w14:val="tx1"/>
            </w14:solidFill>
          </w14:textFill>
        </w:rPr>
        <w:t>组确定的人员疏散范围及路线，引导禁区内非救援人员的安全疏散到紧急集合点并快速清点人数，严禁无关人员进入。</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（2）负责事故现场大门口的警戒线工作和交通管制，除消防等应急车辆外，无关人员和车辆遵循</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只出不进</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原则；</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（3）负责迎接消防、医疗急救等外部救援车辆并引领进入公司现场；指挥参加抢救车辆、人员在禁区中的行驶路线。</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（3）负责事故现场及相关物件保护，等待事故调查人员取证。</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5</w:t>
      </w:r>
      <w:r>
        <w:rPr>
          <w:b/>
          <w:color w:val="000000" w:themeColor="text1"/>
          <w14:textFill>
            <w14:solidFill>
              <w14:schemeClr w14:val="tx1"/>
            </w14:solidFill>
          </w14:textFill>
        </w:rPr>
        <w:t>、通讯联络组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（1）通讯联络组接到报警后，立即向应急指挥部报告并通知相关人员待命。始终确保事故处理外线畅通，保证应急指挥部处理事故所用电话迅速、准确无误。</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（2）指挥部接到报警后，迅速通知相关人员、各救援专业队及各有关部门，查明事故类型、事故源、泄漏部位及原因，采取紧急措施，防止事故扩大，根据应急响应程序下达命令启动应急救援。</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（3）当通讯线路遭到破坏时，使用手机，保持通讯畅通。平时应急加强固定电话及线路的维护和保养，确保处于完好状态。</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6、应急监测组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（1）负责环境污染的检测、分析工作，如不能分析指标，请求</w:t>
      </w:r>
      <w:r>
        <w:rPr>
          <w:rFonts w:hint="eastAsia"/>
          <w:color w:val="000000" w:themeColor="text1"/>
          <w:lang w:val="en-US" w:eastAsia="zh-CN"/>
          <w14:textFill>
            <w14:solidFill>
              <w14:schemeClr w14:val="tx1"/>
            </w14:solidFill>
          </w14:textFill>
        </w:rPr>
        <w:t>品管部</w:t>
      </w:r>
      <w:r>
        <w:rPr>
          <w:color w:val="000000" w:themeColor="text1"/>
          <w14:textFill>
            <w14:solidFill>
              <w14:schemeClr w14:val="tx1"/>
            </w14:solidFill>
          </w14:textFill>
        </w:rPr>
        <w:t>协助；</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（2）负责协调第三方监测单位进入后的厂内协调。</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（3）负责污染物的处理方案设计，尽可能减少突发事件对环境的危害；</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（4）负责事故现场及有害物质扩散区域内监测工作。</w:t>
      </w:r>
    </w:p>
    <w:p>
      <w:pPr>
        <w:ind w:firstLine="439" w:firstLineChars="182"/>
        <w:rPr>
          <w:b/>
          <w:color w:val="000000" w:themeColor="text1"/>
          <w14:textFill>
            <w14:solidFill>
              <w14:schemeClr w14:val="tx1"/>
            </w14:solidFill>
          </w14:textFill>
        </w:rPr>
      </w:pPr>
      <w:r>
        <w:rPr>
          <w:b/>
          <w:color w:val="000000" w:themeColor="text1"/>
          <w14:textFill>
            <w14:solidFill>
              <w14:schemeClr w14:val="tx1"/>
            </w14:solidFill>
          </w14:textFill>
        </w:rPr>
        <w:t>7、事故调查组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（1）对突发环境事件的预警和应急控制及处置措施提出救灾方案、处理办法，指导现场附近居民和抢险人员自身防护；</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（2）确定人员疏散范围；</w:t>
      </w:r>
    </w:p>
    <w:p>
      <w:pPr>
        <w:snapToGrid w:val="0"/>
        <w:ind w:firstLine="482"/>
        <w:rPr>
          <w:rFonts w:hint="eastAsia" w:ascii="Times New Roman" w:hAnsi="Times New Roman" w:cs="Times New Roman"/>
          <w:lang w:val="zh-CN"/>
        </w:rPr>
      </w:pPr>
      <w:r>
        <w:rPr>
          <w:color w:val="000000" w:themeColor="text1"/>
          <w14:textFill>
            <w14:solidFill>
              <w14:schemeClr w14:val="tx1"/>
            </w14:solidFill>
          </w14:textFill>
        </w:rPr>
        <w:t>（3）对环境污染事故原因分析，污染灾害损失和恢复方案等进行研究评估，并提出相关建议</w:t>
      </w:r>
      <w:r>
        <w:rPr>
          <w:rFonts w:hint="eastAsia" w:ascii="Times New Roman" w:hAnsi="Times New Roman" w:cs="Times New Roman"/>
          <w:lang w:val="zh-CN"/>
        </w:rPr>
        <w:t>。</w:t>
      </w:r>
    </w:p>
    <w:p>
      <w:pPr>
        <w:pStyle w:val="81"/>
        <w:ind w:firstLine="560"/>
        <w:rPr>
          <w:rFonts w:hint="eastAsia" w:ascii="Times New Roman" w:hAnsi="Times New Roman" w:cs="Times New Roman"/>
          <w:color w:val="000000" w:themeColor="text1"/>
          <w14:textFill>
            <w14:solidFill>
              <w14:schemeClr w14:val="tx1"/>
            </w14:solidFill>
          </w14:textFill>
        </w:rPr>
      </w:pPr>
      <w:bookmarkStart w:id="733" w:name="_Toc32223"/>
      <w:bookmarkStart w:id="734" w:name="_Toc23638"/>
      <w:bookmarkStart w:id="735" w:name="_Toc19852"/>
      <w:r>
        <w:rPr>
          <w:rFonts w:hint="eastAsia" w:ascii="Times New Roman" w:hAnsi="Times New Roman" w:cs="Times New Roman"/>
          <w:color w:val="000000" w:themeColor="text1"/>
          <w14:textFill>
            <w14:solidFill>
              <w14:schemeClr w14:val="tx1"/>
            </w14:solidFill>
          </w14:textFill>
        </w:rPr>
        <w:t>4.3应急要求</w:t>
      </w:r>
      <w:bookmarkEnd w:id="730"/>
      <w:bookmarkEnd w:id="731"/>
      <w:bookmarkEnd w:id="732"/>
      <w:bookmarkEnd w:id="733"/>
      <w:bookmarkEnd w:id="734"/>
      <w:bookmarkEnd w:id="735"/>
    </w:p>
    <w:p>
      <w:pPr>
        <w:adjustRightInd w:val="0"/>
        <w:snapToGrid w:val="0"/>
        <w:ind w:firstLine="480"/>
        <w:rPr>
          <w:color w:val="auto"/>
        </w:rPr>
      </w:pPr>
      <w:r>
        <w:rPr>
          <w:rFonts w:hint="eastAsia"/>
          <w:color w:val="auto"/>
          <w:lang w:eastAsia="zh-CN"/>
        </w:rPr>
        <w:t>（</w:t>
      </w:r>
      <w:r>
        <w:rPr>
          <w:rFonts w:hint="eastAsia"/>
          <w:color w:val="auto"/>
          <w:lang w:val="en-US" w:eastAsia="zh-CN"/>
        </w:rPr>
        <w:t>1</w:t>
      </w:r>
      <w:r>
        <w:rPr>
          <w:rFonts w:hint="eastAsia"/>
          <w:color w:val="auto"/>
          <w:lang w:eastAsia="zh-CN"/>
        </w:rPr>
        <w:t>）</w:t>
      </w:r>
      <w:r>
        <w:rPr>
          <w:color w:val="auto"/>
        </w:rPr>
        <w:t>一旦发生事故时，负责组织集合本小组人员，到达指定地点等候指挥部下达指令，组织人数由组长根据救援实际需要确定。（小组成员以正在公司上班人员为主体）</w:t>
      </w:r>
    </w:p>
    <w:p>
      <w:pPr>
        <w:adjustRightInd w:val="0"/>
        <w:snapToGrid w:val="0"/>
        <w:ind w:firstLine="480"/>
        <w:rPr>
          <w:color w:val="auto"/>
        </w:rPr>
      </w:pPr>
      <w:r>
        <w:rPr>
          <w:rFonts w:hint="eastAsia"/>
          <w:color w:val="auto"/>
          <w:lang w:eastAsia="zh-CN"/>
        </w:rPr>
        <w:t>（</w:t>
      </w:r>
      <w:r>
        <w:rPr>
          <w:rFonts w:hint="eastAsia"/>
          <w:color w:val="auto"/>
          <w:lang w:val="en-US" w:eastAsia="zh-CN"/>
        </w:rPr>
        <w:t>2</w:t>
      </w:r>
      <w:r>
        <w:rPr>
          <w:rFonts w:hint="eastAsia"/>
          <w:color w:val="auto"/>
          <w:lang w:eastAsia="zh-CN"/>
        </w:rPr>
        <w:t>）</w:t>
      </w:r>
      <w:r>
        <w:rPr>
          <w:color w:val="auto"/>
        </w:rPr>
        <w:t>根据指挥部指令和本小组职责任务进行现场抢险（修）工作，及时向指挥部汇报抢修（险）工作的进展情况。</w:t>
      </w:r>
    </w:p>
    <w:p>
      <w:pPr>
        <w:adjustRightInd w:val="0"/>
        <w:snapToGrid w:val="0"/>
        <w:ind w:firstLine="480"/>
        <w:rPr>
          <w:color w:val="auto"/>
        </w:rPr>
      </w:pPr>
      <w:r>
        <w:rPr>
          <w:rFonts w:hint="eastAsia"/>
          <w:color w:val="auto"/>
          <w:lang w:eastAsia="zh-CN"/>
        </w:rPr>
        <w:t>（</w:t>
      </w:r>
      <w:r>
        <w:rPr>
          <w:rFonts w:hint="eastAsia"/>
          <w:color w:val="auto"/>
          <w:lang w:val="en-US" w:eastAsia="zh-CN"/>
        </w:rPr>
        <w:t>3</w:t>
      </w:r>
      <w:r>
        <w:rPr>
          <w:rFonts w:hint="eastAsia"/>
          <w:color w:val="auto"/>
          <w:lang w:eastAsia="zh-CN"/>
        </w:rPr>
        <w:t>）</w:t>
      </w:r>
      <w:r>
        <w:rPr>
          <w:color w:val="auto"/>
        </w:rPr>
        <w:t>组长不在时由副组长担任本小组的应急指挥工作，没有副组长的由总指挥现场指派人员担任。</w:t>
      </w:r>
    </w:p>
    <w:p>
      <w:pPr>
        <w:adjustRightInd w:val="0"/>
        <w:snapToGrid w:val="0"/>
        <w:ind w:firstLine="480"/>
        <w:rPr>
          <w:rFonts w:hint="eastAsia"/>
          <w:color w:val="auto"/>
        </w:rPr>
      </w:pPr>
      <w:r>
        <w:rPr>
          <w:rFonts w:hint="eastAsia"/>
          <w:color w:val="auto"/>
          <w:lang w:eastAsia="zh-CN"/>
        </w:rPr>
        <w:t>（</w:t>
      </w:r>
      <w:r>
        <w:rPr>
          <w:rFonts w:hint="eastAsia"/>
          <w:color w:val="auto"/>
          <w:lang w:val="en-US" w:eastAsia="zh-CN"/>
        </w:rPr>
        <w:t>4</w:t>
      </w:r>
      <w:r>
        <w:rPr>
          <w:rFonts w:hint="eastAsia"/>
          <w:color w:val="auto"/>
          <w:lang w:eastAsia="zh-CN"/>
        </w:rPr>
        <w:t>）</w:t>
      </w:r>
      <w:r>
        <w:rPr>
          <w:color w:val="auto"/>
        </w:rPr>
        <w:t>本公司员工在接到事故救援指令后，必须无条件并迅速赶赴事故现场，接受应急救援工作安排。</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736" w:name="_Toc25830"/>
      <w:bookmarkStart w:id="737" w:name="_Toc28775"/>
      <w:bookmarkStart w:id="738" w:name="_Toc21666"/>
      <w:bookmarkStart w:id="739" w:name="_Toc28578"/>
      <w:bookmarkStart w:id="740" w:name="_Toc71721422"/>
      <w:bookmarkStart w:id="741" w:name="_Toc2379"/>
      <w:bookmarkStart w:id="742" w:name="_Toc23152"/>
      <w:bookmarkStart w:id="743" w:name="_Toc30659"/>
      <w:r>
        <w:rPr>
          <w:rFonts w:hint="eastAsia" w:ascii="Times New Roman" w:hAnsi="Times New Roman" w:cs="Times New Roman"/>
          <w:color w:val="auto"/>
          <w:lang w:val="en-US" w:eastAsia="zh-CN"/>
        </w:rPr>
        <w:t>5可能受影响情况</w:t>
      </w:r>
      <w:bookmarkEnd w:id="717"/>
      <w:bookmarkEnd w:id="718"/>
      <w:bookmarkEnd w:id="719"/>
      <w:bookmarkEnd w:id="720"/>
      <w:bookmarkEnd w:id="721"/>
      <w:bookmarkEnd w:id="722"/>
      <w:bookmarkEnd w:id="723"/>
      <w:bookmarkEnd w:id="736"/>
      <w:bookmarkEnd w:id="737"/>
      <w:bookmarkEnd w:id="738"/>
      <w:bookmarkEnd w:id="739"/>
      <w:bookmarkEnd w:id="740"/>
      <w:bookmarkEnd w:id="741"/>
      <w:bookmarkEnd w:id="742"/>
      <w:bookmarkEnd w:id="743"/>
    </w:p>
    <w:p>
      <w:pPr>
        <w:widowControl/>
        <w:adjustRightInd w:val="0"/>
        <w:snapToGrid w:val="0"/>
        <w:ind w:firstLine="480"/>
        <w:jc w:val="left"/>
        <w:rPr>
          <w:color w:val="auto"/>
          <w:kern w:val="0"/>
          <w:szCs w:val="22"/>
        </w:rPr>
      </w:pPr>
      <w:r>
        <w:rPr>
          <w:rFonts w:hint="eastAsia"/>
          <w:color w:val="auto"/>
          <w:sz w:val="24"/>
          <w:szCs w:val="28"/>
          <w:lang w:val="en-US" w:eastAsia="zh-CN"/>
        </w:rPr>
        <w:t>公</w:t>
      </w:r>
      <w:r>
        <w:rPr>
          <w:color w:val="auto"/>
          <w:sz w:val="24"/>
          <w:szCs w:val="28"/>
        </w:rPr>
        <w:t>司</w:t>
      </w:r>
      <w:r>
        <w:rPr>
          <w:rFonts w:hint="eastAsia"/>
          <w:color w:val="auto"/>
          <w:sz w:val="24"/>
          <w:szCs w:val="28"/>
          <w:lang w:val="en-US" w:eastAsia="zh-CN"/>
        </w:rPr>
        <w:t>位于湖口县</w:t>
      </w:r>
      <w:r>
        <w:rPr>
          <w:rFonts w:hint="eastAsia"/>
          <w:color w:val="auto"/>
          <w:kern w:val="0"/>
          <w:szCs w:val="22"/>
        </w:rPr>
        <w:t>。</w:t>
      </w:r>
    </w:p>
    <w:p>
      <w:pPr>
        <w:widowControl/>
        <w:adjustRightInd w:val="0"/>
        <w:snapToGrid w:val="0"/>
        <w:ind w:firstLine="480"/>
        <w:jc w:val="left"/>
        <w:rPr>
          <w:color w:val="auto"/>
          <w:kern w:val="0"/>
          <w:szCs w:val="22"/>
        </w:rPr>
      </w:pPr>
      <w:r>
        <w:rPr>
          <w:color w:val="auto"/>
          <w:sz w:val="24"/>
          <w:szCs w:val="28"/>
        </w:rPr>
        <w:t>公司对</w:t>
      </w:r>
      <w:r>
        <w:rPr>
          <w:rFonts w:hint="eastAsia"/>
          <w:color w:val="auto"/>
          <w:sz w:val="24"/>
          <w:szCs w:val="28"/>
          <w:lang w:val="en-US" w:eastAsia="zh-CN"/>
        </w:rPr>
        <w:t>大气</w:t>
      </w:r>
      <w:r>
        <w:rPr>
          <w:color w:val="auto"/>
          <w:sz w:val="24"/>
          <w:szCs w:val="28"/>
        </w:rPr>
        <w:t>存在的污染物主要为</w:t>
      </w:r>
      <w:r>
        <w:rPr>
          <w:rFonts w:hint="eastAsia"/>
          <w:color w:val="auto"/>
          <w:sz w:val="24"/>
          <w:szCs w:val="28"/>
          <w:lang w:val="en-US" w:eastAsia="zh-CN"/>
        </w:rPr>
        <w:t>易燃液态物质</w:t>
      </w:r>
      <w:r>
        <w:rPr>
          <w:color w:val="auto"/>
          <w:sz w:val="24"/>
          <w:szCs w:val="28"/>
        </w:rPr>
        <w:t>和有毒</w:t>
      </w:r>
      <w:r>
        <w:rPr>
          <w:rFonts w:hint="eastAsia"/>
          <w:color w:val="auto"/>
          <w:sz w:val="24"/>
          <w:szCs w:val="28"/>
          <w:lang w:val="en-US" w:eastAsia="zh-CN"/>
        </w:rPr>
        <w:t>液态</w:t>
      </w:r>
      <w:r>
        <w:rPr>
          <w:color w:val="auto"/>
          <w:sz w:val="24"/>
          <w:szCs w:val="28"/>
        </w:rPr>
        <w:t>物质</w:t>
      </w:r>
      <w:r>
        <w:rPr>
          <w:rFonts w:hint="eastAsia"/>
          <w:color w:val="auto"/>
          <w:sz w:val="24"/>
          <w:szCs w:val="28"/>
        </w:rPr>
        <w:t>。当物料进入</w:t>
      </w:r>
      <w:r>
        <w:rPr>
          <w:rFonts w:hint="eastAsia"/>
          <w:color w:val="auto"/>
          <w:sz w:val="24"/>
          <w:szCs w:val="28"/>
          <w:lang w:val="en-US" w:eastAsia="zh-CN"/>
        </w:rPr>
        <w:t>大气</w:t>
      </w:r>
      <w:r>
        <w:rPr>
          <w:rFonts w:hint="eastAsia"/>
          <w:color w:val="auto"/>
          <w:sz w:val="24"/>
          <w:szCs w:val="28"/>
        </w:rPr>
        <w:t>后，会破坏</w:t>
      </w:r>
      <w:r>
        <w:rPr>
          <w:rFonts w:hint="eastAsia"/>
          <w:color w:val="auto"/>
          <w:sz w:val="24"/>
          <w:szCs w:val="28"/>
          <w:lang w:val="en-US" w:eastAsia="zh-CN"/>
        </w:rPr>
        <w:t>大气</w:t>
      </w:r>
      <w:r>
        <w:rPr>
          <w:rFonts w:hint="eastAsia"/>
          <w:color w:val="auto"/>
          <w:sz w:val="24"/>
          <w:szCs w:val="28"/>
        </w:rPr>
        <w:t>环境，使</w:t>
      </w:r>
      <w:r>
        <w:rPr>
          <w:rFonts w:hint="eastAsia"/>
          <w:color w:val="auto"/>
          <w:sz w:val="24"/>
          <w:szCs w:val="28"/>
          <w:lang w:val="en-US" w:eastAsia="zh-CN"/>
        </w:rPr>
        <w:t>大气</w:t>
      </w:r>
      <w:r>
        <w:rPr>
          <w:rFonts w:hint="eastAsia"/>
          <w:color w:val="auto"/>
          <w:sz w:val="24"/>
          <w:szCs w:val="28"/>
        </w:rPr>
        <w:t>环境质量恶化，对</w:t>
      </w:r>
      <w:r>
        <w:rPr>
          <w:rFonts w:hint="eastAsia"/>
          <w:color w:val="auto"/>
          <w:sz w:val="24"/>
          <w:szCs w:val="28"/>
          <w:lang w:val="en-US" w:eastAsia="zh-CN"/>
        </w:rPr>
        <w:t>周边企业工人及附近居民</w:t>
      </w:r>
      <w:r>
        <w:rPr>
          <w:rFonts w:hint="eastAsia"/>
          <w:color w:val="auto"/>
          <w:sz w:val="24"/>
          <w:szCs w:val="28"/>
        </w:rPr>
        <w:t>存在严重的危害。</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744" w:name="_Toc520912256"/>
      <w:bookmarkStart w:id="745" w:name="_Toc11953"/>
      <w:bookmarkStart w:id="746" w:name="_Toc27925"/>
      <w:bookmarkStart w:id="747" w:name="_Toc71721423"/>
      <w:bookmarkStart w:id="748" w:name="_Toc519078911"/>
      <w:bookmarkStart w:id="749" w:name="_Toc27899"/>
      <w:bookmarkStart w:id="750" w:name="_Toc23906"/>
      <w:bookmarkStart w:id="751" w:name="_Toc22107"/>
      <w:bookmarkStart w:id="752" w:name="_Toc7150"/>
      <w:bookmarkStart w:id="753" w:name="_Toc22287"/>
      <w:bookmarkStart w:id="754" w:name="_Toc516146408"/>
      <w:bookmarkStart w:id="755" w:name="_Toc17699"/>
      <w:bookmarkStart w:id="756" w:name="_Toc2195"/>
      <w:bookmarkStart w:id="757" w:name="_Toc30677"/>
      <w:bookmarkStart w:id="758" w:name="_Toc5934"/>
      <w:bookmarkStart w:id="759" w:name="_Toc5866"/>
      <w:r>
        <w:rPr>
          <w:rFonts w:hint="eastAsia" w:ascii="Times New Roman" w:hAnsi="Times New Roman" w:cs="Times New Roman"/>
          <w:color w:val="auto"/>
          <w:lang w:val="en-US" w:eastAsia="zh-CN"/>
        </w:rPr>
        <w:t>6应急处置措施</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p>
    <w:p>
      <w:pPr>
        <w:pStyle w:val="81"/>
        <w:ind w:firstLine="560"/>
        <w:rPr>
          <w:rFonts w:hint="eastAsia" w:ascii="Times New Roman" w:hAnsi="Times New Roman" w:cs="Times New Roman"/>
          <w:color w:val="000000" w:themeColor="text1"/>
          <w14:textFill>
            <w14:solidFill>
              <w14:schemeClr w14:val="tx1"/>
            </w14:solidFill>
          </w14:textFill>
        </w:rPr>
      </w:pPr>
      <w:bookmarkStart w:id="760" w:name="_Toc29386"/>
      <w:bookmarkStart w:id="761" w:name="_Toc520912257"/>
      <w:bookmarkStart w:id="762" w:name="_Toc9893"/>
      <w:bookmarkStart w:id="763" w:name="_Toc20062"/>
      <w:bookmarkStart w:id="764" w:name="_Toc6084"/>
      <w:bookmarkStart w:id="765" w:name="_Toc519078912"/>
      <w:bookmarkStart w:id="766" w:name="_Toc26082"/>
      <w:bookmarkStart w:id="767" w:name="_Toc516146409"/>
      <w:bookmarkStart w:id="768" w:name="_Toc71721424"/>
      <w:bookmarkStart w:id="769" w:name="_Toc23207"/>
      <w:bookmarkStart w:id="770" w:name="_Toc30527"/>
      <w:bookmarkStart w:id="771" w:name="_Toc3508"/>
      <w:bookmarkStart w:id="772" w:name="_Toc25318"/>
      <w:bookmarkStart w:id="773" w:name="_Toc26205"/>
      <w:bookmarkStart w:id="774" w:name="_Toc2080"/>
      <w:r>
        <w:rPr>
          <w:rFonts w:hint="eastAsia" w:ascii="Times New Roman" w:hAnsi="Times New Roman" w:cs="Times New Roman"/>
          <w:color w:val="000000" w:themeColor="text1"/>
          <w14:textFill>
            <w14:solidFill>
              <w14:schemeClr w14:val="tx1"/>
            </w14:solidFill>
          </w14:textFill>
        </w:rPr>
        <w:t>6.1应急监测</w:t>
      </w:r>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p>
    <w:p>
      <w:pPr>
        <w:autoSpaceDE w:val="0"/>
        <w:autoSpaceDN w:val="0"/>
        <w:ind w:firstLine="480"/>
        <w:jc w:val="left"/>
        <w:rPr>
          <w:color w:val="000000" w:themeColor="text1"/>
          <w:spacing w:val="-4"/>
          <w14:textFill>
            <w14:solidFill>
              <w14:schemeClr w14:val="tx1"/>
            </w14:solidFill>
          </w14:textFill>
        </w:rPr>
      </w:pPr>
      <w:r>
        <w:rPr>
          <w:color w:val="000000" w:themeColor="text1"/>
          <w:kern w:val="0"/>
          <w:lang w:val="zh-CN"/>
          <w14:textFill>
            <w14:solidFill>
              <w14:schemeClr w14:val="tx1"/>
            </w14:solidFill>
          </w14:textFill>
        </w:rPr>
        <w:t>一旦应急指挥部下达应急监测通知时，应急监测组立即响应，由组长带领监测人员、采样人员到达现场，</w:t>
      </w:r>
      <w:r>
        <w:rPr>
          <w:rFonts w:hint="eastAsia"/>
          <w:color w:val="000000" w:themeColor="text1"/>
          <w:kern w:val="0"/>
          <w:lang w:val="zh-CN"/>
          <w14:textFill>
            <w14:solidFill>
              <w14:schemeClr w14:val="tx1"/>
            </w14:solidFill>
          </w14:textFill>
        </w:rPr>
        <w:t>佩戴</w:t>
      </w:r>
      <w:r>
        <w:rPr>
          <w:color w:val="000000" w:themeColor="text1"/>
          <w:kern w:val="0"/>
          <w:lang w:val="zh-CN"/>
          <w14:textFill>
            <w14:solidFill>
              <w14:schemeClr w14:val="tx1"/>
            </w14:solidFill>
          </w14:textFill>
        </w:rPr>
        <w:t>个人防护用品后，根据现场的实际情况，对</w:t>
      </w:r>
      <w:r>
        <w:rPr>
          <w:rFonts w:hint="eastAsia"/>
          <w:color w:val="000000" w:themeColor="text1"/>
          <w:kern w:val="0"/>
          <w:lang w:val="en-US" w:eastAsia="zh-CN"/>
          <w14:textFill>
            <w14:solidFill>
              <w14:schemeClr w14:val="tx1"/>
            </w14:solidFill>
          </w14:textFill>
        </w:rPr>
        <w:t>大</w:t>
      </w:r>
      <w:r>
        <w:rPr>
          <w:color w:val="000000" w:themeColor="text1"/>
          <w:kern w:val="0"/>
          <w:lang w:val="zh-CN"/>
          <w14:textFill>
            <w14:solidFill>
              <w14:schemeClr w14:val="tx1"/>
            </w14:solidFill>
          </w14:textFill>
        </w:rPr>
        <w:t>气污染物等进行监测，若存在</w:t>
      </w:r>
      <w:r>
        <w:rPr>
          <w:color w:val="000000" w:themeColor="text1"/>
          <w:spacing w:val="-4"/>
          <w14:textFill>
            <w14:solidFill>
              <w14:schemeClr w14:val="tx1"/>
            </w14:solidFill>
          </w14:textFill>
        </w:rPr>
        <w:t>无法监测或不具备监测条件和能力的项目时，应向指挥部报告，请示上一级部门报告，提请上级环境监测机构或第三方检测机构协调解决。</w:t>
      </w:r>
    </w:p>
    <w:p>
      <w:pPr>
        <w:widowControl/>
        <w:autoSpaceDE w:val="0"/>
        <w:autoSpaceDN w:val="0"/>
        <w:adjustRightInd w:val="0"/>
        <w:snapToGrid w:val="0"/>
        <w:ind w:firstLine="480"/>
        <w:jc w:val="left"/>
        <w:rPr>
          <w:color w:val="auto"/>
          <w:kern w:val="0"/>
          <w:szCs w:val="22"/>
        </w:rPr>
      </w:pPr>
      <w:r>
        <w:rPr>
          <w:color w:val="000000" w:themeColor="text1"/>
          <w:kern w:val="0"/>
          <w:lang w:val="zh-CN"/>
          <w14:textFill>
            <w14:solidFill>
              <w14:schemeClr w14:val="tx1"/>
            </w14:solidFill>
          </w14:textFill>
        </w:rPr>
        <w:t>将应急监测结果以最快的速度形成报告，经审核后迅速提交报告至应急指挥部，同时按规定报上级有关部门，根据监测结果，综合分析突发性环境事件污染变化趋势，并通过专家咨询和讨论的方式，预测并报告突发性环境事件的发展情况和污染物的变化情况，作为突发性环境事件应急决策的依据</w:t>
      </w:r>
      <w:r>
        <w:rPr>
          <w:color w:val="auto"/>
          <w:kern w:val="0"/>
          <w:szCs w:val="22"/>
        </w:rPr>
        <w:t>。</w:t>
      </w:r>
    </w:p>
    <w:p>
      <w:pPr>
        <w:widowControl/>
        <w:adjustRightInd w:val="0"/>
        <w:snapToGrid w:val="0"/>
        <w:ind w:firstLine="482"/>
        <w:jc w:val="left"/>
        <w:outlineLvl w:val="3"/>
        <w:rPr>
          <w:b/>
          <w:bCs/>
          <w:color w:val="auto"/>
          <w:kern w:val="0"/>
          <w:szCs w:val="22"/>
        </w:rPr>
      </w:pPr>
      <w:bookmarkStart w:id="775" w:name="_Toc5480"/>
      <w:bookmarkStart w:id="776" w:name="_Toc14204"/>
      <w:bookmarkStart w:id="777" w:name="_Toc516146410"/>
      <w:bookmarkStart w:id="778" w:name="_Toc16235"/>
      <w:bookmarkStart w:id="779" w:name="_Toc10578"/>
      <w:bookmarkStart w:id="780" w:name="_Toc9048"/>
      <w:bookmarkStart w:id="781" w:name="_Toc5302"/>
      <w:bookmarkStart w:id="782" w:name="_Toc21985"/>
      <w:bookmarkStart w:id="783" w:name="_Toc15661"/>
      <w:bookmarkStart w:id="784" w:name="_Toc520912258"/>
      <w:bookmarkStart w:id="785" w:name="_Toc6242"/>
      <w:bookmarkStart w:id="786" w:name="_Toc25575"/>
      <w:bookmarkStart w:id="787" w:name="_Toc519078913"/>
      <w:bookmarkStart w:id="788" w:name="_Toc27090"/>
      <w:r>
        <w:rPr>
          <w:b/>
          <w:bCs/>
          <w:color w:val="auto"/>
          <w:kern w:val="0"/>
          <w:szCs w:val="22"/>
        </w:rPr>
        <w:t>6.1.1应急监测方案</w:t>
      </w:r>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pPr>
        <w:widowControl/>
        <w:adjustRightInd w:val="0"/>
        <w:snapToGrid w:val="0"/>
        <w:ind w:firstLine="480"/>
        <w:jc w:val="left"/>
        <w:rPr>
          <w:rFonts w:hint="eastAsia"/>
          <w:color w:val="auto"/>
          <w:kern w:val="0"/>
          <w:szCs w:val="22"/>
          <w:lang w:val="zh-CN" w:eastAsia="zh-CN"/>
        </w:rPr>
      </w:pPr>
      <w:bookmarkStart w:id="789" w:name="_Toc17000"/>
      <w:bookmarkStart w:id="790" w:name="_Toc214"/>
      <w:bookmarkStart w:id="791" w:name="_Toc11262"/>
      <w:bookmarkStart w:id="792" w:name="_Toc28294"/>
      <w:bookmarkStart w:id="793" w:name="_Toc71721425"/>
      <w:bookmarkStart w:id="794" w:name="_Toc5862"/>
      <w:bookmarkStart w:id="795" w:name="_Toc14040"/>
      <w:bookmarkStart w:id="796" w:name="_Toc26378"/>
      <w:bookmarkStart w:id="797" w:name="_Toc26116"/>
      <w:bookmarkStart w:id="798" w:name="_Toc22046"/>
      <w:bookmarkStart w:id="799" w:name="_Toc12060"/>
      <w:bookmarkStart w:id="800" w:name="_Toc7082"/>
      <w:bookmarkStart w:id="801" w:name="_Toc22556"/>
      <w:r>
        <w:rPr>
          <w:rFonts w:hint="eastAsia"/>
          <w:color w:val="auto"/>
          <w:kern w:val="0"/>
          <w:szCs w:val="22"/>
          <w:lang w:val="zh-CN" w:eastAsia="zh-CN"/>
        </w:rPr>
        <w:t>（1）点位布设</w:t>
      </w:r>
      <w:bookmarkEnd w:id="789"/>
      <w:bookmarkEnd w:id="790"/>
      <w:bookmarkEnd w:id="791"/>
      <w:bookmarkEnd w:id="792"/>
      <w:bookmarkEnd w:id="793"/>
      <w:bookmarkEnd w:id="794"/>
      <w:bookmarkEnd w:id="795"/>
      <w:bookmarkEnd w:id="796"/>
      <w:bookmarkEnd w:id="797"/>
      <w:bookmarkEnd w:id="798"/>
      <w:bookmarkEnd w:id="799"/>
      <w:bookmarkEnd w:id="800"/>
      <w:bookmarkEnd w:id="801"/>
    </w:p>
    <w:p>
      <w:pPr>
        <w:widowControl/>
        <w:adjustRightInd w:val="0"/>
        <w:snapToGrid w:val="0"/>
        <w:ind w:firstLine="480"/>
        <w:jc w:val="left"/>
        <w:rPr>
          <w:rFonts w:hint="eastAsia" w:ascii="Times New Roman" w:hAnsi="Times New Roman" w:eastAsia="宋体" w:cs="Times New Roman"/>
          <w:b w:val="0"/>
          <w:color w:val="auto"/>
          <w:kern w:val="0"/>
          <w:sz w:val="24"/>
          <w:szCs w:val="22"/>
          <w:lang w:val="zh-CN" w:eastAsia="zh-CN" w:bidi="ar-SA"/>
        </w:rPr>
      </w:pPr>
      <w:bookmarkStart w:id="802" w:name="_Toc14039"/>
      <w:bookmarkStart w:id="803" w:name="_Toc31040"/>
      <w:r>
        <w:rPr>
          <w:rFonts w:hint="eastAsia" w:ascii="Times New Roman" w:hAnsi="Times New Roman" w:eastAsia="宋体" w:cs="Times New Roman"/>
          <w:b w:val="0"/>
          <w:color w:val="auto"/>
          <w:kern w:val="0"/>
          <w:sz w:val="24"/>
          <w:szCs w:val="22"/>
          <w:lang w:val="zh-CN" w:eastAsia="zh-CN" w:bidi="ar-SA"/>
        </w:rPr>
        <w:t>对大气的监测应以事故地为中心，在下风向厂界处、厂外按一定间隔的扇形或圆形布点，并根据污染物的特性在不同高度采样，同时在事故点的上风向厂界处、厂外适当位置布设对照点，根据监测结果，不断扩大监测范围，直至监测到不受污染的区域为止，若存在可能受污染影响的居民住宅区或人群活动区等敏感点必须设置采样点，采样过程中应注意风向变化，及时调整采样点位置。</w:t>
      </w:r>
    </w:p>
    <w:bookmarkEnd w:id="802"/>
    <w:bookmarkEnd w:id="803"/>
    <w:p>
      <w:pPr>
        <w:widowControl/>
        <w:adjustRightInd w:val="0"/>
        <w:snapToGrid w:val="0"/>
        <w:ind w:firstLine="480"/>
        <w:jc w:val="left"/>
        <w:rPr>
          <w:color w:val="auto"/>
          <w:kern w:val="0"/>
          <w:szCs w:val="22"/>
        </w:rPr>
      </w:pPr>
      <w:bookmarkStart w:id="804" w:name="_Toc1616"/>
      <w:bookmarkStart w:id="805" w:name="_Toc18833"/>
      <w:r>
        <w:rPr>
          <w:rFonts w:hint="eastAsia"/>
          <w:color w:val="auto"/>
          <w:kern w:val="0"/>
          <w:szCs w:val="22"/>
          <w:lang w:eastAsia="zh-CN"/>
        </w:rPr>
        <w:t>（</w:t>
      </w:r>
      <w:r>
        <w:rPr>
          <w:rFonts w:hint="eastAsia"/>
          <w:color w:val="auto"/>
          <w:kern w:val="0"/>
          <w:szCs w:val="22"/>
          <w:lang w:val="en-US" w:eastAsia="zh-CN"/>
        </w:rPr>
        <w:t>2</w:t>
      </w:r>
      <w:r>
        <w:rPr>
          <w:rFonts w:hint="eastAsia"/>
          <w:color w:val="auto"/>
          <w:kern w:val="0"/>
          <w:szCs w:val="22"/>
          <w:lang w:eastAsia="zh-CN"/>
        </w:rPr>
        <w:t>）</w:t>
      </w:r>
      <w:r>
        <w:rPr>
          <w:color w:val="auto"/>
          <w:kern w:val="0"/>
          <w:szCs w:val="22"/>
        </w:rPr>
        <w:t>监测频次的确定</w:t>
      </w:r>
      <w:bookmarkEnd w:id="804"/>
      <w:bookmarkEnd w:id="805"/>
    </w:p>
    <w:p>
      <w:pPr>
        <w:widowControl/>
        <w:adjustRightInd w:val="0"/>
        <w:snapToGrid w:val="0"/>
        <w:ind w:firstLine="480"/>
        <w:jc w:val="left"/>
        <w:rPr>
          <w:color w:val="auto"/>
          <w:kern w:val="0"/>
          <w:szCs w:val="22"/>
        </w:rPr>
      </w:pPr>
      <w:r>
        <w:rPr>
          <w:color w:val="auto"/>
          <w:kern w:val="0"/>
          <w:szCs w:val="22"/>
        </w:rPr>
        <w:t>污染物进入环境后，随着稀释、扩散、降解和沉降等自然作用以及应急处理处置后，其浓度会逐渐降低。为了掌握事故发生后的污染程度、范围及变化趋势，需要实时进行连续的跟踪监测。应急监测全过程应在事发、事中和事后等不同阶段予以体现，但各个阶段的监测频次不尽相同，参见表6-1。</w:t>
      </w:r>
    </w:p>
    <w:p>
      <w:pPr>
        <w:adjustRightInd w:val="0"/>
        <w:snapToGrid w:val="0"/>
        <w:spacing w:line="240" w:lineRule="auto"/>
        <w:ind w:firstLine="316" w:firstLineChars="150"/>
        <w:jc w:val="center"/>
        <w:rPr>
          <w:b/>
          <w:color w:val="auto"/>
          <w:sz w:val="21"/>
          <w:szCs w:val="21"/>
        </w:rPr>
      </w:pPr>
      <w:r>
        <w:rPr>
          <w:b/>
          <w:color w:val="auto"/>
          <w:sz w:val="21"/>
          <w:szCs w:val="21"/>
        </w:rPr>
        <w:t>表6-1 应急监测频次的确定原则</w:t>
      </w:r>
    </w:p>
    <w:tbl>
      <w:tblPr>
        <w:tblStyle w:val="3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50"/>
        <w:gridCol w:w="2184"/>
        <w:gridCol w:w="3585"/>
        <w:gridCol w:w="215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事故类型</w:t>
            </w:r>
          </w:p>
        </w:tc>
        <w:tc>
          <w:tcPr>
            <w:tcW w:w="1230"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监测点位</w:t>
            </w:r>
          </w:p>
        </w:tc>
        <w:tc>
          <w:tcPr>
            <w:tcW w:w="2019"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应急监测频次</w:t>
            </w:r>
          </w:p>
        </w:tc>
        <w:tc>
          <w:tcPr>
            <w:tcW w:w="1215" w:type="pct"/>
            <w:noWrap w:val="0"/>
            <w:vAlign w:val="center"/>
          </w:tcPr>
          <w:p>
            <w:pPr>
              <w:adjustRightInd w:val="0"/>
              <w:snapToGrid w:val="0"/>
              <w:spacing w:line="240" w:lineRule="auto"/>
              <w:ind w:firstLine="0" w:firstLineChars="0"/>
              <w:jc w:val="center"/>
              <w:rPr>
                <w:rFonts w:hint="default" w:eastAsia="宋体"/>
                <w:b/>
                <w:bCs/>
                <w:color w:val="auto"/>
                <w:sz w:val="21"/>
                <w:szCs w:val="22"/>
                <w:lang w:val="en-US" w:eastAsia="zh-CN"/>
              </w:rPr>
            </w:pPr>
            <w:r>
              <w:rPr>
                <w:rFonts w:hint="eastAsia"/>
                <w:b/>
                <w:bCs/>
                <w:color w:val="auto"/>
                <w:sz w:val="21"/>
                <w:szCs w:val="22"/>
                <w:lang w:val="en-US" w:eastAsia="zh-CN"/>
              </w:rPr>
              <w:t>监测因子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restart"/>
            <w:noWrap w:val="0"/>
            <w:vAlign w:val="center"/>
          </w:tcPr>
          <w:p>
            <w:pPr>
              <w:adjustRightInd w:val="0"/>
              <w:snapToGrid w:val="0"/>
              <w:spacing w:line="240" w:lineRule="auto"/>
              <w:ind w:firstLine="0" w:firstLineChars="0"/>
              <w:jc w:val="center"/>
              <w:rPr>
                <w:color w:val="auto"/>
                <w:sz w:val="21"/>
                <w:szCs w:val="22"/>
              </w:rPr>
            </w:pPr>
            <w:r>
              <w:rPr>
                <w:kern w:val="0"/>
                <w:sz w:val="21"/>
                <w:szCs w:val="21"/>
              </w:rPr>
              <w:t>环境空气污染事故</w:t>
            </w:r>
          </w:p>
        </w:tc>
        <w:tc>
          <w:tcPr>
            <w:tcW w:w="1230"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事故发生地</w:t>
            </w:r>
          </w:p>
        </w:tc>
        <w:tc>
          <w:tcPr>
            <w:tcW w:w="2019" w:type="pct"/>
            <w:vMerge w:val="restar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初始加密</w:t>
            </w:r>
            <w:r>
              <w:rPr>
                <w:rFonts w:hint="eastAsia" w:ascii="Times New Roman" w:hAnsi="Times New Roman" w:eastAsia="宋体" w:cs="Times New Roman"/>
                <w:kern w:val="0"/>
                <w:sz w:val="21"/>
                <w:szCs w:val="21"/>
              </w:rPr>
              <w:t>连续</w:t>
            </w:r>
            <w:r>
              <w:rPr>
                <w:rFonts w:ascii="Times New Roman" w:hAnsi="Times New Roman" w:eastAsia="宋体" w:cs="Times New Roman"/>
                <w:kern w:val="0"/>
                <w:sz w:val="21"/>
                <w:szCs w:val="21"/>
              </w:rPr>
              <w:t>监测，随着污染物浓度的下降逐渐降低频次</w:t>
            </w:r>
          </w:p>
          <w:p>
            <w:pPr>
              <w:adjustRightInd w:val="0"/>
              <w:snapToGrid w:val="0"/>
              <w:spacing w:line="240" w:lineRule="auto"/>
              <w:ind w:firstLine="0" w:firstLineChars="0"/>
              <w:jc w:val="center"/>
              <w:rPr>
                <w:rFonts w:ascii="Times New Roman" w:hAnsi="Times New Roman" w:eastAsia="宋体" w:cs="Times New Roman"/>
                <w:kern w:val="0"/>
                <w:sz w:val="21"/>
                <w:szCs w:val="21"/>
              </w:rPr>
            </w:pPr>
          </w:p>
        </w:tc>
        <w:tc>
          <w:tcPr>
            <w:tcW w:w="1215" w:type="pct"/>
            <w:vMerge w:val="restart"/>
            <w:noWrap w:val="0"/>
            <w:vAlign w:val="center"/>
          </w:tcPr>
          <w:p>
            <w:pPr>
              <w:adjustRightInd w:val="0"/>
              <w:snapToGrid w:val="0"/>
              <w:spacing w:line="240" w:lineRule="auto"/>
              <w:ind w:firstLine="0" w:firstLineChars="0"/>
              <w:jc w:val="center"/>
              <w:rPr>
                <w:rFonts w:hint="default" w:ascii="Times New Roman" w:hAnsi="Times New Roman" w:eastAsia="宋体" w:cs="Times New Roman"/>
                <w:color w:val="auto"/>
                <w:kern w:val="2"/>
                <w:sz w:val="21"/>
                <w:szCs w:val="22"/>
                <w:lang w:val="en-US" w:eastAsia="zh-CN" w:bidi="ar-SA"/>
              </w:rPr>
            </w:pPr>
            <w:r>
              <w:rPr>
                <w:rFonts w:hint="eastAsia"/>
                <w:kern w:val="0"/>
                <w:sz w:val="21"/>
                <w:szCs w:val="21"/>
              </w:rPr>
              <w:t>颗粒物</w:t>
            </w:r>
            <w:r>
              <w:rPr>
                <w:rFonts w:hint="eastAsia"/>
                <w:kern w:val="0"/>
                <w:sz w:val="21"/>
                <w:szCs w:val="21"/>
                <w:lang w:eastAsia="zh-CN"/>
              </w:rPr>
              <w:t>、</w:t>
            </w:r>
            <w:r>
              <w:rPr>
                <w:rFonts w:hint="default"/>
                <w:kern w:val="0"/>
                <w:sz w:val="21"/>
                <w:szCs w:val="21"/>
                <w:lang w:val="en-US" w:eastAsia="zh-CN"/>
              </w:rPr>
              <w:t>氨、硫化氢、臭气浓度、硫酸雾</w:t>
            </w:r>
            <w:r>
              <w:rPr>
                <w:rFonts w:hint="eastAsia"/>
                <w:kern w:val="0"/>
                <w:sz w:val="21"/>
                <w:szCs w:val="21"/>
                <w:lang w:val="en-US" w:eastAsia="zh-CN"/>
              </w:rPr>
              <w:t>、VOCs</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continue"/>
            <w:noWrap w:val="0"/>
            <w:vAlign w:val="center"/>
          </w:tcPr>
          <w:p>
            <w:pPr>
              <w:adjustRightInd w:val="0"/>
              <w:snapToGrid w:val="0"/>
              <w:spacing w:line="240" w:lineRule="auto"/>
              <w:ind w:firstLine="0" w:firstLineChars="0"/>
              <w:jc w:val="center"/>
              <w:rPr>
                <w:color w:val="auto"/>
                <w:sz w:val="21"/>
                <w:szCs w:val="22"/>
              </w:rPr>
            </w:pPr>
          </w:p>
        </w:tc>
        <w:tc>
          <w:tcPr>
            <w:tcW w:w="1230"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事故发生地周围居民区等敏感区域</w:t>
            </w:r>
          </w:p>
        </w:tc>
        <w:tc>
          <w:tcPr>
            <w:tcW w:w="2019" w:type="pct"/>
            <w:vMerge w:val="continue"/>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rPr>
            </w:pPr>
          </w:p>
        </w:tc>
        <w:tc>
          <w:tcPr>
            <w:tcW w:w="1215" w:type="pct"/>
            <w:vMerge w:val="continue"/>
            <w:noWrap w:val="0"/>
            <w:vAlign w:val="center"/>
          </w:tcPr>
          <w:p>
            <w:pPr>
              <w:adjustRightInd w:val="0"/>
              <w:snapToGrid w:val="0"/>
              <w:spacing w:line="240" w:lineRule="auto"/>
              <w:ind w:firstLine="0" w:firstLineChars="0"/>
              <w:jc w:val="center"/>
              <w:rPr>
                <w:rFonts w:ascii="Times New Roman" w:hAnsi="Times New Roman" w:eastAsia="宋体" w:cs="Times New Roman"/>
                <w:color w:val="auto"/>
                <w:kern w:val="2"/>
                <w:sz w:val="21"/>
                <w:szCs w:val="22"/>
                <w:lang w:val="en-US" w:eastAsia="zh-CN" w:bidi="ar-SA"/>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continue"/>
            <w:noWrap w:val="0"/>
            <w:vAlign w:val="center"/>
          </w:tcPr>
          <w:p>
            <w:pPr>
              <w:adjustRightInd w:val="0"/>
              <w:snapToGrid w:val="0"/>
              <w:spacing w:line="240" w:lineRule="auto"/>
              <w:ind w:firstLine="0" w:firstLineChars="0"/>
              <w:jc w:val="center"/>
              <w:rPr>
                <w:color w:val="auto"/>
                <w:sz w:val="21"/>
                <w:szCs w:val="22"/>
              </w:rPr>
            </w:pPr>
          </w:p>
        </w:tc>
        <w:tc>
          <w:tcPr>
            <w:tcW w:w="1230"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事故发生地下风向</w:t>
            </w:r>
          </w:p>
        </w:tc>
        <w:tc>
          <w:tcPr>
            <w:tcW w:w="2019"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4次/天监测，随着污染物浓度的下降逐渐降低频次</w:t>
            </w:r>
          </w:p>
        </w:tc>
        <w:tc>
          <w:tcPr>
            <w:tcW w:w="1215" w:type="pct"/>
            <w:vMerge w:val="continue"/>
            <w:noWrap w:val="0"/>
            <w:vAlign w:val="center"/>
          </w:tcPr>
          <w:p>
            <w:pPr>
              <w:adjustRightInd w:val="0"/>
              <w:snapToGrid w:val="0"/>
              <w:spacing w:line="240" w:lineRule="auto"/>
              <w:ind w:firstLine="0" w:firstLineChars="0"/>
              <w:jc w:val="center"/>
              <w:rPr>
                <w:color w:val="auto"/>
                <w:sz w:val="21"/>
                <w:szCs w:val="22"/>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continue"/>
            <w:noWrap w:val="0"/>
            <w:vAlign w:val="center"/>
          </w:tcPr>
          <w:p>
            <w:pPr>
              <w:adjustRightInd w:val="0"/>
              <w:snapToGrid w:val="0"/>
              <w:spacing w:line="240" w:lineRule="auto"/>
              <w:ind w:firstLine="0" w:firstLineChars="0"/>
              <w:jc w:val="center"/>
              <w:rPr>
                <w:color w:val="auto"/>
                <w:sz w:val="21"/>
                <w:szCs w:val="22"/>
              </w:rPr>
            </w:pPr>
          </w:p>
        </w:tc>
        <w:tc>
          <w:tcPr>
            <w:tcW w:w="1230"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事故发生地上风向对照点</w:t>
            </w:r>
          </w:p>
        </w:tc>
        <w:tc>
          <w:tcPr>
            <w:tcW w:w="2019" w:type="pct"/>
            <w:noWrap w:val="0"/>
            <w:vAlign w:val="center"/>
          </w:tcPr>
          <w:p>
            <w:pPr>
              <w:adjustRightInd w:val="0"/>
              <w:snapToGrid w:val="0"/>
              <w:spacing w:line="240" w:lineRule="auto"/>
              <w:ind w:firstLine="0" w:firstLineChars="0"/>
              <w:jc w:val="center"/>
              <w:rPr>
                <w:rFonts w:ascii="Times New Roman" w:hAnsi="Times New Roman" w:eastAsia="宋体" w:cs="Times New Roman"/>
                <w:kern w:val="0"/>
                <w:sz w:val="21"/>
                <w:szCs w:val="21"/>
                <w:lang w:val="en-US" w:eastAsia="zh-CN"/>
              </w:rPr>
            </w:pPr>
            <w:r>
              <w:rPr>
                <w:rFonts w:ascii="Times New Roman" w:hAnsi="Times New Roman" w:eastAsia="宋体" w:cs="Times New Roman"/>
                <w:kern w:val="0"/>
                <w:sz w:val="21"/>
                <w:szCs w:val="21"/>
              </w:rPr>
              <w:t>3次/天（应急期间）</w:t>
            </w:r>
          </w:p>
        </w:tc>
        <w:tc>
          <w:tcPr>
            <w:tcW w:w="1215" w:type="pct"/>
            <w:vMerge w:val="continue"/>
            <w:noWrap w:val="0"/>
            <w:vAlign w:val="center"/>
          </w:tcPr>
          <w:p>
            <w:pPr>
              <w:adjustRightInd w:val="0"/>
              <w:snapToGrid w:val="0"/>
              <w:spacing w:line="240" w:lineRule="auto"/>
              <w:ind w:firstLine="0" w:firstLineChars="0"/>
              <w:jc w:val="center"/>
              <w:rPr>
                <w:color w:val="auto"/>
                <w:sz w:val="21"/>
                <w:szCs w:val="22"/>
              </w:rPr>
            </w:pPr>
          </w:p>
        </w:tc>
      </w:tr>
    </w:tbl>
    <w:p>
      <w:pPr>
        <w:widowControl/>
        <w:adjustRightInd w:val="0"/>
        <w:snapToGrid w:val="0"/>
        <w:ind w:firstLine="482"/>
        <w:jc w:val="left"/>
        <w:outlineLvl w:val="3"/>
        <w:rPr>
          <w:rFonts w:ascii="Times New Roman" w:hAnsi="Times New Roman" w:cs="Times New Roman"/>
          <w:b/>
          <w:bCs/>
          <w:color w:val="auto"/>
          <w:kern w:val="0"/>
          <w:szCs w:val="22"/>
        </w:rPr>
      </w:pPr>
      <w:bookmarkStart w:id="806" w:name="_Toc16687"/>
      <w:bookmarkStart w:id="807" w:name="_Toc756"/>
      <w:bookmarkStart w:id="808" w:name="_Toc25103"/>
      <w:bookmarkStart w:id="809" w:name="_Toc519078914"/>
      <w:bookmarkStart w:id="810" w:name="_Toc17070"/>
      <w:bookmarkStart w:id="811" w:name="_Toc5249"/>
      <w:bookmarkStart w:id="812" w:name="_Toc516146411"/>
      <w:bookmarkStart w:id="813" w:name="_Toc19188"/>
      <w:bookmarkStart w:id="814" w:name="_Toc520912259"/>
      <w:bookmarkStart w:id="815" w:name="_Toc399"/>
      <w:bookmarkStart w:id="816" w:name="_Toc13760"/>
      <w:bookmarkStart w:id="817" w:name="_Toc22269"/>
      <w:bookmarkStart w:id="818" w:name="_Toc10406"/>
      <w:bookmarkStart w:id="819" w:name="_Toc18683"/>
      <w:r>
        <w:rPr>
          <w:rFonts w:ascii="Times New Roman" w:hAnsi="Times New Roman" w:cs="Times New Roman"/>
          <w:b/>
          <w:bCs/>
          <w:color w:val="auto"/>
          <w:kern w:val="0"/>
          <w:szCs w:val="22"/>
        </w:rPr>
        <w:t>6.1.2应急监测</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pPr>
        <w:bidi w:val="0"/>
        <w:rPr>
          <w:b/>
          <w:bCs/>
          <w:lang w:val="en-US" w:eastAsia="zh-CN"/>
        </w:rPr>
      </w:pPr>
      <w:bookmarkStart w:id="820" w:name="_Toc6637"/>
      <w:bookmarkStart w:id="821" w:name="_Toc21443"/>
      <w:bookmarkStart w:id="822" w:name="_Toc29199"/>
      <w:bookmarkStart w:id="823" w:name="_Toc71721427"/>
      <w:bookmarkStart w:id="824" w:name="_Toc520912261"/>
      <w:bookmarkStart w:id="825" w:name="_Toc516146413"/>
      <w:bookmarkStart w:id="826" w:name="_Toc19905"/>
      <w:bookmarkStart w:id="827" w:name="_Toc19727"/>
      <w:bookmarkStart w:id="828" w:name="_Toc25960"/>
      <w:bookmarkStart w:id="829" w:name="_Toc18073"/>
      <w:bookmarkStart w:id="830" w:name="_Toc519078916"/>
      <w:bookmarkStart w:id="831" w:name="_Toc13110"/>
      <w:bookmarkStart w:id="832" w:name="_Toc14585"/>
      <w:bookmarkStart w:id="833" w:name="_Toc14910"/>
      <w:bookmarkStart w:id="834" w:name="_Toc6798"/>
      <w:bookmarkStart w:id="835" w:name="_Toc3635"/>
      <w:r>
        <w:rPr>
          <w:rFonts w:hint="eastAsia"/>
          <w:b/>
          <w:bCs/>
          <w:lang w:val="en-US" w:eastAsia="zh-CN"/>
        </w:rPr>
        <w:t>6</w:t>
      </w:r>
      <w:r>
        <w:rPr>
          <w:b/>
          <w:bCs/>
          <w:lang w:val="en-US" w:eastAsia="zh-CN"/>
        </w:rPr>
        <w:t>.</w:t>
      </w:r>
      <w:r>
        <w:rPr>
          <w:rFonts w:hint="eastAsia"/>
          <w:b/>
          <w:bCs/>
          <w:lang w:val="en-US" w:eastAsia="zh-CN"/>
        </w:rPr>
        <w:t>1</w:t>
      </w:r>
      <w:r>
        <w:rPr>
          <w:b/>
          <w:bCs/>
          <w:lang w:val="en-US" w:eastAsia="zh-CN"/>
        </w:rPr>
        <w:t>.2.</w:t>
      </w:r>
      <w:r>
        <w:rPr>
          <w:rFonts w:hint="eastAsia"/>
          <w:b/>
          <w:bCs/>
          <w:lang w:val="en-US" w:eastAsia="zh-CN"/>
        </w:rPr>
        <w:t>1实验室</w:t>
      </w:r>
      <w:r>
        <w:rPr>
          <w:b/>
          <w:bCs/>
          <w:lang w:val="en-US" w:eastAsia="zh-CN"/>
        </w:rPr>
        <w:t>仪器与器材</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pPr>
        <w:widowControl/>
        <w:autoSpaceDE w:val="0"/>
        <w:autoSpaceDN w:val="0"/>
        <w:adjustRightInd w:val="0"/>
        <w:snapToGrid w:val="0"/>
        <w:ind w:firstLine="480"/>
        <w:jc w:val="left"/>
        <w:rPr>
          <w:rFonts w:ascii="Times New Roman" w:hAnsi="Times New Roman" w:eastAsia="宋体" w:cs="Times New Roman"/>
          <w:b w:val="0"/>
          <w:color w:val="auto"/>
          <w:kern w:val="0"/>
          <w:sz w:val="24"/>
          <w:szCs w:val="22"/>
          <w:lang w:val="en-US" w:eastAsia="zh-CN" w:bidi="ar-SA"/>
        </w:rPr>
      </w:pPr>
      <w:r>
        <w:rPr>
          <w:rFonts w:ascii="Times New Roman" w:hAnsi="Times New Roman" w:eastAsia="宋体" w:cs="Times New Roman"/>
          <w:b w:val="0"/>
          <w:color w:val="auto"/>
          <w:kern w:val="0"/>
          <w:sz w:val="24"/>
          <w:szCs w:val="22"/>
          <w:lang w:val="en-US" w:eastAsia="zh-CN" w:bidi="ar-SA"/>
        </w:rPr>
        <w:t>应急监测组应配备通讯联络器材，交通车辆等，以配合环境监测站专业人员的监测，为他们提供方便。</w:t>
      </w:r>
    </w:p>
    <w:p>
      <w:pPr>
        <w:pStyle w:val="81"/>
        <w:ind w:firstLine="560"/>
        <w:rPr>
          <w:rFonts w:hint="eastAsia" w:ascii="Times New Roman" w:hAnsi="Times New Roman" w:cs="Times New Roman"/>
          <w:color w:val="000000" w:themeColor="text1"/>
          <w14:textFill>
            <w14:solidFill>
              <w14:schemeClr w14:val="tx1"/>
            </w14:solidFill>
          </w14:textFill>
        </w:rPr>
      </w:pPr>
      <w:bookmarkStart w:id="836" w:name="_Toc20010"/>
      <w:bookmarkStart w:id="837" w:name="_Toc24646"/>
      <w:bookmarkStart w:id="838" w:name="_Toc9478"/>
      <w:bookmarkStart w:id="839" w:name="_Toc519078917"/>
      <w:bookmarkStart w:id="840" w:name="_Toc516146414"/>
      <w:bookmarkStart w:id="841" w:name="_Toc11764"/>
      <w:bookmarkStart w:id="842" w:name="_Toc24467"/>
      <w:bookmarkStart w:id="843" w:name="_Toc520912262"/>
      <w:bookmarkStart w:id="844" w:name="_Toc13592"/>
      <w:bookmarkStart w:id="845" w:name="_Toc15204"/>
      <w:bookmarkStart w:id="846" w:name="_Toc27104"/>
      <w:bookmarkStart w:id="847" w:name="_Toc24831"/>
      <w:bookmarkStart w:id="848" w:name="_Toc27378"/>
      <w:bookmarkStart w:id="849" w:name="_Toc24379"/>
      <w:bookmarkStart w:id="850" w:name="_Toc71721428"/>
      <w:r>
        <w:rPr>
          <w:rFonts w:hint="eastAsia" w:ascii="Times New Roman" w:hAnsi="Times New Roman" w:cs="Times New Roman"/>
          <w:color w:val="000000" w:themeColor="text1"/>
          <w14:textFill>
            <w14:solidFill>
              <w14:schemeClr w14:val="tx1"/>
            </w14:solidFill>
          </w14:textFill>
        </w:rPr>
        <w:t>6.2</w:t>
      </w:r>
      <w:r>
        <w:rPr>
          <w:rFonts w:hint="eastAsia" w:ascii="Times New Roman" w:hAnsi="Times New Roman" w:cs="Times New Roman"/>
          <w:color w:val="000000" w:themeColor="text1"/>
          <w:lang w:val="en-US" w:eastAsia="zh-CN"/>
          <w14:textFill>
            <w14:solidFill>
              <w14:schemeClr w14:val="tx1"/>
            </w14:solidFill>
          </w14:textFill>
        </w:rPr>
        <w:t>大气</w:t>
      </w:r>
      <w:r>
        <w:rPr>
          <w:rFonts w:hint="eastAsia" w:ascii="Times New Roman" w:hAnsi="Times New Roman" w:cs="Times New Roman"/>
          <w:color w:val="000000" w:themeColor="text1"/>
          <w14:textFill>
            <w14:solidFill>
              <w14:schemeClr w14:val="tx1"/>
            </w14:solidFill>
          </w14:textFill>
        </w:rPr>
        <w:t>污染控制</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pPr>
        <w:widowControl/>
        <w:adjustRightInd w:val="0"/>
        <w:snapToGrid w:val="0"/>
        <w:ind w:firstLine="482"/>
        <w:jc w:val="left"/>
        <w:outlineLvl w:val="3"/>
        <w:rPr>
          <w:rFonts w:ascii="Times New Roman" w:hAnsi="Times New Roman" w:cs="Times New Roman"/>
          <w:b/>
          <w:bCs/>
          <w:color w:val="auto"/>
          <w:kern w:val="0"/>
          <w:szCs w:val="22"/>
        </w:rPr>
      </w:pPr>
      <w:bookmarkStart w:id="851" w:name="_Toc28747"/>
      <w:bookmarkStart w:id="852" w:name="_Toc516146415"/>
      <w:bookmarkStart w:id="853" w:name="_Toc963"/>
      <w:bookmarkStart w:id="854" w:name="_Toc13977"/>
      <w:bookmarkStart w:id="855" w:name="_Toc519078918"/>
      <w:bookmarkStart w:id="856" w:name="_Toc22275"/>
      <w:bookmarkStart w:id="857" w:name="_Toc23672"/>
      <w:bookmarkStart w:id="858" w:name="_Toc520912263"/>
      <w:bookmarkStart w:id="859" w:name="_Toc1747"/>
      <w:bookmarkStart w:id="860" w:name="_Toc8216"/>
      <w:bookmarkStart w:id="861" w:name="_Toc31678"/>
      <w:bookmarkStart w:id="862" w:name="_Toc17203"/>
      <w:bookmarkStart w:id="863" w:name="_Toc2795"/>
      <w:r>
        <w:rPr>
          <w:rFonts w:ascii="Times New Roman" w:hAnsi="Times New Roman" w:cs="Times New Roman"/>
          <w:b/>
          <w:bCs/>
          <w:color w:val="auto"/>
          <w:kern w:val="0"/>
          <w:szCs w:val="22"/>
        </w:rPr>
        <w:t>6.2.1切断污染源</w:t>
      </w:r>
      <w:bookmarkEnd w:id="851"/>
      <w:bookmarkEnd w:id="852"/>
      <w:bookmarkEnd w:id="853"/>
      <w:bookmarkEnd w:id="854"/>
      <w:bookmarkEnd w:id="855"/>
      <w:bookmarkEnd w:id="856"/>
      <w:bookmarkEnd w:id="857"/>
      <w:bookmarkEnd w:id="858"/>
      <w:bookmarkEnd w:id="859"/>
      <w:bookmarkEnd w:id="860"/>
      <w:bookmarkEnd w:id="861"/>
      <w:bookmarkEnd w:id="862"/>
      <w:bookmarkEnd w:id="863"/>
    </w:p>
    <w:p>
      <w:pPr>
        <w:widowControl/>
        <w:adjustRightInd w:val="0"/>
        <w:snapToGrid w:val="0"/>
        <w:ind w:firstLine="480"/>
        <w:jc w:val="left"/>
        <w:rPr>
          <w:color w:val="auto"/>
          <w:kern w:val="0"/>
          <w:szCs w:val="22"/>
        </w:rPr>
      </w:pPr>
      <w:r>
        <w:rPr>
          <w:color w:val="auto"/>
          <w:kern w:val="0"/>
          <w:szCs w:val="22"/>
        </w:rPr>
        <w:t>事故发生后，务必要对污染源进行切断。对事故发生车间，总指挥负责现场应急指挥，组织现场作业人员及现场其他人员采取下列应急措施：</w:t>
      </w:r>
    </w:p>
    <w:p>
      <w:pPr>
        <w:widowControl/>
        <w:adjustRightInd w:val="0"/>
        <w:snapToGrid w:val="0"/>
        <w:ind w:firstLine="480"/>
        <w:jc w:val="left"/>
        <w:rPr>
          <w:color w:val="auto"/>
          <w:kern w:val="0"/>
          <w:szCs w:val="22"/>
        </w:rPr>
      </w:pPr>
      <w:r>
        <w:rPr>
          <w:rFonts w:hint="eastAsia"/>
          <w:color w:val="auto"/>
          <w:kern w:val="0"/>
          <w:szCs w:val="22"/>
          <w:lang w:val="en-US" w:eastAsia="zh-CN"/>
        </w:rPr>
        <w:t>1</w:t>
      </w:r>
      <w:r>
        <w:rPr>
          <w:color w:val="auto"/>
          <w:kern w:val="0"/>
          <w:szCs w:val="22"/>
        </w:rPr>
        <w:t>、实施现场物资紧急疏散与电气运行控制</w:t>
      </w:r>
    </w:p>
    <w:p>
      <w:pPr>
        <w:widowControl/>
        <w:adjustRightInd w:val="0"/>
        <w:snapToGrid w:val="0"/>
        <w:ind w:firstLine="480"/>
        <w:jc w:val="left"/>
        <w:rPr>
          <w:color w:val="auto"/>
          <w:kern w:val="0"/>
          <w:szCs w:val="22"/>
        </w:rPr>
      </w:pPr>
      <w:r>
        <w:rPr>
          <w:color w:val="auto"/>
          <w:kern w:val="0"/>
          <w:szCs w:val="22"/>
        </w:rPr>
        <w:t>由</w:t>
      </w:r>
      <w:r>
        <w:rPr>
          <w:rFonts w:hint="eastAsia"/>
          <w:color w:val="auto"/>
          <w:kern w:val="0"/>
          <w:szCs w:val="22"/>
          <w:lang w:val="en-US" w:eastAsia="zh-CN"/>
        </w:rPr>
        <w:t>车间</w:t>
      </w:r>
      <w:r>
        <w:rPr>
          <w:color w:val="auto"/>
          <w:kern w:val="0"/>
          <w:szCs w:val="22"/>
        </w:rPr>
        <w:t>负责执行实施重要设备紧急关闭，及时疏散受火灾爆炸威胁的邻近区域内的可燃物品。由公司</w:t>
      </w:r>
      <w:r>
        <w:rPr>
          <w:rFonts w:hint="eastAsia"/>
          <w:color w:val="auto"/>
          <w:kern w:val="0"/>
          <w:szCs w:val="22"/>
          <w:lang w:val="en-US" w:eastAsia="zh-CN"/>
        </w:rPr>
        <w:t>车间</w:t>
      </w:r>
      <w:r>
        <w:rPr>
          <w:color w:val="auto"/>
          <w:kern w:val="0"/>
          <w:szCs w:val="22"/>
        </w:rPr>
        <w:t>实施事故应急供电或切除部分电气运行。</w:t>
      </w:r>
    </w:p>
    <w:p>
      <w:pPr>
        <w:widowControl/>
        <w:adjustRightInd w:val="0"/>
        <w:snapToGrid w:val="0"/>
        <w:ind w:firstLine="480"/>
        <w:jc w:val="left"/>
        <w:rPr>
          <w:color w:val="auto"/>
          <w:kern w:val="0"/>
          <w:szCs w:val="22"/>
        </w:rPr>
      </w:pPr>
      <w:r>
        <w:rPr>
          <w:rFonts w:hint="eastAsia"/>
          <w:color w:val="auto"/>
          <w:kern w:val="0"/>
          <w:szCs w:val="22"/>
          <w:lang w:val="en-US" w:eastAsia="zh-CN"/>
        </w:rPr>
        <w:t>2</w:t>
      </w:r>
      <w:r>
        <w:rPr>
          <w:color w:val="auto"/>
          <w:kern w:val="0"/>
          <w:szCs w:val="22"/>
        </w:rPr>
        <w:t>、对受到影响的其他生产车间，立即在各车间的第一负责人指挥下实施紧急停车，严格按照公司紧急停车相关操作规程进行操作。</w:t>
      </w:r>
    </w:p>
    <w:p>
      <w:pPr>
        <w:widowControl/>
        <w:adjustRightInd w:val="0"/>
        <w:snapToGrid w:val="0"/>
        <w:ind w:firstLine="482"/>
        <w:jc w:val="left"/>
        <w:outlineLvl w:val="3"/>
        <w:rPr>
          <w:rFonts w:ascii="Times New Roman" w:hAnsi="Times New Roman" w:cs="Times New Roman"/>
          <w:b/>
          <w:bCs/>
          <w:color w:val="auto"/>
          <w:kern w:val="0"/>
          <w:szCs w:val="22"/>
        </w:rPr>
      </w:pPr>
      <w:bookmarkStart w:id="864" w:name="_Toc520912264"/>
      <w:bookmarkStart w:id="865" w:name="_Toc22764"/>
      <w:bookmarkStart w:id="866" w:name="_Toc16980"/>
      <w:bookmarkStart w:id="867" w:name="_Toc6256"/>
      <w:bookmarkStart w:id="868" w:name="_Toc13113"/>
      <w:bookmarkStart w:id="869" w:name="_Toc28282"/>
      <w:bookmarkStart w:id="870" w:name="_Toc24538"/>
      <w:bookmarkStart w:id="871" w:name="_Toc26868"/>
      <w:bookmarkStart w:id="872" w:name="_Toc20039"/>
      <w:bookmarkStart w:id="873" w:name="_Toc519078919"/>
      <w:bookmarkStart w:id="874" w:name="_Toc516146416"/>
      <w:bookmarkStart w:id="875" w:name="_Toc11218"/>
      <w:bookmarkStart w:id="876" w:name="_Toc3782"/>
      <w:bookmarkStart w:id="877" w:name="_Toc19042"/>
      <w:r>
        <w:rPr>
          <w:rFonts w:ascii="Times New Roman" w:hAnsi="Times New Roman" w:cs="Times New Roman"/>
          <w:b/>
          <w:bCs/>
          <w:color w:val="auto"/>
          <w:kern w:val="0"/>
          <w:szCs w:val="22"/>
        </w:rPr>
        <w:t>6.2.2泄漏至外环境的污染物控制</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p>
    <w:p>
      <w:pPr>
        <w:widowControl/>
        <w:adjustRightInd w:val="0"/>
        <w:snapToGrid w:val="0"/>
        <w:ind w:firstLine="480"/>
        <w:jc w:val="left"/>
        <w:rPr>
          <w:b/>
          <w:color w:val="auto"/>
          <w:kern w:val="0"/>
          <w:sz w:val="20"/>
          <w:szCs w:val="20"/>
        </w:rPr>
      </w:pPr>
      <w:r>
        <w:rPr>
          <w:color w:val="auto"/>
          <w:sz w:val="24"/>
          <w:szCs w:val="28"/>
        </w:rPr>
        <w:t>公司对</w:t>
      </w:r>
      <w:r>
        <w:rPr>
          <w:rFonts w:hint="eastAsia"/>
          <w:color w:val="auto"/>
          <w:sz w:val="24"/>
          <w:szCs w:val="28"/>
          <w:lang w:val="en-US" w:eastAsia="zh-CN"/>
        </w:rPr>
        <w:t>大气</w:t>
      </w:r>
      <w:r>
        <w:rPr>
          <w:color w:val="auto"/>
          <w:sz w:val="24"/>
          <w:szCs w:val="28"/>
        </w:rPr>
        <w:t>存在的污染物主要为</w:t>
      </w:r>
      <w:r>
        <w:rPr>
          <w:rFonts w:hint="eastAsia"/>
          <w:color w:val="auto"/>
          <w:sz w:val="24"/>
          <w:szCs w:val="28"/>
          <w:lang w:val="en-US" w:eastAsia="zh-CN"/>
        </w:rPr>
        <w:t>易燃液态</w:t>
      </w:r>
      <w:r>
        <w:rPr>
          <w:color w:val="auto"/>
          <w:sz w:val="24"/>
          <w:szCs w:val="28"/>
        </w:rPr>
        <w:t>物质和有毒</w:t>
      </w:r>
      <w:r>
        <w:rPr>
          <w:rFonts w:hint="eastAsia"/>
          <w:color w:val="auto"/>
          <w:sz w:val="24"/>
          <w:szCs w:val="28"/>
          <w:lang w:val="en-US" w:eastAsia="zh-CN"/>
        </w:rPr>
        <w:t>液态</w:t>
      </w:r>
      <w:r>
        <w:rPr>
          <w:color w:val="auto"/>
          <w:sz w:val="24"/>
          <w:szCs w:val="28"/>
        </w:rPr>
        <w:t>物质</w:t>
      </w:r>
      <w:r>
        <w:rPr>
          <w:rFonts w:hint="eastAsia"/>
          <w:color w:val="auto"/>
          <w:sz w:val="24"/>
          <w:szCs w:val="28"/>
        </w:rPr>
        <w:t>。当物料进入</w:t>
      </w:r>
      <w:r>
        <w:rPr>
          <w:rFonts w:hint="eastAsia"/>
          <w:color w:val="auto"/>
          <w:sz w:val="24"/>
          <w:szCs w:val="28"/>
          <w:lang w:val="en-US" w:eastAsia="zh-CN"/>
        </w:rPr>
        <w:t>大气</w:t>
      </w:r>
      <w:r>
        <w:rPr>
          <w:rFonts w:hint="eastAsia"/>
          <w:color w:val="auto"/>
          <w:sz w:val="24"/>
          <w:szCs w:val="28"/>
        </w:rPr>
        <w:t>后，会破坏</w:t>
      </w:r>
      <w:r>
        <w:rPr>
          <w:rFonts w:hint="eastAsia"/>
          <w:color w:val="auto"/>
          <w:sz w:val="24"/>
          <w:szCs w:val="28"/>
          <w:lang w:val="en-US" w:eastAsia="zh-CN"/>
        </w:rPr>
        <w:t>大气</w:t>
      </w:r>
      <w:r>
        <w:rPr>
          <w:rFonts w:hint="eastAsia"/>
          <w:color w:val="auto"/>
          <w:sz w:val="24"/>
          <w:szCs w:val="28"/>
        </w:rPr>
        <w:t>环境，使</w:t>
      </w:r>
      <w:r>
        <w:rPr>
          <w:rFonts w:hint="eastAsia"/>
          <w:color w:val="auto"/>
          <w:sz w:val="24"/>
          <w:szCs w:val="28"/>
          <w:lang w:val="en-US" w:eastAsia="zh-CN"/>
        </w:rPr>
        <w:t>大气</w:t>
      </w:r>
      <w:r>
        <w:rPr>
          <w:rFonts w:hint="eastAsia"/>
          <w:color w:val="auto"/>
          <w:sz w:val="24"/>
          <w:szCs w:val="28"/>
        </w:rPr>
        <w:t>环境质量恶化，对</w:t>
      </w:r>
      <w:r>
        <w:rPr>
          <w:rFonts w:hint="eastAsia"/>
          <w:color w:val="auto"/>
          <w:sz w:val="24"/>
          <w:szCs w:val="28"/>
          <w:lang w:val="en-US" w:eastAsia="zh-CN"/>
        </w:rPr>
        <w:t>周边企业工人及居民</w:t>
      </w:r>
      <w:r>
        <w:rPr>
          <w:rFonts w:hint="eastAsia"/>
          <w:color w:val="auto"/>
          <w:sz w:val="24"/>
          <w:szCs w:val="28"/>
        </w:rPr>
        <w:t>存在严重的危害。</w:t>
      </w:r>
    </w:p>
    <w:p>
      <w:pPr>
        <w:pStyle w:val="81"/>
        <w:ind w:firstLine="560"/>
        <w:rPr>
          <w:rFonts w:hint="eastAsia" w:ascii="Times New Roman" w:hAnsi="Times New Roman" w:cs="Times New Roman"/>
          <w:color w:val="000000" w:themeColor="text1"/>
          <w14:textFill>
            <w14:solidFill>
              <w14:schemeClr w14:val="tx1"/>
            </w14:solidFill>
          </w14:textFill>
        </w:rPr>
      </w:pPr>
      <w:bookmarkStart w:id="878" w:name="_Toc519078920"/>
      <w:bookmarkStart w:id="879" w:name="_Toc17593"/>
      <w:bookmarkStart w:id="880" w:name="_Toc18897"/>
      <w:bookmarkStart w:id="881" w:name="_Toc8212"/>
      <w:bookmarkStart w:id="882" w:name="_Toc6339"/>
      <w:bookmarkStart w:id="883" w:name="_Toc22331"/>
      <w:bookmarkStart w:id="884" w:name="_Toc18087"/>
      <w:bookmarkStart w:id="885" w:name="_Toc27834"/>
      <w:bookmarkStart w:id="886" w:name="_Toc71721429"/>
      <w:bookmarkStart w:id="887" w:name="_Toc520912265"/>
      <w:bookmarkStart w:id="888" w:name="_Toc516146417"/>
      <w:bookmarkStart w:id="889" w:name="_Toc12226"/>
      <w:bookmarkStart w:id="890" w:name="_Toc20933"/>
      <w:bookmarkStart w:id="891" w:name="_Toc16607"/>
      <w:bookmarkStart w:id="892" w:name="_Toc1088"/>
      <w:r>
        <w:rPr>
          <w:rFonts w:hint="eastAsia" w:ascii="Times New Roman" w:hAnsi="Times New Roman" w:cs="Times New Roman"/>
          <w:color w:val="000000" w:themeColor="text1"/>
          <w14:textFill>
            <w14:solidFill>
              <w14:schemeClr w14:val="tx1"/>
            </w14:solidFill>
          </w14:textFill>
        </w:rPr>
        <w:t>6.3中毒事件控制</w:t>
      </w:r>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p>
    <w:p>
      <w:pPr>
        <w:widowControl/>
        <w:adjustRightInd w:val="0"/>
        <w:snapToGrid w:val="0"/>
        <w:ind w:firstLine="482"/>
        <w:jc w:val="left"/>
        <w:outlineLvl w:val="3"/>
        <w:rPr>
          <w:rFonts w:ascii="Times New Roman" w:hAnsi="Times New Roman" w:cs="Times New Roman"/>
          <w:b/>
          <w:bCs/>
          <w:color w:val="auto"/>
          <w:kern w:val="0"/>
          <w:szCs w:val="22"/>
        </w:rPr>
      </w:pPr>
      <w:bookmarkStart w:id="893" w:name="_Toc9012"/>
      <w:bookmarkStart w:id="894" w:name="_Toc20494"/>
      <w:bookmarkStart w:id="895" w:name="_Toc516146418"/>
      <w:bookmarkStart w:id="896" w:name="_Toc519078921"/>
      <w:bookmarkStart w:id="897" w:name="_Toc24561"/>
      <w:bookmarkStart w:id="898" w:name="_Toc11755"/>
      <w:bookmarkStart w:id="899" w:name="_Toc520912266"/>
      <w:bookmarkStart w:id="900" w:name="_Toc8023"/>
      <w:bookmarkStart w:id="901" w:name="_Toc2344"/>
      <w:bookmarkStart w:id="902" w:name="_Toc29068"/>
      <w:bookmarkStart w:id="903" w:name="_Toc30987"/>
      <w:bookmarkStart w:id="904" w:name="_Toc1205"/>
      <w:bookmarkStart w:id="905" w:name="_Toc30112"/>
      <w:bookmarkStart w:id="906" w:name="_Toc12678"/>
      <w:r>
        <w:rPr>
          <w:rFonts w:ascii="Times New Roman" w:hAnsi="Times New Roman" w:cs="Times New Roman"/>
          <w:b/>
          <w:bCs/>
          <w:color w:val="auto"/>
          <w:kern w:val="0"/>
          <w:szCs w:val="22"/>
        </w:rPr>
        <w:t>6.3.1中毒事件预防措施</w:t>
      </w:r>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pPr>
        <w:widowControl/>
        <w:adjustRightInd w:val="0"/>
        <w:snapToGrid w:val="0"/>
        <w:ind w:firstLine="480"/>
        <w:jc w:val="left"/>
        <w:rPr>
          <w:bCs/>
          <w:color w:val="auto"/>
          <w:kern w:val="0"/>
          <w:szCs w:val="22"/>
        </w:rPr>
      </w:pPr>
      <w:r>
        <w:rPr>
          <w:bCs/>
          <w:color w:val="auto"/>
          <w:kern w:val="0"/>
          <w:szCs w:val="22"/>
        </w:rPr>
        <w:t>（1）平日严防</w:t>
      </w:r>
      <w:r>
        <w:rPr>
          <w:rFonts w:hint="eastAsia"/>
          <w:bCs/>
          <w:color w:val="auto"/>
          <w:kern w:val="0"/>
          <w:szCs w:val="22"/>
          <w:lang w:val="en-US" w:eastAsia="zh-CN"/>
        </w:rPr>
        <w:t>危化品</w:t>
      </w:r>
      <w:r>
        <w:rPr>
          <w:bCs/>
          <w:color w:val="auto"/>
          <w:kern w:val="0"/>
          <w:szCs w:val="22"/>
        </w:rPr>
        <w:t>泄漏，一旦泄漏，能及时发现。</w:t>
      </w:r>
    </w:p>
    <w:p>
      <w:pPr>
        <w:widowControl/>
        <w:adjustRightInd w:val="0"/>
        <w:snapToGrid w:val="0"/>
        <w:ind w:firstLine="480"/>
        <w:jc w:val="left"/>
        <w:rPr>
          <w:bCs/>
          <w:color w:val="auto"/>
          <w:kern w:val="0"/>
          <w:szCs w:val="22"/>
        </w:rPr>
      </w:pPr>
      <w:r>
        <w:rPr>
          <w:bCs/>
          <w:color w:val="auto"/>
          <w:kern w:val="0"/>
          <w:szCs w:val="22"/>
        </w:rPr>
        <w:t>（2）若发生重大事故，可能会污染</w:t>
      </w:r>
      <w:r>
        <w:rPr>
          <w:rFonts w:hint="eastAsia"/>
          <w:bCs/>
          <w:color w:val="auto"/>
          <w:kern w:val="0"/>
          <w:szCs w:val="22"/>
          <w:lang w:val="en-US" w:eastAsia="zh-CN"/>
        </w:rPr>
        <w:t>大气环境</w:t>
      </w:r>
      <w:r>
        <w:rPr>
          <w:bCs/>
          <w:color w:val="auto"/>
          <w:kern w:val="0"/>
          <w:szCs w:val="22"/>
        </w:rPr>
        <w:t>的，要加密进行监测</w:t>
      </w:r>
      <w:r>
        <w:rPr>
          <w:rFonts w:hint="eastAsia"/>
          <w:bCs/>
          <w:color w:val="auto"/>
          <w:kern w:val="0"/>
          <w:szCs w:val="22"/>
          <w:lang w:eastAsia="zh-CN"/>
        </w:rPr>
        <w:t>，</w:t>
      </w:r>
      <w:r>
        <w:rPr>
          <w:rFonts w:hint="eastAsia"/>
          <w:bCs/>
          <w:color w:val="auto"/>
          <w:kern w:val="0"/>
          <w:szCs w:val="22"/>
          <w:lang w:val="en-US" w:eastAsia="zh-CN"/>
        </w:rPr>
        <w:t>确保周边大气环境质量</w:t>
      </w:r>
      <w:r>
        <w:rPr>
          <w:bCs/>
          <w:color w:val="auto"/>
          <w:kern w:val="0"/>
          <w:szCs w:val="22"/>
        </w:rPr>
        <w:t>。</w:t>
      </w:r>
    </w:p>
    <w:p>
      <w:pPr>
        <w:widowControl/>
        <w:adjustRightInd w:val="0"/>
        <w:snapToGrid w:val="0"/>
        <w:ind w:firstLine="480"/>
        <w:jc w:val="left"/>
        <w:rPr>
          <w:bCs/>
          <w:color w:val="auto"/>
          <w:kern w:val="0"/>
          <w:szCs w:val="22"/>
        </w:rPr>
      </w:pPr>
      <w:r>
        <w:rPr>
          <w:bCs/>
          <w:color w:val="auto"/>
          <w:kern w:val="0"/>
          <w:szCs w:val="22"/>
        </w:rPr>
        <w:t>（3）对员工进行必要的培训及事故发生后的预防措施的告知，提供员工及周边群众的防护意识。</w:t>
      </w:r>
    </w:p>
    <w:p>
      <w:pPr>
        <w:widowControl/>
        <w:adjustRightInd w:val="0"/>
        <w:snapToGrid w:val="0"/>
        <w:ind w:firstLine="480"/>
        <w:jc w:val="left"/>
        <w:rPr>
          <w:bCs/>
          <w:color w:val="auto"/>
          <w:kern w:val="0"/>
          <w:szCs w:val="22"/>
        </w:rPr>
      </w:pPr>
      <w:r>
        <w:rPr>
          <w:bCs/>
          <w:color w:val="auto"/>
          <w:kern w:val="0"/>
          <w:szCs w:val="22"/>
        </w:rPr>
        <w:t>（4）若发现有周边群众中毒，第一时间进行上报，防止群体性事件发生。</w:t>
      </w:r>
    </w:p>
    <w:p>
      <w:pPr>
        <w:widowControl/>
        <w:adjustRightInd w:val="0"/>
        <w:snapToGrid w:val="0"/>
        <w:ind w:firstLine="482"/>
        <w:jc w:val="left"/>
        <w:outlineLvl w:val="3"/>
        <w:rPr>
          <w:rFonts w:ascii="Times New Roman" w:hAnsi="Times New Roman" w:cs="Times New Roman"/>
          <w:b/>
          <w:bCs/>
          <w:color w:val="auto"/>
          <w:kern w:val="0"/>
          <w:szCs w:val="22"/>
        </w:rPr>
      </w:pPr>
      <w:bookmarkStart w:id="907" w:name="_Toc5710"/>
      <w:bookmarkStart w:id="908" w:name="_Toc15610"/>
      <w:bookmarkStart w:id="909" w:name="_Toc24859"/>
      <w:bookmarkStart w:id="910" w:name="_Toc17275"/>
      <w:bookmarkStart w:id="911" w:name="_Toc520912267"/>
      <w:bookmarkStart w:id="912" w:name="_Toc29778"/>
      <w:bookmarkStart w:id="913" w:name="_Toc519078922"/>
      <w:bookmarkStart w:id="914" w:name="_Toc5068"/>
      <w:bookmarkStart w:id="915" w:name="_Toc516146419"/>
      <w:bookmarkStart w:id="916" w:name="_Toc3302"/>
      <w:bookmarkStart w:id="917" w:name="_Toc29684"/>
      <w:bookmarkStart w:id="918" w:name="_Toc21512"/>
      <w:bookmarkStart w:id="919" w:name="_Toc25334"/>
      <w:bookmarkStart w:id="920" w:name="_Toc8821"/>
      <w:r>
        <w:rPr>
          <w:rFonts w:ascii="Times New Roman" w:hAnsi="Times New Roman" w:cs="Times New Roman"/>
          <w:b/>
          <w:bCs/>
          <w:color w:val="auto"/>
          <w:kern w:val="0"/>
          <w:szCs w:val="22"/>
        </w:rPr>
        <w:t>6.3.2中毒人员救治措施</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pPr>
        <w:widowControl/>
        <w:adjustRightInd w:val="0"/>
        <w:snapToGrid w:val="0"/>
        <w:ind w:firstLine="480"/>
        <w:jc w:val="left"/>
        <w:rPr>
          <w:bCs/>
          <w:color w:val="auto"/>
          <w:kern w:val="0"/>
          <w:szCs w:val="22"/>
        </w:rPr>
      </w:pPr>
      <w:r>
        <w:rPr>
          <w:bCs/>
          <w:color w:val="auto"/>
          <w:kern w:val="0"/>
          <w:szCs w:val="22"/>
        </w:rPr>
        <w:t>（1）发现有人员中毒，要第一时间</w:t>
      </w:r>
      <w:r>
        <w:rPr>
          <w:rFonts w:hint="eastAsia"/>
          <w:bCs/>
          <w:color w:val="auto"/>
          <w:kern w:val="0"/>
          <w:szCs w:val="22"/>
          <w:lang w:val="en-US" w:eastAsia="zh-CN"/>
        </w:rPr>
        <w:t>佩戴防护面罩，并中毒人员进行救援</w:t>
      </w:r>
      <w:r>
        <w:rPr>
          <w:bCs/>
          <w:color w:val="auto"/>
          <w:kern w:val="0"/>
          <w:szCs w:val="22"/>
        </w:rPr>
        <w:t>，并根据污染物质的化学性质进行初步的急救。</w:t>
      </w:r>
    </w:p>
    <w:p>
      <w:pPr>
        <w:widowControl/>
        <w:adjustRightInd w:val="0"/>
        <w:snapToGrid w:val="0"/>
        <w:ind w:firstLine="480"/>
        <w:jc w:val="left"/>
        <w:rPr>
          <w:bCs/>
          <w:color w:val="auto"/>
          <w:kern w:val="0"/>
          <w:szCs w:val="22"/>
        </w:rPr>
      </w:pPr>
      <w:r>
        <w:rPr>
          <w:bCs/>
          <w:color w:val="auto"/>
          <w:kern w:val="0"/>
          <w:szCs w:val="22"/>
        </w:rPr>
        <w:t>（2）若不明原因中毒，对人员进行初步的抢救后，尽快送医院救治。</w:t>
      </w:r>
    </w:p>
    <w:p>
      <w:pPr>
        <w:pStyle w:val="81"/>
        <w:ind w:firstLine="560"/>
        <w:rPr>
          <w:rFonts w:ascii="Times New Roman" w:hAnsi="Times New Roman" w:cs="Times New Roman"/>
          <w:color w:val="000000" w:themeColor="text1"/>
          <w14:textFill>
            <w14:solidFill>
              <w14:schemeClr w14:val="tx1"/>
            </w14:solidFill>
          </w14:textFill>
        </w:rPr>
      </w:pPr>
      <w:bookmarkStart w:id="921" w:name="_Toc516146420"/>
      <w:bookmarkStart w:id="922" w:name="_Toc22763"/>
      <w:bookmarkStart w:id="923" w:name="_Toc14658"/>
      <w:bookmarkStart w:id="924" w:name="_Toc4738"/>
      <w:bookmarkStart w:id="925" w:name="_Toc71721430"/>
      <w:bookmarkStart w:id="926" w:name="_Toc9240"/>
      <w:bookmarkStart w:id="927" w:name="_Toc3085"/>
      <w:bookmarkStart w:id="928" w:name="_Toc11389"/>
      <w:bookmarkStart w:id="929" w:name="_Toc8862"/>
      <w:bookmarkStart w:id="930" w:name="_Toc1716"/>
      <w:bookmarkStart w:id="931" w:name="_Toc520912268"/>
      <w:bookmarkStart w:id="932" w:name="_Toc25474"/>
      <w:bookmarkStart w:id="933" w:name="_Toc519078923"/>
      <w:bookmarkStart w:id="934" w:name="_Toc1527"/>
      <w:bookmarkStart w:id="935" w:name="_Toc18381"/>
      <w:r>
        <w:rPr>
          <w:rFonts w:ascii="Times New Roman" w:hAnsi="Times New Roman" w:cs="Times New Roman"/>
          <w:color w:val="000000" w:themeColor="text1"/>
          <w14:textFill>
            <w14:solidFill>
              <w14:schemeClr w14:val="tx1"/>
            </w14:solidFill>
          </w14:textFill>
        </w:rPr>
        <w:t>6.4需要其他措施的说明</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p>
    <w:p>
      <w:pPr>
        <w:widowControl/>
        <w:adjustRightInd w:val="0"/>
        <w:snapToGrid w:val="0"/>
        <w:ind w:firstLine="480"/>
        <w:jc w:val="left"/>
        <w:rPr>
          <w:bCs/>
          <w:color w:val="auto"/>
          <w:kern w:val="0"/>
          <w:szCs w:val="22"/>
        </w:rPr>
      </w:pPr>
      <w:r>
        <w:rPr>
          <w:bCs/>
          <w:color w:val="auto"/>
          <w:kern w:val="0"/>
          <w:szCs w:val="22"/>
        </w:rPr>
        <w:t>公司对</w:t>
      </w:r>
      <w:r>
        <w:rPr>
          <w:rFonts w:hint="eastAsia"/>
          <w:bCs/>
          <w:color w:val="auto"/>
          <w:kern w:val="0"/>
          <w:szCs w:val="22"/>
          <w:lang w:val="en-US" w:eastAsia="zh-CN"/>
        </w:rPr>
        <w:t>仓库、污水处理站、生产车间、罐区</w:t>
      </w:r>
      <w:r>
        <w:rPr>
          <w:bCs/>
          <w:color w:val="auto"/>
          <w:kern w:val="0"/>
          <w:szCs w:val="22"/>
        </w:rPr>
        <w:t>经常组织自查，防止引发</w:t>
      </w:r>
      <w:r>
        <w:rPr>
          <w:rFonts w:hint="eastAsia"/>
          <w:bCs/>
          <w:color w:val="auto"/>
          <w:kern w:val="0"/>
          <w:szCs w:val="22"/>
          <w:lang w:val="en-US" w:eastAsia="zh-CN"/>
        </w:rPr>
        <w:t>大气环境</w:t>
      </w:r>
      <w:r>
        <w:rPr>
          <w:bCs/>
          <w:color w:val="auto"/>
          <w:kern w:val="0"/>
          <w:szCs w:val="22"/>
        </w:rPr>
        <w:t>事故等群体性事件。</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36" w:name="_Toc519078925"/>
      <w:bookmarkStart w:id="937" w:name="_Toc3714"/>
      <w:bookmarkStart w:id="938" w:name="_Toc30307"/>
      <w:bookmarkStart w:id="939" w:name="_Toc71721432"/>
      <w:bookmarkStart w:id="940" w:name="_Toc6931"/>
      <w:bookmarkStart w:id="941" w:name="_Toc516146422"/>
      <w:bookmarkStart w:id="942" w:name="_Toc12986"/>
      <w:bookmarkStart w:id="943" w:name="_Toc6624"/>
      <w:bookmarkStart w:id="944" w:name="_Toc1146"/>
      <w:bookmarkStart w:id="945" w:name="_Toc17829"/>
      <w:bookmarkStart w:id="946" w:name="_Toc520912270"/>
      <w:bookmarkStart w:id="947" w:name="_Toc30569"/>
      <w:bookmarkStart w:id="948" w:name="_Toc17830"/>
      <w:bookmarkStart w:id="949" w:name="_Toc11046"/>
      <w:bookmarkStart w:id="950" w:name="_Toc29540"/>
      <w:r>
        <w:rPr>
          <w:rFonts w:hint="eastAsia" w:ascii="Times New Roman" w:hAnsi="Times New Roman" w:cs="Times New Roman"/>
          <w:color w:val="auto"/>
          <w:lang w:val="en-US" w:eastAsia="zh-CN"/>
        </w:rPr>
        <w:t>7其它说明</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pPr>
        <w:pStyle w:val="81"/>
        <w:ind w:firstLine="560"/>
        <w:rPr>
          <w:rFonts w:hint="eastAsia" w:ascii="Times New Roman" w:hAnsi="Times New Roman" w:cs="Times New Roman"/>
          <w:color w:val="000000" w:themeColor="text1"/>
          <w14:textFill>
            <w14:solidFill>
              <w14:schemeClr w14:val="tx1"/>
            </w14:solidFill>
          </w14:textFill>
        </w:rPr>
      </w:pPr>
      <w:bookmarkStart w:id="951" w:name="_Toc194"/>
      <w:bookmarkStart w:id="952" w:name="_Toc11836"/>
      <w:bookmarkStart w:id="953" w:name="_Toc3681"/>
      <w:bookmarkStart w:id="954" w:name="_Toc71721433"/>
      <w:bookmarkStart w:id="955" w:name="_Toc24857"/>
      <w:bookmarkStart w:id="956" w:name="_Toc31885"/>
      <w:bookmarkStart w:id="957" w:name="_Toc519078926"/>
      <w:bookmarkStart w:id="958" w:name="_Toc27108"/>
      <w:bookmarkStart w:id="959" w:name="_Toc516146423"/>
      <w:bookmarkStart w:id="960" w:name="_Toc29897"/>
      <w:bookmarkStart w:id="961" w:name="_Toc20343"/>
      <w:bookmarkStart w:id="962" w:name="_Toc2931"/>
      <w:bookmarkStart w:id="963" w:name="_Toc15601"/>
      <w:bookmarkStart w:id="964" w:name="_Toc520912271"/>
      <w:bookmarkStart w:id="965" w:name="_Toc771"/>
      <w:r>
        <w:rPr>
          <w:rFonts w:hint="eastAsia" w:ascii="Times New Roman" w:hAnsi="Times New Roman" w:cs="Times New Roman"/>
          <w:color w:val="000000" w:themeColor="text1"/>
          <w14:textFill>
            <w14:solidFill>
              <w14:schemeClr w14:val="tx1"/>
            </w14:solidFill>
          </w14:textFill>
        </w:rPr>
        <w:t>7.1本预案的解释权归公司应急指挥中心。</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7.2本预案自发布之日起实施。</w:t>
      </w:r>
    </w:p>
    <w:p>
      <w:pPr>
        <w:rPr>
          <w:rFonts w:ascii="Times New Roman" w:hAnsi="Times New Roman"/>
          <w:color w:val="000000" w:themeColor="text1"/>
          <w14:textFill>
            <w14:solidFill>
              <w14:schemeClr w14:val="tx1"/>
            </w14:solidFill>
          </w14:textFill>
        </w:rPr>
      </w:pPr>
      <w:bookmarkStart w:id="966" w:name="_Toc2503"/>
      <w:bookmarkStart w:id="967" w:name="_Toc745"/>
      <w:r>
        <w:rPr>
          <w:rFonts w:ascii="Times New Roman" w:hAnsi="Times New Roman"/>
          <w:color w:val="000000" w:themeColor="text1"/>
          <w14:textFill>
            <w14:solidFill>
              <w14:schemeClr w14:val="tx1"/>
            </w14:solidFill>
          </w14:textFill>
        </w:rPr>
        <w:br w:type="page"/>
      </w:r>
    </w:p>
    <w:p>
      <w:pPr>
        <w:pStyle w:val="86"/>
        <w:spacing w:before="190" w:after="190"/>
        <w:rPr>
          <w:rFonts w:ascii="Times New Roman"/>
          <w:b/>
          <w:bCs/>
          <w:color w:val="auto"/>
          <w:sz w:val="48"/>
          <w:szCs w:val="48"/>
        </w:rPr>
      </w:pPr>
      <w:r>
        <w:rPr>
          <w:rFonts w:ascii="Times New Roman" w:hAnsi="Times New Roman"/>
          <w:color w:val="000000" w:themeColor="text1"/>
          <w14:textFill>
            <w14:solidFill>
              <w14:schemeClr w14:val="tx1"/>
            </w14:solidFill>
          </w14:textFill>
        </w:rPr>
        <w:t>第</w:t>
      </w:r>
      <w:r>
        <w:rPr>
          <w:rFonts w:hint="eastAsia" w:ascii="Times New Roman" w:hAnsi="Times New Roman"/>
          <w:color w:val="000000" w:themeColor="text1"/>
          <w:lang w:val="en-US" w:eastAsia="zh-CN"/>
          <w14:textFill>
            <w14:solidFill>
              <w14:schemeClr w14:val="tx1"/>
            </w14:solidFill>
          </w14:textFill>
        </w:rPr>
        <w:t>三</w:t>
      </w:r>
      <w:r>
        <w:rPr>
          <w:rFonts w:ascii="Times New Roman" w:hAnsi="Times New Roman"/>
          <w:color w:val="000000" w:themeColor="text1"/>
          <w14:textFill>
            <w14:solidFill>
              <w14:schemeClr w14:val="tx1"/>
            </w14:solidFill>
          </w14:textFill>
        </w:rPr>
        <w:t>部分</w:t>
      </w:r>
      <w:r>
        <w:rPr>
          <w:rFonts w:ascii="Times New Roman" w:hAnsi="Times New Roman" w:cs="Times New Roman"/>
          <w:color w:val="000000" w:themeColor="text1"/>
          <w14:textFill>
            <w14:solidFill>
              <w14:schemeClr w14:val="tx1"/>
            </w14:solidFill>
          </w14:textFill>
        </w:rPr>
        <w:t xml:space="preserve"> </w:t>
      </w:r>
      <w:r>
        <w:rPr>
          <w:rFonts w:hint="eastAsia" w:ascii="Times New Roman" w:hAnsi="Times New Roman" w:cs="Times New Roman"/>
          <w:color w:val="000000" w:themeColor="text1"/>
          <w14:textFill>
            <w14:solidFill>
              <w14:schemeClr w14:val="tx1"/>
            </w14:solidFill>
          </w14:textFill>
        </w:rPr>
        <w:t>突发</w:t>
      </w:r>
      <w:r>
        <w:rPr>
          <w:rFonts w:ascii="Times New Roman" w:hAnsi="Times New Roman" w:cs="Times New Roman"/>
          <w:color w:val="000000" w:themeColor="text1"/>
          <w14:textFill>
            <w14:solidFill>
              <w14:schemeClr w14:val="tx1"/>
            </w14:solidFill>
          </w14:textFill>
        </w:rPr>
        <w:t>水环境事件专项应急预案</w:t>
      </w:r>
      <w:bookmarkEnd w:id="966"/>
      <w:bookmarkEnd w:id="967"/>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68" w:name="_Toc31766"/>
      <w:bookmarkStart w:id="969" w:name="_Toc31892"/>
      <w:r>
        <w:rPr>
          <w:rFonts w:hint="eastAsia" w:ascii="Times New Roman" w:hAnsi="Times New Roman" w:cs="Times New Roman"/>
          <w:color w:val="auto"/>
          <w:lang w:val="en-US" w:eastAsia="zh-CN"/>
        </w:rPr>
        <w:t>1总则</w:t>
      </w:r>
      <w:bookmarkEnd w:id="968"/>
      <w:bookmarkEnd w:id="969"/>
    </w:p>
    <w:p>
      <w:pPr>
        <w:widowControl/>
        <w:adjustRightInd w:val="0"/>
        <w:snapToGrid w:val="0"/>
        <w:ind w:left="480" w:leftChars="200" w:firstLine="0" w:firstLineChars="0"/>
        <w:jc w:val="left"/>
        <w:outlineLvl w:val="2"/>
        <w:rPr>
          <w:b/>
          <w:bCs/>
          <w:color w:val="auto"/>
          <w:kern w:val="0"/>
          <w:szCs w:val="22"/>
        </w:rPr>
      </w:pPr>
      <w:r>
        <w:rPr>
          <w:rFonts w:hint="eastAsia"/>
          <w:b/>
          <w:bCs/>
          <w:color w:val="auto"/>
          <w:kern w:val="0"/>
          <w:szCs w:val="22"/>
        </w:rPr>
        <w:t>1.1</w:t>
      </w:r>
      <w:r>
        <w:rPr>
          <w:b/>
          <w:bCs/>
          <w:color w:val="auto"/>
          <w:kern w:val="0"/>
          <w:szCs w:val="22"/>
        </w:rPr>
        <w:t>编制目的及依据</w:t>
      </w:r>
    </w:p>
    <w:p>
      <w:pPr>
        <w:widowControl/>
        <w:adjustRightInd w:val="0"/>
        <w:snapToGrid w:val="0"/>
        <w:ind w:firstLine="480"/>
        <w:jc w:val="left"/>
        <w:rPr>
          <w:color w:val="auto"/>
          <w:kern w:val="0"/>
          <w:szCs w:val="22"/>
        </w:rPr>
      </w:pPr>
      <w:r>
        <w:rPr>
          <w:rFonts w:hint="eastAsia"/>
          <w:color w:val="auto"/>
          <w:kern w:val="0"/>
          <w:szCs w:val="22"/>
        </w:rPr>
        <w:t>为了预防、及时控制和减少水污染环境事故，在事故发生时能够达到分级负责，统一指挥，最大限度地减少财产损失、环境损害和社会影响，将事故影响降到最小，结合公司废水排放实际情况，制定本专项预案。</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1.2适用范围</w:t>
      </w:r>
    </w:p>
    <w:p>
      <w:pPr>
        <w:widowControl/>
        <w:adjustRightInd w:val="0"/>
        <w:snapToGrid w:val="0"/>
        <w:ind w:firstLine="480"/>
        <w:jc w:val="left"/>
        <w:rPr>
          <w:color w:val="auto"/>
          <w:kern w:val="0"/>
          <w:szCs w:val="22"/>
        </w:rPr>
      </w:pPr>
      <w:r>
        <w:rPr>
          <w:rFonts w:hint="eastAsia"/>
          <w:color w:val="auto"/>
          <w:kern w:val="0"/>
          <w:szCs w:val="22"/>
        </w:rPr>
        <w:t>本预案适用于生产中发生的各类水污染环境事故的应急工作。包括</w:t>
      </w:r>
      <w:r>
        <w:rPr>
          <w:color w:val="auto"/>
          <w:kern w:val="0"/>
          <w:szCs w:val="22"/>
        </w:rPr>
        <w:t>：</w:t>
      </w:r>
    </w:p>
    <w:p>
      <w:pPr>
        <w:widowControl/>
        <w:adjustRightInd w:val="0"/>
        <w:snapToGrid w:val="0"/>
        <w:ind w:firstLine="480"/>
        <w:jc w:val="left"/>
        <w:rPr>
          <w:rFonts w:hint="eastAsia"/>
          <w:color w:val="auto"/>
          <w:kern w:val="0"/>
          <w:szCs w:val="22"/>
        </w:rPr>
      </w:pPr>
      <w:r>
        <w:rPr>
          <w:rFonts w:hint="eastAsia"/>
          <w:color w:val="auto"/>
          <w:kern w:val="0"/>
          <w:szCs w:val="22"/>
        </w:rPr>
        <w:t>①</w:t>
      </w:r>
      <w:r>
        <w:rPr>
          <w:rFonts w:hint="eastAsia"/>
          <w:color w:val="auto"/>
          <w:kern w:val="0"/>
          <w:szCs w:val="22"/>
          <w:lang w:val="en-US" w:eastAsia="zh-CN"/>
        </w:rPr>
        <w:t>原辅料硫酸、磷酸，罐区酸化油、油酸，危险废物废机油</w:t>
      </w:r>
      <w:r>
        <w:rPr>
          <w:rFonts w:hint="eastAsia"/>
          <w:color w:val="auto"/>
          <w:kern w:val="0"/>
          <w:szCs w:val="22"/>
        </w:rPr>
        <w:t>所引起的水污染事故；</w:t>
      </w:r>
    </w:p>
    <w:p>
      <w:pPr>
        <w:widowControl/>
        <w:adjustRightInd w:val="0"/>
        <w:snapToGrid w:val="0"/>
        <w:ind w:firstLine="480"/>
        <w:jc w:val="left"/>
        <w:rPr>
          <w:rFonts w:hint="eastAsia"/>
          <w:color w:val="auto"/>
          <w:kern w:val="0"/>
          <w:szCs w:val="22"/>
        </w:rPr>
      </w:pPr>
      <w:r>
        <w:rPr>
          <w:rFonts w:hint="eastAsia"/>
          <w:color w:val="auto"/>
          <w:kern w:val="0"/>
          <w:szCs w:val="22"/>
        </w:rPr>
        <w:t>②污水管道破损导致废水超标排放引起的污染事故；</w:t>
      </w:r>
    </w:p>
    <w:p>
      <w:pPr>
        <w:widowControl/>
        <w:adjustRightInd w:val="0"/>
        <w:snapToGrid w:val="0"/>
        <w:ind w:firstLine="480"/>
        <w:jc w:val="left"/>
        <w:rPr>
          <w:color w:val="auto"/>
          <w:kern w:val="0"/>
          <w:szCs w:val="22"/>
        </w:rPr>
      </w:pPr>
      <w:r>
        <w:rPr>
          <w:rFonts w:hint="eastAsia"/>
          <w:color w:val="auto"/>
          <w:kern w:val="0"/>
          <w:szCs w:val="22"/>
        </w:rPr>
        <w:t>③火灾事故伴随的消防废水、若回收处理不及时引起的污染事故。</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70" w:name="_Toc29438"/>
      <w:bookmarkStart w:id="971" w:name="_Toc2234"/>
      <w:r>
        <w:rPr>
          <w:rFonts w:hint="eastAsia" w:ascii="Times New Roman" w:hAnsi="Times New Roman" w:cs="Times New Roman"/>
          <w:color w:val="auto"/>
          <w:lang w:val="en-US" w:eastAsia="zh-CN"/>
        </w:rPr>
        <w:t>2环境危险源及其危险特性</w:t>
      </w:r>
      <w:bookmarkEnd w:id="970"/>
      <w:bookmarkEnd w:id="971"/>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2.1环境危险源</w:t>
      </w:r>
    </w:p>
    <w:p>
      <w:pPr>
        <w:widowControl/>
        <w:adjustRightInd w:val="0"/>
        <w:snapToGrid w:val="0"/>
        <w:ind w:firstLine="480"/>
        <w:rPr>
          <w:rFonts w:hint="eastAsia"/>
          <w:color w:val="auto"/>
          <w:kern w:val="0"/>
          <w:szCs w:val="22"/>
        </w:rPr>
      </w:pPr>
      <w:r>
        <w:rPr>
          <w:rFonts w:hint="eastAsia" w:ascii="Times New Roman" w:hAnsi="Times New Roman" w:eastAsia="宋体" w:cs="Times New Roman"/>
          <w:color w:val="auto"/>
          <w:kern w:val="0"/>
          <w:szCs w:val="22"/>
        </w:rPr>
        <w:t>本项目的水环境危险源主要为</w:t>
      </w:r>
      <w:r>
        <w:rPr>
          <w:rFonts w:hint="eastAsia"/>
          <w:color w:val="auto"/>
          <w:kern w:val="0"/>
          <w:szCs w:val="22"/>
          <w:lang w:val="en-US" w:eastAsia="zh-CN"/>
        </w:rPr>
        <w:t>硫酸、磷酸、酸化油、油酸、废机油</w:t>
      </w:r>
      <w:r>
        <w:rPr>
          <w:rFonts w:hint="eastAsia" w:ascii="Times New Roman" w:hAnsi="Times New Roman" w:eastAsia="宋体" w:cs="Times New Roman"/>
          <w:color w:val="auto"/>
          <w:kern w:val="0"/>
          <w:szCs w:val="22"/>
        </w:rPr>
        <w:t>泄露、污水管道破损导致废水超标排放以及火灾事故现场产</w:t>
      </w:r>
      <w:r>
        <w:rPr>
          <w:rFonts w:hint="eastAsia"/>
          <w:color w:val="auto"/>
          <w:kern w:val="0"/>
          <w:szCs w:val="22"/>
        </w:rPr>
        <w:t>生的消防废水。</w:t>
      </w:r>
    </w:p>
    <w:p>
      <w:pPr>
        <w:widowControl/>
        <w:adjustRightInd w:val="0"/>
        <w:snapToGrid w:val="0"/>
        <w:ind w:firstLine="480"/>
        <w:rPr>
          <w:color w:val="auto"/>
          <w:kern w:val="0"/>
          <w:szCs w:val="22"/>
        </w:rPr>
      </w:pPr>
      <w:r>
        <w:rPr>
          <w:rFonts w:hint="eastAsia"/>
          <w:color w:val="auto"/>
          <w:kern w:val="0"/>
          <w:szCs w:val="22"/>
        </w:rPr>
        <w:t>本专项应急预案适用于火灾事故现场产生的消防废水和污水管道</w:t>
      </w:r>
      <w:r>
        <w:rPr>
          <w:color w:val="auto"/>
          <w:kern w:val="0"/>
          <w:szCs w:val="22"/>
        </w:rPr>
        <w:t>破损导致废水超标排放</w:t>
      </w:r>
      <w:r>
        <w:rPr>
          <w:rFonts w:hint="eastAsia"/>
          <w:color w:val="auto"/>
          <w:kern w:val="0"/>
          <w:szCs w:val="22"/>
        </w:rPr>
        <w:t>泄露造成的突发水污染事故的应急处置，化学品泄漏的应急处置见</w:t>
      </w:r>
      <w:r>
        <w:rPr>
          <w:rFonts w:hint="eastAsia"/>
          <w:color w:val="auto"/>
          <w:kern w:val="0"/>
          <w:szCs w:val="22"/>
          <w:lang w:val="en-US" w:eastAsia="zh-CN"/>
        </w:rPr>
        <w:t>危险</w:t>
      </w:r>
      <w:r>
        <w:rPr>
          <w:rFonts w:hint="eastAsia"/>
          <w:color w:val="auto"/>
          <w:kern w:val="0"/>
          <w:szCs w:val="22"/>
        </w:rPr>
        <w:t>化学品泄漏</w:t>
      </w:r>
      <w:r>
        <w:rPr>
          <w:rFonts w:hint="eastAsia"/>
          <w:color w:val="auto"/>
          <w:kern w:val="0"/>
          <w:szCs w:val="22"/>
          <w:lang w:val="en-US" w:eastAsia="zh-CN"/>
        </w:rPr>
        <w:t>处置</w:t>
      </w:r>
      <w:r>
        <w:rPr>
          <w:rFonts w:hint="eastAsia"/>
          <w:color w:val="auto"/>
          <w:kern w:val="0"/>
          <w:szCs w:val="22"/>
        </w:rPr>
        <w:t>预案。</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2.2危险特性</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lang w:eastAsia="zh-CN"/>
        </w:rPr>
        <w:t>企业在生产过程和危化品贮存运输</w:t>
      </w:r>
      <w:r>
        <w:rPr>
          <w:rFonts w:hint="default" w:ascii="Times New Roman" w:hAnsi="Times New Roman" w:eastAsia="宋体" w:cs="Times New Roman"/>
          <w:color w:val="auto"/>
          <w:kern w:val="0"/>
          <w:szCs w:val="22"/>
        </w:rPr>
        <w:t>过程中，特定条件下会导致</w:t>
      </w:r>
      <w:r>
        <w:rPr>
          <w:rFonts w:hint="default" w:ascii="Times New Roman" w:hAnsi="Times New Roman" w:eastAsia="宋体" w:cs="Times New Roman"/>
          <w:color w:val="auto"/>
          <w:kern w:val="0"/>
          <w:szCs w:val="22"/>
          <w:lang w:eastAsia="zh-CN"/>
        </w:rPr>
        <w:t>火灾、</w:t>
      </w:r>
      <w:r>
        <w:rPr>
          <w:rFonts w:hint="default" w:ascii="Times New Roman" w:hAnsi="Times New Roman" w:eastAsia="宋体" w:cs="Times New Roman"/>
          <w:color w:val="auto"/>
          <w:kern w:val="0"/>
          <w:szCs w:val="22"/>
        </w:rPr>
        <w:t>泄漏事故的发生，进而导致环境受到污染。</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在生产过程中存在着较大量的易燃、易爆物料，特定条件下会导致火灾、爆炸、泄漏事故的发生，进而导致环境受到污染。</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（1）生产过程复杂，工序</w:t>
      </w:r>
      <w:r>
        <w:rPr>
          <w:rFonts w:hint="default" w:ascii="Times New Roman" w:hAnsi="Times New Roman" w:eastAsia="宋体" w:cs="Times New Roman"/>
          <w:color w:val="auto"/>
          <w:kern w:val="0"/>
          <w:szCs w:val="22"/>
          <w:lang w:eastAsia="zh-CN"/>
        </w:rPr>
        <w:t>较</w:t>
      </w:r>
      <w:r>
        <w:rPr>
          <w:rFonts w:hint="default" w:ascii="Times New Roman" w:hAnsi="Times New Roman" w:eastAsia="宋体" w:cs="Times New Roman"/>
          <w:color w:val="auto"/>
          <w:kern w:val="0"/>
          <w:szCs w:val="22"/>
        </w:rPr>
        <w:t>多，流程长，连续性强，因此要求各部门、系统、单位间既相对独立，又密切联系，既互相协调，又互相制约。如果其间联系渠道不畅，则很容易引发各种事故。</w:t>
      </w:r>
    </w:p>
    <w:p>
      <w:pPr>
        <w:widowControl/>
        <w:adjustRightInd w:val="0"/>
        <w:snapToGrid w:val="0"/>
        <w:ind w:firstLine="480"/>
        <w:rPr>
          <w:rFonts w:hint="eastAsia"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（2）在生产线上设置的监控仪表</w:t>
      </w:r>
      <w:r>
        <w:rPr>
          <w:rFonts w:hint="default" w:ascii="Times New Roman" w:hAnsi="Times New Roman" w:eastAsia="宋体" w:cs="Times New Roman"/>
          <w:color w:val="auto"/>
          <w:kern w:val="0"/>
          <w:szCs w:val="22"/>
          <w:lang w:eastAsia="zh-CN"/>
        </w:rPr>
        <w:t>较</w:t>
      </w:r>
      <w:r>
        <w:rPr>
          <w:rFonts w:hint="default" w:ascii="Times New Roman" w:hAnsi="Times New Roman" w:eastAsia="宋体" w:cs="Times New Roman"/>
          <w:color w:val="auto"/>
          <w:kern w:val="0"/>
          <w:szCs w:val="22"/>
        </w:rPr>
        <w:t>多，并设置了各种安全设施和自动控制装置。可以减少各种事故的发生率。但也容易因这些设施的故障、失灵导致误操作引发或直接造成泄漏、火</w:t>
      </w:r>
      <w:r>
        <w:rPr>
          <w:rFonts w:hint="eastAsia" w:ascii="Times New Roman" w:hAnsi="Times New Roman" w:eastAsia="宋体" w:cs="Times New Roman"/>
          <w:color w:val="auto"/>
          <w:kern w:val="0"/>
          <w:szCs w:val="22"/>
        </w:rPr>
        <w:t>灾爆炸等事故。</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（3）生产过程工艺参数复杂，工艺条件严格，生产中必须严格遵守操作规程，控制工艺条件，避免超负荷运转。如有违反操作规程或工艺条件失控，则可能引发各种事故。</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（4）设备或管道因腐蚀、安装质量差、以及设备开停频繁、温度升降骤变等原因，易引起设备、管道及其连接点、阀门、法兰等部位泄漏。</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5</w:t>
      </w:r>
      <w:r>
        <w:rPr>
          <w:rFonts w:hint="default" w:ascii="Times New Roman" w:hAnsi="Times New Roman" w:eastAsia="宋体" w:cs="Times New Roman"/>
          <w:color w:val="auto"/>
          <w:kern w:val="0"/>
          <w:szCs w:val="22"/>
        </w:rPr>
        <w:t>）巡检人员或检修人员工具不按规定使用而造成管道损坏</w:t>
      </w:r>
      <w:r>
        <w:rPr>
          <w:rFonts w:hint="default" w:ascii="Times New Roman" w:hAnsi="Times New Roman" w:eastAsia="宋体" w:cs="Times New Roman"/>
          <w:color w:val="auto"/>
          <w:kern w:val="0"/>
          <w:szCs w:val="22"/>
          <w:lang w:eastAsia="zh-CN"/>
        </w:rPr>
        <w:t>导致</w:t>
      </w:r>
      <w:r>
        <w:rPr>
          <w:rFonts w:hint="default" w:ascii="Times New Roman" w:hAnsi="Times New Roman" w:eastAsia="宋体" w:cs="Times New Roman"/>
          <w:color w:val="auto"/>
          <w:kern w:val="0"/>
          <w:szCs w:val="22"/>
        </w:rPr>
        <w:t>泄漏等；因管道标志不清检修时误拆管道。</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6</w:t>
      </w:r>
      <w:r>
        <w:rPr>
          <w:rFonts w:hint="default" w:ascii="Times New Roman" w:hAnsi="Times New Roman" w:eastAsia="宋体" w:cs="Times New Roman"/>
          <w:color w:val="auto"/>
          <w:kern w:val="0"/>
          <w:szCs w:val="22"/>
        </w:rPr>
        <w:t>）雷击放电、雷击产生高温、产生的感应电引发事故。</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7</w:t>
      </w:r>
      <w:r>
        <w:rPr>
          <w:rFonts w:hint="default" w:ascii="Times New Roman" w:hAnsi="Times New Roman" w:eastAsia="宋体" w:cs="Times New Roman"/>
          <w:color w:val="auto"/>
          <w:kern w:val="0"/>
          <w:szCs w:val="22"/>
        </w:rPr>
        <w:t>）电机不防爆或安装不合理，电气线路接触不良，绝缘达不到要求，极易产生电火花引发事故。</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8</w:t>
      </w:r>
      <w:r>
        <w:rPr>
          <w:rFonts w:hint="default" w:ascii="Times New Roman" w:hAnsi="Times New Roman" w:eastAsia="宋体" w:cs="Times New Roman"/>
          <w:color w:val="auto"/>
          <w:kern w:val="0"/>
          <w:szCs w:val="22"/>
        </w:rPr>
        <w:t>）操作、检修过程使用的工具产生撞击火花而导致事故的发生。</w:t>
      </w:r>
    </w:p>
    <w:p>
      <w:pPr>
        <w:widowControl/>
        <w:adjustRightInd w:val="0"/>
        <w:snapToGrid w:val="0"/>
        <w:ind w:firstLine="480"/>
        <w:rPr>
          <w:rFonts w:hint="default"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9</w:t>
      </w:r>
      <w:r>
        <w:rPr>
          <w:rFonts w:hint="default" w:ascii="Times New Roman" w:hAnsi="Times New Roman" w:eastAsia="宋体" w:cs="Times New Roman"/>
          <w:color w:val="auto"/>
          <w:kern w:val="0"/>
          <w:szCs w:val="22"/>
        </w:rPr>
        <w:t>）设备质量存在问题，日常维护不到位或是操作不当导致超压引起泄漏。</w:t>
      </w:r>
    </w:p>
    <w:p>
      <w:pPr>
        <w:widowControl/>
        <w:adjustRightInd w:val="0"/>
        <w:snapToGrid w:val="0"/>
        <w:ind w:firstLine="480"/>
        <w:rPr>
          <w:rFonts w:hint="eastAsia" w:ascii="Times New Roman" w:hAnsi="Times New Roman" w:eastAsia="宋体" w:cs="Times New Roman"/>
          <w:color w:val="auto"/>
          <w:kern w:val="0"/>
          <w:szCs w:val="22"/>
        </w:rPr>
      </w:pPr>
      <w:r>
        <w:rPr>
          <w:rFonts w:hint="default" w:ascii="Times New Roman" w:hAnsi="Times New Roman" w:eastAsia="宋体" w:cs="Times New Roman"/>
          <w:color w:val="auto"/>
          <w:kern w:val="0"/>
          <w:szCs w:val="22"/>
        </w:rPr>
        <w:t>（</w:t>
      </w:r>
      <w:r>
        <w:rPr>
          <w:rFonts w:hint="default" w:ascii="Times New Roman" w:hAnsi="Times New Roman" w:eastAsia="宋体" w:cs="Times New Roman"/>
          <w:color w:val="auto"/>
          <w:kern w:val="0"/>
          <w:szCs w:val="22"/>
          <w:lang w:val="en-US" w:eastAsia="zh-CN"/>
        </w:rPr>
        <w:t>10</w:t>
      </w:r>
      <w:r>
        <w:rPr>
          <w:rFonts w:hint="default" w:ascii="Times New Roman" w:hAnsi="Times New Roman" w:eastAsia="宋体" w:cs="Times New Roman"/>
          <w:color w:val="auto"/>
          <w:kern w:val="0"/>
          <w:szCs w:val="22"/>
        </w:rPr>
        <w:t>）操作人员误操作导致物料漫料进入</w:t>
      </w:r>
      <w:r>
        <w:rPr>
          <w:rFonts w:hint="eastAsia" w:ascii="Times New Roman" w:hAnsi="Times New Roman" w:cs="Times New Roman"/>
          <w:color w:val="auto"/>
          <w:kern w:val="0"/>
          <w:szCs w:val="22"/>
          <w:lang w:val="en-US" w:eastAsia="zh-CN"/>
        </w:rPr>
        <w:t>雨水管道</w:t>
      </w:r>
      <w:r>
        <w:rPr>
          <w:rFonts w:hint="default" w:ascii="Times New Roman" w:hAnsi="Times New Roman" w:eastAsia="宋体" w:cs="Times New Roman"/>
          <w:color w:val="auto"/>
          <w:kern w:val="0"/>
          <w:szCs w:val="22"/>
        </w:rPr>
        <w:t>，</w:t>
      </w:r>
      <w:r>
        <w:rPr>
          <w:rFonts w:hint="eastAsia" w:ascii="Times New Roman" w:hAnsi="Times New Roman" w:cs="Times New Roman"/>
          <w:color w:val="auto"/>
          <w:kern w:val="0"/>
          <w:szCs w:val="22"/>
          <w:lang w:val="en-US" w:eastAsia="zh-CN"/>
        </w:rPr>
        <w:t>对地表水造成污染</w:t>
      </w:r>
      <w:r>
        <w:rPr>
          <w:rFonts w:hint="default" w:ascii="Times New Roman" w:hAnsi="Times New Roman" w:eastAsia="宋体" w:cs="Times New Roman"/>
          <w:color w:val="auto"/>
          <w:kern w:val="0"/>
          <w:szCs w:val="22"/>
        </w:rPr>
        <w:t>。</w:t>
      </w:r>
    </w:p>
    <w:p>
      <w:pPr>
        <w:widowControl/>
        <w:adjustRightInd w:val="0"/>
        <w:snapToGrid w:val="0"/>
        <w:ind w:left="480" w:leftChars="200" w:firstLine="0" w:firstLineChars="0"/>
        <w:jc w:val="left"/>
        <w:outlineLvl w:val="1"/>
        <w:rPr>
          <w:rFonts w:hint="eastAsia" w:ascii="Times New Roman" w:hAnsi="Times New Roman" w:cs="Times New Roman"/>
          <w:b/>
          <w:bCs/>
          <w:color w:val="auto"/>
          <w:kern w:val="0"/>
          <w:szCs w:val="22"/>
        </w:rPr>
      </w:pPr>
      <w:bookmarkStart w:id="972" w:name="_Toc14728"/>
      <w:bookmarkStart w:id="973" w:name="_Toc26921"/>
      <w:r>
        <w:rPr>
          <w:rFonts w:hint="eastAsia" w:ascii="Times New Roman" w:hAnsi="Times New Roman" w:cs="Times New Roman"/>
          <w:b/>
          <w:bCs/>
          <w:color w:val="auto"/>
          <w:kern w:val="0"/>
          <w:szCs w:val="22"/>
        </w:rPr>
        <w:t>3对周边环境的影响</w:t>
      </w:r>
      <w:bookmarkEnd w:id="972"/>
      <w:bookmarkEnd w:id="973"/>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3.1事故分析</w:t>
      </w:r>
    </w:p>
    <w:p>
      <w:pPr>
        <w:widowControl/>
        <w:adjustRightInd w:val="0"/>
        <w:snapToGrid w:val="0"/>
        <w:ind w:firstLine="480"/>
        <w:jc w:val="left"/>
        <w:rPr>
          <w:color w:val="auto"/>
          <w:kern w:val="0"/>
          <w:szCs w:val="22"/>
        </w:rPr>
      </w:pPr>
      <w:r>
        <w:rPr>
          <w:color w:val="auto"/>
          <w:sz w:val="24"/>
          <w:szCs w:val="28"/>
        </w:rPr>
        <w:t>公司对水体存在的污染物主要为酸类物质和有毒类危险物质</w:t>
      </w:r>
      <w:r>
        <w:rPr>
          <w:rFonts w:hint="eastAsia"/>
          <w:color w:val="auto"/>
          <w:sz w:val="24"/>
          <w:szCs w:val="28"/>
        </w:rPr>
        <w:t>。当物料进入水体后，会破坏自然环境，使水环境质量恶化，对水生生物存在严重的危害。</w:t>
      </w:r>
      <w:r>
        <w:rPr>
          <w:rFonts w:hint="eastAsia"/>
          <w:color w:val="auto"/>
          <w:sz w:val="24"/>
          <w:szCs w:val="28"/>
          <w:lang w:eastAsia="zh-CN"/>
        </w:rPr>
        <w:t>项目位于</w:t>
      </w:r>
      <w:r>
        <w:rPr>
          <w:rFonts w:hint="eastAsia"/>
          <w:color w:val="auto"/>
          <w:sz w:val="24"/>
          <w:szCs w:val="28"/>
          <w:lang w:val="en-US" w:eastAsia="zh-CN"/>
        </w:rPr>
        <w:t>湖口县金沙湾工业园</w:t>
      </w:r>
      <w:r>
        <w:rPr>
          <w:rFonts w:hint="eastAsia"/>
          <w:color w:val="auto"/>
          <w:sz w:val="24"/>
          <w:szCs w:val="28"/>
          <w:lang w:eastAsia="zh-CN"/>
        </w:rPr>
        <w:t>，项目废水经过</w:t>
      </w:r>
      <w:r>
        <w:rPr>
          <w:rFonts w:hint="eastAsia"/>
          <w:color w:val="auto"/>
          <w:sz w:val="24"/>
          <w:szCs w:val="28"/>
          <w:lang w:val="en-US" w:eastAsia="zh-CN"/>
        </w:rPr>
        <w:t>厂内</w:t>
      </w:r>
      <w:r>
        <w:rPr>
          <w:rFonts w:hint="eastAsia"/>
          <w:color w:val="auto"/>
          <w:sz w:val="24"/>
          <w:szCs w:val="28"/>
          <w:lang w:eastAsia="zh-CN"/>
        </w:rPr>
        <w:t>污水处理站处理后排入</w:t>
      </w:r>
      <w:r>
        <w:rPr>
          <w:rFonts w:hint="eastAsia"/>
          <w:color w:val="auto"/>
          <w:sz w:val="24"/>
          <w:szCs w:val="28"/>
          <w:lang w:val="en-US" w:eastAsia="zh-CN"/>
        </w:rPr>
        <w:t>金沙湾工业园</w:t>
      </w:r>
      <w:r>
        <w:rPr>
          <w:rFonts w:hint="eastAsia"/>
          <w:color w:val="auto"/>
          <w:sz w:val="24"/>
          <w:szCs w:val="28"/>
          <w:lang w:eastAsia="zh-CN"/>
        </w:rPr>
        <w:t>污水处理厂进一步处理后排入</w:t>
      </w:r>
      <w:r>
        <w:rPr>
          <w:rFonts w:hint="eastAsia"/>
          <w:color w:val="auto"/>
          <w:sz w:val="24"/>
          <w:szCs w:val="28"/>
          <w:lang w:val="en-US" w:eastAsia="zh-CN"/>
        </w:rPr>
        <w:t>长江</w:t>
      </w:r>
      <w:r>
        <w:rPr>
          <w:rFonts w:hint="eastAsia"/>
          <w:color w:val="auto"/>
          <w:sz w:val="24"/>
          <w:szCs w:val="28"/>
          <w:lang w:eastAsia="zh-CN"/>
        </w:rPr>
        <w:t>。</w:t>
      </w:r>
      <w:r>
        <w:rPr>
          <w:rFonts w:hint="eastAsia"/>
          <w:color w:val="auto"/>
          <w:sz w:val="24"/>
          <w:szCs w:val="28"/>
          <w:lang w:val="en-US" w:eastAsia="zh-CN"/>
        </w:rPr>
        <w:t>公司雨水总排口</w:t>
      </w:r>
      <w:r>
        <w:rPr>
          <w:rFonts w:hint="eastAsia"/>
          <w:color w:val="auto"/>
          <w:sz w:val="24"/>
          <w:szCs w:val="28"/>
        </w:rPr>
        <w:t>设有应急闸口，并</w:t>
      </w:r>
      <w:r>
        <w:rPr>
          <w:rFonts w:hint="eastAsia"/>
          <w:color w:val="auto"/>
          <w:sz w:val="24"/>
          <w:szCs w:val="28"/>
          <w:lang w:val="en-US" w:eastAsia="zh-CN"/>
        </w:rPr>
        <w:t>设置初期雨水池</w:t>
      </w:r>
      <w:r>
        <w:rPr>
          <w:rFonts w:hint="eastAsia"/>
          <w:color w:val="auto"/>
          <w:kern w:val="0"/>
          <w:szCs w:val="22"/>
        </w:rPr>
        <w:t>。</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3.2最大可信事故</w:t>
      </w:r>
    </w:p>
    <w:p>
      <w:pPr>
        <w:widowControl/>
        <w:adjustRightInd w:val="0"/>
        <w:snapToGrid w:val="0"/>
        <w:ind w:firstLine="480"/>
        <w:jc w:val="left"/>
        <w:rPr>
          <w:color w:val="auto"/>
          <w:kern w:val="0"/>
          <w:szCs w:val="22"/>
        </w:rPr>
      </w:pPr>
      <w:r>
        <w:rPr>
          <w:rFonts w:hint="eastAsia"/>
          <w:color w:val="auto"/>
          <w:kern w:val="0"/>
          <w:szCs w:val="22"/>
        </w:rPr>
        <w:t>根据公司实际情况，通过对项目废水排放及处理的危险因素进行识别和分析，确定公司发生水环境污染事故的最大可信事件为</w:t>
      </w:r>
      <w:r>
        <w:rPr>
          <w:rFonts w:hint="eastAsia"/>
          <w:color w:val="auto"/>
          <w:kern w:val="0"/>
          <w:szCs w:val="22"/>
          <w:lang w:val="en-US" w:eastAsia="zh-CN"/>
        </w:rPr>
        <w:t>硫酸、磷酸、酸化油、油酸、废机油泄露造成初期雨水</w:t>
      </w:r>
      <w:r>
        <w:rPr>
          <w:rFonts w:hint="eastAsia"/>
          <w:color w:val="auto"/>
          <w:kern w:val="0"/>
          <w:szCs w:val="22"/>
        </w:rPr>
        <w:t>和消防废水的事故排放。</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3.3后果分析</w:t>
      </w:r>
    </w:p>
    <w:p>
      <w:pPr>
        <w:widowControl/>
        <w:adjustRightInd w:val="0"/>
        <w:snapToGrid w:val="0"/>
        <w:ind w:firstLine="480"/>
        <w:jc w:val="left"/>
        <w:rPr>
          <w:rFonts w:hint="eastAsia"/>
          <w:color w:val="auto"/>
          <w:kern w:val="0"/>
          <w:szCs w:val="22"/>
        </w:rPr>
      </w:pPr>
      <w:r>
        <w:rPr>
          <w:rFonts w:hint="eastAsia"/>
          <w:color w:val="auto"/>
          <w:kern w:val="0"/>
          <w:szCs w:val="22"/>
        </w:rPr>
        <w:t>若公司废水直接排入附近</w:t>
      </w:r>
      <w:r>
        <w:rPr>
          <w:rFonts w:hint="eastAsia"/>
          <w:color w:val="auto"/>
          <w:kern w:val="0"/>
          <w:szCs w:val="22"/>
          <w:lang w:val="en-US" w:eastAsia="zh-CN"/>
        </w:rPr>
        <w:t>收纳水体</w:t>
      </w:r>
      <w:r>
        <w:rPr>
          <w:rFonts w:hint="eastAsia"/>
          <w:color w:val="auto"/>
          <w:kern w:val="0"/>
          <w:szCs w:val="22"/>
        </w:rPr>
        <w:t>，将会使水质迅速恶化。</w:t>
      </w:r>
    </w:p>
    <w:p>
      <w:pPr>
        <w:widowControl/>
        <w:adjustRightInd w:val="0"/>
        <w:snapToGrid w:val="0"/>
        <w:ind w:firstLine="480"/>
        <w:jc w:val="left"/>
        <w:rPr>
          <w:color w:val="auto"/>
          <w:kern w:val="0"/>
          <w:szCs w:val="22"/>
        </w:rPr>
      </w:pPr>
      <w:r>
        <w:rPr>
          <w:rFonts w:hint="eastAsia"/>
          <w:color w:val="auto"/>
          <w:kern w:val="0"/>
          <w:szCs w:val="22"/>
        </w:rPr>
        <w:t>洗消废水对周围水环境的影响途径有两个：一是洗消废水没有控制在厂区内，进入附近地表水体，污染水体水质；二是洗消废水虽然控制在厂区内，但是出现大量超标废水通过管网进入集中污水处理厂，影响污水处理厂的正常运行，导致污水处理厂外排污水超标，间接污染附近纳污水体水质</w:t>
      </w:r>
      <w:r>
        <w:rPr>
          <w:color w:val="auto"/>
          <w:kern w:val="0"/>
          <w:szCs w:val="22"/>
        </w:rPr>
        <w:t>。</w:t>
      </w:r>
    </w:p>
    <w:p>
      <w:pPr>
        <w:widowControl/>
        <w:adjustRightInd w:val="0"/>
        <w:snapToGrid w:val="0"/>
        <w:ind w:left="480" w:leftChars="200" w:firstLine="0" w:firstLineChars="0"/>
        <w:jc w:val="left"/>
        <w:outlineLvl w:val="1"/>
        <w:rPr>
          <w:rFonts w:hint="eastAsia" w:ascii="Times New Roman" w:hAnsi="Times New Roman" w:cs="Times New Roman"/>
          <w:b/>
          <w:bCs/>
          <w:color w:val="auto"/>
          <w:kern w:val="0"/>
          <w:szCs w:val="22"/>
        </w:rPr>
      </w:pPr>
      <w:bookmarkStart w:id="974" w:name="_Toc12127"/>
      <w:bookmarkStart w:id="975" w:name="_Toc24220"/>
      <w:r>
        <w:rPr>
          <w:rFonts w:hint="eastAsia" w:ascii="Times New Roman" w:hAnsi="Times New Roman" w:cs="Times New Roman"/>
          <w:b/>
          <w:bCs/>
          <w:color w:val="auto"/>
          <w:kern w:val="0"/>
          <w:szCs w:val="22"/>
        </w:rPr>
        <w:t>4应急组织机构与职责</w:t>
      </w:r>
      <w:bookmarkEnd w:id="974"/>
      <w:bookmarkEnd w:id="975"/>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4.1组织机构</w:t>
      </w:r>
    </w:p>
    <w:p>
      <w:pPr>
        <w:keepNext w:val="0"/>
        <w:keepLines w:val="0"/>
        <w:pageBreakBefore w:val="0"/>
        <w:widowControl w:val="0"/>
        <w:kinsoku/>
        <w:wordWrap/>
        <w:overflowPunct/>
        <w:topLinePunct w:val="0"/>
        <w:autoSpaceDE/>
        <w:autoSpaceDN/>
        <w:bidi w:val="0"/>
        <w:adjustRightInd/>
        <w:snapToGrid/>
        <w:ind w:firstLine="48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rPr>
        <w:t>应急救援组织机构图详见图4-1。</w:t>
      </w:r>
    </w:p>
    <w:p>
      <w:pPr>
        <w:pStyle w:val="15"/>
        <w:ind w:left="0" w:leftChars="0" w:firstLine="0" w:firstLineChars="0"/>
        <w:rPr>
          <w:rFonts w:hint="eastAsia" w:ascii="Times New Roman" w:hAnsi="Times New Roman" w:eastAsia="宋体" w:cs="Times New Roman"/>
          <w:color w:val="auto"/>
          <w:lang w:eastAsia="zh-CN"/>
        </w:rPr>
      </w:pPr>
      <w:r>
        <w:drawing>
          <wp:inline distT="0" distB="0" distL="114300" distR="114300">
            <wp:extent cx="5502910" cy="3956685"/>
            <wp:effectExtent l="0" t="0" r="2540" b="5715"/>
            <wp:docPr id="19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2"/>
                    <pic:cNvPicPr>
                      <a:picLocks noChangeAspect="1"/>
                    </pic:cNvPicPr>
                  </pic:nvPicPr>
                  <pic:blipFill>
                    <a:blip r:embed="rId23"/>
                    <a:stretch>
                      <a:fillRect/>
                    </a:stretch>
                  </pic:blipFill>
                  <pic:spPr>
                    <a:xfrm>
                      <a:off x="0" y="0"/>
                      <a:ext cx="5502910" cy="3956685"/>
                    </a:xfrm>
                    <a:prstGeom prst="rect">
                      <a:avLst/>
                    </a:prstGeom>
                    <a:noFill/>
                    <a:ln>
                      <a:noFill/>
                    </a:ln>
                  </pic:spPr>
                </pic:pic>
              </a:graphicData>
            </a:graphic>
          </wp:inline>
        </w:drawing>
      </w:r>
    </w:p>
    <w:p>
      <w:pPr>
        <w:ind w:firstLine="482"/>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图4-1 应急组织机构图</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4.2各部门职责</w:t>
      </w:r>
    </w:p>
    <w:p>
      <w:pPr>
        <w:snapToGrid w:val="0"/>
        <w:ind w:firstLine="482"/>
        <w:rPr>
          <w:rFonts w:ascii="Times New Roman" w:hAnsi="Times New Roman" w:cs="Times New Roman"/>
          <w:b/>
          <w:bCs/>
          <w:lang w:val="zh-CN"/>
        </w:rPr>
      </w:pPr>
      <w:r>
        <w:rPr>
          <w:rFonts w:hint="eastAsia" w:ascii="Times New Roman" w:hAnsi="Times New Roman" w:cs="Times New Roman"/>
          <w:b/>
          <w:bCs/>
          <w:lang w:val="zh-CN"/>
        </w:rPr>
        <w:t>一、</w:t>
      </w:r>
      <w:r>
        <w:rPr>
          <w:rFonts w:ascii="Times New Roman" w:hAnsi="Times New Roman" w:cs="Times New Roman"/>
          <w:b/>
          <w:bCs/>
          <w:lang w:val="zh-CN"/>
        </w:rPr>
        <w:t>应急救援指挥部</w:t>
      </w:r>
    </w:p>
    <w:p>
      <w:pPr>
        <w:snapToGrid w:val="0"/>
        <w:ind w:firstLine="482"/>
        <w:rPr>
          <w:rFonts w:ascii="Times New Roman" w:hAnsi="Times New Roman" w:cs="Times New Roman"/>
          <w:b/>
          <w:bCs/>
          <w:lang w:val="zh-CN"/>
        </w:rPr>
      </w:pPr>
      <w:r>
        <w:rPr>
          <w:rFonts w:ascii="Times New Roman" w:hAnsi="Times New Roman" w:cs="Times New Roman"/>
          <w:b/>
          <w:bCs/>
          <w:lang w:val="zh-CN"/>
        </w:rPr>
        <w:t>（1）应急指挥组</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公司成立突发环境事件应急</w:t>
      </w:r>
      <w:r>
        <w:rPr>
          <w:rFonts w:hint="eastAsia"/>
          <w:color w:val="000000" w:themeColor="text1"/>
          <w:lang w:val="zh-CN"/>
          <w14:textFill>
            <w14:solidFill>
              <w14:schemeClr w14:val="tx1"/>
            </w14:solidFill>
          </w14:textFill>
        </w:rPr>
        <w:t>“</w:t>
      </w:r>
      <w:r>
        <w:rPr>
          <w:color w:val="000000" w:themeColor="text1"/>
          <w:lang w:val="zh-CN"/>
          <w14:textFill>
            <w14:solidFill>
              <w14:schemeClr w14:val="tx1"/>
            </w14:solidFill>
          </w14:textFill>
        </w:rPr>
        <w:t>指挥领导小组</w:t>
      </w:r>
      <w:r>
        <w:rPr>
          <w:rFonts w:hint="eastAsia"/>
          <w:color w:val="000000" w:themeColor="text1"/>
          <w:lang w:val="zh-CN"/>
          <w14:textFill>
            <w14:solidFill>
              <w14:schemeClr w14:val="tx1"/>
            </w14:solidFill>
          </w14:textFill>
        </w:rPr>
        <w:t>”</w:t>
      </w:r>
      <w:r>
        <w:rPr>
          <w:color w:val="000000" w:themeColor="text1"/>
          <w:lang w:val="zh-CN"/>
          <w14:textFill>
            <w14:solidFill>
              <w14:schemeClr w14:val="tx1"/>
            </w14:solidFill>
          </w14:textFill>
        </w:rPr>
        <w:t>，由公司</w:t>
      </w:r>
      <w:r>
        <w:rPr>
          <w:rFonts w:hint="eastAsia"/>
          <w:color w:val="000000" w:themeColor="text1"/>
          <w:lang w:val="zh-CN"/>
          <w14:textFill>
            <w14:solidFill>
              <w14:schemeClr w14:val="tx1"/>
            </w14:solidFill>
          </w14:textFill>
        </w:rPr>
        <w:t>总经理、</w:t>
      </w:r>
      <w:r>
        <w:rPr>
          <w:rFonts w:hint="eastAsia" w:ascii="宋体" w:hAnsi="宋体"/>
          <w:color w:val="000000" w:themeColor="text1"/>
          <w:lang w:val="en-US" w:eastAsia="zh-CN"/>
          <w14:textFill>
            <w14:solidFill>
              <w14:schemeClr w14:val="tx1"/>
            </w14:solidFill>
          </w14:textFill>
        </w:rPr>
        <w:t>安环科</w:t>
      </w:r>
      <w:r>
        <w:rPr>
          <w:rFonts w:hint="eastAsia" w:ascii="宋体" w:hAnsi="宋体"/>
          <w:color w:val="000000" w:themeColor="text1"/>
          <w:lang w:val="zh-CN"/>
          <w14:textFill>
            <w14:solidFill>
              <w14:schemeClr w14:val="tx1"/>
            </w14:solidFill>
          </w14:textFill>
        </w:rPr>
        <w:t>副理</w:t>
      </w:r>
      <w:r>
        <w:rPr>
          <w:color w:val="000000" w:themeColor="text1"/>
          <w:lang w:val="zh-CN"/>
          <w14:textFill>
            <w14:solidFill>
              <w14:schemeClr w14:val="tx1"/>
            </w14:solidFill>
          </w14:textFill>
        </w:rPr>
        <w:t>担任指挥部总指挥和副总指挥，</w:t>
      </w:r>
      <w:r>
        <w:rPr>
          <w:rFonts w:hint="eastAsia"/>
          <w:color w:val="000000" w:themeColor="text1"/>
          <w:lang w:val="en-US" w:eastAsia="zh-CN"/>
          <w14:textFill>
            <w14:solidFill>
              <w14:schemeClr w14:val="tx1"/>
            </w14:solidFill>
          </w14:textFill>
        </w:rPr>
        <w:t>安环科</w:t>
      </w:r>
      <w:r>
        <w:rPr>
          <w:rFonts w:hint="eastAsia"/>
          <w:color w:val="000000" w:themeColor="text1"/>
          <w:lang w:val="zh-CN"/>
          <w14:textFill>
            <w14:solidFill>
              <w14:schemeClr w14:val="tx1"/>
            </w14:solidFill>
          </w14:textFill>
        </w:rPr>
        <w:t>、</w:t>
      </w:r>
      <w:r>
        <w:rPr>
          <w:rFonts w:hint="eastAsia"/>
          <w:color w:val="000000" w:themeColor="text1"/>
          <w:lang w:val="en-US" w:eastAsia="zh-CN"/>
          <w14:textFill>
            <w14:solidFill>
              <w14:schemeClr w14:val="tx1"/>
            </w14:solidFill>
          </w14:textFill>
        </w:rPr>
        <w:t>行政部、仓库管理人员</w:t>
      </w:r>
      <w:r>
        <w:rPr>
          <w:color w:val="000000" w:themeColor="text1"/>
          <w:lang w:val="zh-CN"/>
          <w14:textFill>
            <w14:solidFill>
              <w14:schemeClr w14:val="tx1"/>
            </w14:solidFill>
          </w14:textFill>
        </w:rPr>
        <w:t>、</w:t>
      </w:r>
      <w:r>
        <w:rPr>
          <w:rFonts w:hint="eastAsia"/>
          <w:color w:val="000000" w:themeColor="text1"/>
          <w:lang w:val="en-US" w:eastAsia="zh-CN"/>
          <w14:textFill>
            <w14:solidFill>
              <w14:schemeClr w14:val="tx1"/>
            </w14:solidFill>
          </w14:textFill>
        </w:rPr>
        <w:t>保安队等</w:t>
      </w:r>
      <w:r>
        <w:rPr>
          <w:color w:val="000000" w:themeColor="text1"/>
          <w:lang w:val="zh-CN"/>
          <w14:textFill>
            <w14:solidFill>
              <w14:schemeClr w14:val="tx1"/>
            </w14:solidFill>
          </w14:textFill>
        </w:rPr>
        <w:t>部门组成应急小组，</w:t>
      </w:r>
      <w:r>
        <w:rPr>
          <w:rFonts w:hint="eastAsia"/>
          <w:color w:val="000000" w:themeColor="text1"/>
          <w:lang w:val="en-US" w:eastAsia="zh-CN"/>
          <w14:textFill>
            <w14:solidFill>
              <w14:schemeClr w14:val="tx1"/>
            </w14:solidFill>
          </w14:textFill>
        </w:rPr>
        <w:t>管理层人员</w:t>
      </w:r>
      <w:r>
        <w:rPr>
          <w:color w:val="000000" w:themeColor="text1"/>
          <w:lang w:val="zh-CN"/>
          <w14:textFill>
            <w14:solidFill>
              <w14:schemeClr w14:val="tx1"/>
            </w14:solidFill>
          </w14:textFill>
        </w:rPr>
        <w:t>为小组组长，各部门选举部分员工作为应急小组成员。发生突发重大事件时，以指挥领导小组为基础，即突发事件应急指挥部，</w:t>
      </w:r>
      <w:r>
        <w:rPr>
          <w:rFonts w:hint="eastAsia"/>
          <w:color w:val="000000" w:themeColor="text1"/>
          <w:lang w:val="zh-CN"/>
          <w14:textFill>
            <w14:solidFill>
              <w14:schemeClr w14:val="tx1"/>
            </w14:solidFill>
          </w14:textFill>
        </w:rPr>
        <w:t>总经理</w:t>
      </w:r>
      <w:r>
        <w:rPr>
          <w:color w:val="000000" w:themeColor="text1"/>
          <w:lang w:val="zh-CN"/>
          <w14:textFill>
            <w14:solidFill>
              <w14:schemeClr w14:val="tx1"/>
            </w14:solidFill>
          </w14:textFill>
        </w:rPr>
        <w:t>任总指挥，总经理任副总指挥，负责全公司应急救援工作组织和指挥，指挥部设在应急指挥办公室。</w:t>
      </w:r>
    </w:p>
    <w:p>
      <w:pPr>
        <w:ind w:firstLine="480"/>
        <w:rPr>
          <w:color w:val="000000" w:themeColor="text1"/>
          <w:lang w:val="zh-CN"/>
          <w14:textFill>
            <w14:solidFill>
              <w14:schemeClr w14:val="tx1"/>
            </w14:solidFill>
          </w14:textFill>
        </w:rPr>
      </w:pPr>
      <w:r>
        <w:rPr>
          <w:color w:val="000000" w:themeColor="text1"/>
          <w:lang w:val="zh-CN"/>
          <w14:textFill>
            <w14:solidFill>
              <w14:schemeClr w14:val="tx1"/>
            </w14:solidFill>
          </w14:textFill>
        </w:rPr>
        <w:t>注：</w:t>
      </w:r>
      <w:r>
        <w:rPr>
          <w:rFonts w:ascii="宋体" w:hAnsi="宋体"/>
          <w:color w:val="000000" w:themeColor="text1"/>
          <w:lang w:val="zh-CN"/>
          <w14:textFill>
            <w14:solidFill>
              <w14:schemeClr w14:val="tx1"/>
            </w14:solidFill>
          </w14:textFill>
        </w:rPr>
        <w:t>若</w:t>
      </w:r>
      <w:r>
        <w:rPr>
          <w:rFonts w:hint="eastAsia" w:ascii="宋体" w:hAnsi="宋体"/>
          <w:color w:val="000000" w:themeColor="text1"/>
          <w:lang w:val="zh-CN"/>
          <w14:textFill>
            <w14:solidFill>
              <w14:schemeClr w14:val="tx1"/>
            </w14:solidFill>
          </w14:textFill>
        </w:rPr>
        <w:t>总经理</w:t>
      </w:r>
      <w:r>
        <w:rPr>
          <w:rFonts w:ascii="宋体" w:hAnsi="宋体"/>
          <w:color w:val="000000" w:themeColor="text1"/>
          <w:lang w:val="zh-CN"/>
          <w14:textFill>
            <w14:solidFill>
              <w14:schemeClr w14:val="tx1"/>
            </w14:solidFill>
          </w14:textFill>
        </w:rPr>
        <w:t>不在公司部由</w:t>
      </w:r>
      <w:r>
        <w:rPr>
          <w:rFonts w:hint="eastAsia" w:ascii="宋体" w:hAnsi="宋体"/>
          <w:color w:val="000000" w:themeColor="text1"/>
          <w:lang w:val="en-US" w:eastAsia="zh-CN"/>
          <w14:textFill>
            <w14:solidFill>
              <w14:schemeClr w14:val="tx1"/>
            </w14:solidFill>
          </w14:textFill>
        </w:rPr>
        <w:t>安环科</w:t>
      </w:r>
      <w:r>
        <w:rPr>
          <w:rFonts w:hint="eastAsia" w:ascii="宋体" w:hAnsi="宋体"/>
          <w:color w:val="000000" w:themeColor="text1"/>
          <w:lang w:val="zh-CN"/>
          <w14:textFill>
            <w14:solidFill>
              <w14:schemeClr w14:val="tx1"/>
            </w14:solidFill>
          </w14:textFill>
        </w:rPr>
        <w:t>副理</w:t>
      </w:r>
      <w:r>
        <w:rPr>
          <w:rFonts w:ascii="宋体" w:hAnsi="宋体"/>
          <w:color w:val="000000" w:themeColor="text1"/>
          <w:lang w:val="zh-CN"/>
          <w14:textFill>
            <w14:solidFill>
              <w14:schemeClr w14:val="tx1"/>
            </w14:solidFill>
          </w14:textFill>
        </w:rPr>
        <w:t>代理，夜间或周末总指挥和副总指挥不在企业时，由值班干部担任临时总指挥，全权负责应急救援工作，并随时与总指挥或副总指挥保持联系。</w:t>
      </w:r>
    </w:p>
    <w:p>
      <w:pPr>
        <w:snapToGrid w:val="0"/>
        <w:ind w:firstLine="482"/>
        <w:rPr>
          <w:rFonts w:hint="eastAsia" w:ascii="Times New Roman" w:hAnsi="Times New Roman" w:cs="Times New Roman"/>
          <w:lang w:val="zh-CN"/>
        </w:rPr>
      </w:pPr>
      <w:r>
        <w:rPr>
          <w:color w:val="000000" w:themeColor="text1"/>
          <w:lang w:val="zh-CN"/>
          <w14:textFill>
            <w14:solidFill>
              <w14:schemeClr w14:val="tx1"/>
            </w14:solidFill>
          </w14:textFill>
        </w:rPr>
        <w:t>公司应急救援人员之间电话（包括手机、对讲机等无绳电话）线路进行联系，应急救援小组的电话必须24小时开机，禁止随意更换电话号码的行为。特殊情况下，电话号码发生变更，必须在变更之日起48小时内向</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报告。</w:t>
      </w:r>
      <w:r>
        <w:rPr>
          <w:rFonts w:hint="eastAsia" w:ascii="宋体" w:hAnsi="宋体"/>
          <w:color w:val="000000" w:themeColor="text1"/>
          <w:lang w:val="zh-CN"/>
          <w14:textFill>
            <w14:solidFill>
              <w14:schemeClr w14:val="tx1"/>
            </w14:solidFill>
          </w14:textFill>
        </w:rPr>
        <w:t>应急指挥中心</w:t>
      </w:r>
      <w:r>
        <w:rPr>
          <w:color w:val="000000" w:themeColor="text1"/>
          <w:lang w:val="zh-CN"/>
          <w14:textFill>
            <w14:solidFill>
              <w14:schemeClr w14:val="tx1"/>
            </w14:solidFill>
          </w14:textFill>
        </w:rPr>
        <w:t>必须在24小时内向各成员和部门发布变更通知</w:t>
      </w:r>
      <w:r>
        <w:rPr>
          <w:rFonts w:hint="eastAsia" w:ascii="Times New Roman" w:hAnsi="Times New Roman" w:cs="Times New Roman"/>
          <w:lang w:val="zh-CN"/>
        </w:rPr>
        <w:t>。</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（2）指挥机构的主要职责</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w:t>
      </w:r>
      <w:r>
        <w:rPr>
          <w:color w:val="000000" w:themeColor="text1"/>
          <w:lang w:val="zh-CN"/>
          <w14:textFill>
            <w14:solidFill>
              <w14:schemeClr w14:val="tx1"/>
            </w14:solidFill>
          </w14:textFill>
        </w:rPr>
        <w:t>贯彻执行国家、当地政府、上级有关部门关于环境安全的方针、政策及规定；</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2）</w:t>
      </w:r>
      <w:r>
        <w:rPr>
          <w:color w:val="000000" w:themeColor="text1"/>
          <w:lang w:val="zh-CN"/>
          <w14:textFill>
            <w14:solidFill>
              <w14:schemeClr w14:val="tx1"/>
            </w14:solidFill>
          </w14:textFill>
        </w:rPr>
        <w:t>组织制定、修改</w:t>
      </w:r>
      <w:r>
        <w:rPr>
          <w:rFonts w:hint="eastAsia"/>
          <w:color w:val="000000" w:themeColor="text1"/>
          <w:lang w:val="zh-CN"/>
          <w14:textFill>
            <w14:solidFill>
              <w14:schemeClr w14:val="tx1"/>
            </w14:solidFill>
          </w14:textFill>
        </w:rPr>
        <w:t>本公司</w:t>
      </w:r>
      <w:r>
        <w:rPr>
          <w:color w:val="000000" w:themeColor="text1"/>
          <w:lang w:val="zh-CN"/>
          <w14:textFill>
            <w14:solidFill>
              <w14:schemeClr w14:val="tx1"/>
            </w14:solidFill>
          </w14:textFill>
        </w:rPr>
        <w:t>突发环境事件应急预案，按程序决定启动和终止</w:t>
      </w:r>
      <w:r>
        <w:rPr>
          <w:rFonts w:hint="eastAsia"/>
          <w:color w:val="000000" w:themeColor="text1"/>
          <w:lang w:val="zh-CN"/>
          <w14:textFill>
            <w14:solidFill>
              <w14:schemeClr w14:val="tx1"/>
            </w14:solidFill>
          </w14:textFill>
        </w:rPr>
        <w:t>本</w:t>
      </w:r>
      <w:r>
        <w:rPr>
          <w:color w:val="000000" w:themeColor="text1"/>
          <w:lang w:val="zh-CN"/>
          <w14:textFill>
            <w14:solidFill>
              <w14:schemeClr w14:val="tx1"/>
            </w14:solidFill>
          </w14:textFill>
        </w:rPr>
        <w:t>公司突发环境事件应急预案；</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3）</w:t>
      </w:r>
      <w:r>
        <w:rPr>
          <w:color w:val="000000" w:themeColor="text1"/>
          <w:lang w:val="zh-CN"/>
          <w14:textFill>
            <w14:solidFill>
              <w14:schemeClr w14:val="tx1"/>
            </w14:solidFill>
          </w14:textFill>
        </w:rPr>
        <w:t>组建</w:t>
      </w:r>
      <w:r>
        <w:rPr>
          <w:rFonts w:hint="eastAsia"/>
          <w:color w:val="000000" w:themeColor="text1"/>
          <w:lang w:val="zh-CN"/>
          <w14:textFill>
            <w14:solidFill>
              <w14:schemeClr w14:val="tx1"/>
            </w14:solidFill>
          </w14:textFill>
        </w:rPr>
        <w:t>本公司</w:t>
      </w:r>
      <w:r>
        <w:rPr>
          <w:color w:val="000000" w:themeColor="text1"/>
          <w:lang w:val="zh-CN"/>
          <w14:textFill>
            <w14:solidFill>
              <w14:schemeClr w14:val="tx1"/>
            </w14:solidFill>
          </w14:textFill>
        </w:rPr>
        <w:t>突发环境事件应急救援队伍；</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4）</w:t>
      </w:r>
      <w:r>
        <w:rPr>
          <w:color w:val="000000" w:themeColor="text1"/>
          <w:lang w:val="zh-CN"/>
          <w14:textFill>
            <w14:solidFill>
              <w14:schemeClr w14:val="tx1"/>
            </w14:solidFill>
          </w14:textFill>
        </w:rPr>
        <w:t>组织指挥</w:t>
      </w:r>
      <w:r>
        <w:rPr>
          <w:rFonts w:hint="eastAsia"/>
          <w:color w:val="000000" w:themeColor="text1"/>
          <w:lang w:val="zh-CN"/>
          <w14:textFill>
            <w14:solidFill>
              <w14:schemeClr w14:val="tx1"/>
            </w14:solidFill>
          </w14:textFill>
        </w:rPr>
        <w:t>本</w:t>
      </w:r>
      <w:r>
        <w:rPr>
          <w:color w:val="000000" w:themeColor="text1"/>
          <w:lang w:val="zh-CN"/>
          <w14:textFill>
            <w14:solidFill>
              <w14:schemeClr w14:val="tx1"/>
            </w14:solidFill>
          </w14:textFill>
        </w:rPr>
        <w:t>公司突发环境事件应急救援行动；</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5）</w:t>
      </w:r>
      <w:r>
        <w:rPr>
          <w:color w:val="000000" w:themeColor="text1"/>
          <w:lang w:val="zh-CN"/>
          <w14:textFill>
            <w14:solidFill>
              <w14:schemeClr w14:val="tx1"/>
            </w14:solidFill>
          </w14:textFill>
        </w:rPr>
        <w:t>负责指挥协调各单位较大突发环境事件的应急处置工作，各单位和部门间的应急协作工作。</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6）</w:t>
      </w:r>
      <w:r>
        <w:rPr>
          <w:color w:val="000000" w:themeColor="text1"/>
          <w:lang w:val="zh-CN"/>
          <w14:textFill>
            <w14:solidFill>
              <w14:schemeClr w14:val="tx1"/>
            </w14:solidFill>
          </w14:textFill>
        </w:rPr>
        <w:t>检查、督促各单位的应急防范设施（备）（如堵漏器材、排放口应急阀门、防护器材、救援器材等）的建设以及应急救援物资的储备。</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7）</w:t>
      </w:r>
      <w:r>
        <w:rPr>
          <w:color w:val="000000" w:themeColor="text1"/>
          <w:lang w:val="zh-CN"/>
          <w14:textFill>
            <w14:solidFill>
              <w14:schemeClr w14:val="tx1"/>
            </w14:solidFill>
          </w14:textFill>
        </w:rPr>
        <w:t>检查、督促做好突发环境事件的预防措施和应急救援的各项准备工作，督促、协助各单位及时消除有毒有害物质的跑、冒、滴、漏；</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8）</w:t>
      </w:r>
      <w:r>
        <w:rPr>
          <w:color w:val="000000" w:themeColor="text1"/>
          <w:lang w:val="zh-CN"/>
          <w14:textFill>
            <w14:solidFill>
              <w14:schemeClr w14:val="tx1"/>
            </w14:solidFill>
          </w14:textFill>
        </w:rPr>
        <w:t>负责应急队伍和各单位的调动及资源配置；</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9）</w:t>
      </w:r>
      <w:r>
        <w:rPr>
          <w:color w:val="000000" w:themeColor="text1"/>
          <w:lang w:val="zh-CN"/>
          <w14:textFill>
            <w14:solidFill>
              <w14:schemeClr w14:val="tx1"/>
            </w14:solidFill>
          </w14:textFill>
        </w:rPr>
        <w:t>突发环境事件信息的上报及可能受影响区域的通报工作；</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10）</w:t>
      </w:r>
      <w:r>
        <w:rPr>
          <w:color w:val="000000" w:themeColor="text1"/>
          <w:lang w:val="zh-CN"/>
          <w14:textFill>
            <w14:solidFill>
              <w14:schemeClr w14:val="tx1"/>
            </w14:solidFill>
          </w14:textFill>
        </w:rPr>
        <w:t>负责应急状态下请求外部救援力量的决策；</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11）</w:t>
      </w:r>
      <w:r>
        <w:rPr>
          <w:color w:val="000000" w:themeColor="text1"/>
          <w:lang w:val="zh-CN"/>
          <w14:textFill>
            <w14:solidFill>
              <w14:schemeClr w14:val="tx1"/>
            </w14:solidFill>
          </w14:textFill>
        </w:rPr>
        <w:t>接受上级应急救援指挥机构的指令和调动，协助事件的处理；配合有关部门对环境进行修复、事件调查、经验教训总结；</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12）</w:t>
      </w:r>
      <w:r>
        <w:rPr>
          <w:color w:val="000000" w:themeColor="text1"/>
          <w:lang w:val="zh-CN"/>
          <w14:textFill>
            <w14:solidFill>
              <w14:schemeClr w14:val="tx1"/>
            </w14:solidFill>
          </w14:textFill>
        </w:rPr>
        <w:t>负责保护事件现场及相关数据；</w:t>
      </w:r>
    </w:p>
    <w:p>
      <w:pPr>
        <w:ind w:firstLine="480"/>
        <w:rPr>
          <w:color w:val="000000" w:themeColor="text1"/>
          <w:lang w:val="zh-CN"/>
          <w14:textFill>
            <w14:solidFill>
              <w14:schemeClr w14:val="tx1"/>
            </w14:solidFill>
          </w14:textFill>
        </w:rPr>
      </w:pPr>
      <w:r>
        <w:rPr>
          <w:rFonts w:hint="eastAsia"/>
          <w:color w:val="000000" w:themeColor="text1"/>
          <w:lang w:val="en-US" w:eastAsia="zh-CN"/>
          <w14:textFill>
            <w14:solidFill>
              <w14:schemeClr w14:val="tx1"/>
            </w14:solidFill>
          </w14:textFill>
        </w:rPr>
        <w:t>13）</w:t>
      </w:r>
      <w:r>
        <w:rPr>
          <w:color w:val="000000" w:themeColor="text1"/>
          <w:lang w:val="zh-CN"/>
          <w14:textFill>
            <w14:solidFill>
              <w14:schemeClr w14:val="tx1"/>
            </w14:solidFill>
          </w14:textFill>
        </w:rPr>
        <w:t>有计划的组织实施突发环境事件应急救援的培训，根据应急预案进行演练，向周边企业、村落提供单位有关危险物质特性、救援知识等宣传材料。</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（3）指挥机构分工及主要职责</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总指挥：</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1）下达应急预案的启动指令；决定是否需要将险情通告周围居民和临近工厂；</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2）负责成立应急指挥中心，召集各应急小组负责人，分配各小组职责，统一指挥各小组的应急行动；</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3）保证现场和企业外人员和环境安全；</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4）负责妥善应对媒体和下达应急结束命令 ；</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5）接受政府的指令和调动，统一指挥应急小组成员协调社会救援力量； </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6）安排事故现场的取证调查以及应急结束后的生产恢复工作。</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副总指挥：</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1）负责协助总指挥做好抢险现场救灾工作的紧急组织，具体负责抢险的指挥，向总指挥汇报情况，落实总指挥发布的抢险命令。</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负责指挥技术人员，对抢险、抢修作业根据技术规范和工艺情况，提供准确可行的抢险方案，并随时向总指挥汇报情况。负责义务消防人员的安排和现场保卫及周边警戒的工作，布置善后的现场保护，维护工作秩序，防止意外破坏情况发生。</w:t>
      </w:r>
    </w:p>
    <w:p>
      <w:pPr>
        <w:ind w:firstLine="48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3）负责组织运输抢险，准备好人员和车辆，随时准备按指挥命令行动。负责预备组织及材料、膳食等后勤保障，随时准备补充抢险队伍。</w:t>
      </w:r>
    </w:p>
    <w:p>
      <w:pPr>
        <w:snapToGrid w:val="0"/>
        <w:ind w:firstLine="482"/>
        <w:rPr>
          <w:rFonts w:hint="eastAsia" w:ascii="Times New Roman" w:hAnsi="Times New Roman" w:cs="Times New Roman"/>
          <w:b/>
          <w:bCs/>
          <w:lang w:val="zh-CN"/>
        </w:rPr>
      </w:pPr>
      <w:r>
        <w:rPr>
          <w:rFonts w:hint="eastAsia" w:ascii="Times New Roman" w:hAnsi="Times New Roman" w:cs="Times New Roman"/>
          <w:b/>
          <w:bCs/>
          <w:lang w:val="zh-CN"/>
        </w:rPr>
        <w:t>二、应急处置小组</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1</w:t>
      </w:r>
      <w:r>
        <w:rPr>
          <w:b/>
          <w:color w:val="000000" w:themeColor="text1"/>
          <w14:textFill>
            <w14:solidFill>
              <w14:schemeClr w14:val="tx1"/>
            </w14:solidFill>
          </w14:textFill>
        </w:rPr>
        <w:t>、抢险救灾组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（1）调配各类人员组织实施抢险行动方案，协调有关部门的抢险行动；</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（2）负责组织抢险人员对事故发生装置采取有效的控制处理措施；及时向领导小组报告抢险救灾进展。</w:t>
      </w:r>
    </w:p>
    <w:p>
      <w:pPr>
        <w:widowControl/>
        <w:autoSpaceDE w:val="0"/>
        <w:autoSpaceDN w:val="0"/>
        <w:ind w:firstLine="480"/>
        <w:jc w:val="left"/>
        <w:rPr>
          <w:color w:val="000000" w:themeColor="text1"/>
          <w14:textFill>
            <w14:solidFill>
              <w14:schemeClr w14:val="tx1"/>
            </w14:solidFill>
          </w14:textFill>
        </w:rPr>
      </w:pPr>
      <w:r>
        <w:rPr>
          <w:color w:val="000000" w:themeColor="text1"/>
          <w14:textFill>
            <w14:solidFill>
              <w14:schemeClr w14:val="tx1"/>
            </w14:solidFill>
          </w14:textFill>
        </w:rPr>
        <w:t xml:space="preserve">（3）负责对事故发生后的现场进行必要的洗消工作； </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（4）督促本部门做好救援设施设备的投入和日常管养，确保其处于良好的备用状态。</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（5）督促本部门有计划有针对性的开展预案演习，提高应急抢险能力。</w:t>
      </w:r>
    </w:p>
    <w:p>
      <w:pPr>
        <w:ind w:firstLine="436" w:firstLineChars="181"/>
        <w:rPr>
          <w:b/>
          <w:color w:val="000000" w:themeColor="text1"/>
          <w14:textFill>
            <w14:solidFill>
              <w14:schemeClr w14:val="tx1"/>
            </w14:solidFill>
          </w14:textFill>
        </w:rPr>
      </w:pPr>
      <w:r>
        <w:rPr>
          <w:b/>
          <w:color w:val="000000" w:themeColor="text1"/>
          <w14:textFill>
            <w14:solidFill>
              <w14:schemeClr w14:val="tx1"/>
            </w14:solidFill>
          </w14:textFill>
        </w:rPr>
        <w:t>2、医疗救护组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（1）熟悉本区域内使用、储存的危险物质对人体危害的特性及相应的医疗急救措施。</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（2）事故发生后，应迅速做好准备工作，抢救事故受伤者，使脱离事故现场，根据受伤者的症状，及时采取相应初级急救措施，将伤员初级急救、是否已送往医院急救、安排资源到医院陪护伤员等。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（3）指导抢险抢修人员正确使用防护用具。</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（4）有计划地开展演习。</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3</w:t>
      </w:r>
      <w:r>
        <w:rPr>
          <w:b/>
          <w:color w:val="000000" w:themeColor="text1"/>
          <w14:textFill>
            <w14:solidFill>
              <w14:schemeClr w14:val="tx1"/>
            </w14:solidFill>
          </w14:textFill>
        </w:rPr>
        <w:t>、物资保障组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（1）根据事故现场实际需要，准备救援设施、设备，确保通讯畅通。</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（2）根据事故危害程度，及时向相关单位或供货单位联系，及时调剂设备、器具等。</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（3）负责被救治人员、救援人员的生活必需品的供应。</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（4）负责抢险救援物质的运输。</w:t>
      </w:r>
    </w:p>
    <w:p>
      <w:pPr>
        <w:ind w:firstLine="482"/>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4</w:t>
      </w:r>
      <w:r>
        <w:rPr>
          <w:b/>
          <w:color w:val="000000" w:themeColor="text1"/>
          <w14:textFill>
            <w14:solidFill>
              <w14:schemeClr w14:val="tx1"/>
            </w14:solidFill>
          </w14:textFill>
        </w:rPr>
        <w:t>、警戒疏散组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（1）根据事故</w:t>
      </w:r>
      <w:r>
        <w:rPr>
          <w:rFonts w:hint="eastAsia"/>
          <w:color w:val="000000" w:themeColor="text1"/>
          <w:lang w:val="en-US" w:eastAsia="zh-CN"/>
          <w14:textFill>
            <w14:solidFill>
              <w14:schemeClr w14:val="tx1"/>
            </w14:solidFill>
          </w14:textFill>
        </w:rPr>
        <w:t>调查</w:t>
      </w:r>
      <w:r>
        <w:rPr>
          <w:color w:val="000000" w:themeColor="text1"/>
          <w14:textFill>
            <w14:solidFill>
              <w14:schemeClr w14:val="tx1"/>
            </w14:solidFill>
          </w14:textFill>
        </w:rPr>
        <w:t>组确定的人员疏散范围及路线，引导禁区内非救援人员的安全疏散到紧急集合点并快速清点人数，严禁无关人员进入。</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（2）负责事故现场大门口的警戒线工作和交通管制，除消防等应急车辆外，无关人员和车辆遵循</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只出不进</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原则；</w:t>
      </w:r>
    </w:p>
    <w:p>
      <w:pPr>
        <w:autoSpaceDE w:val="0"/>
        <w:autoSpaceDN w:val="0"/>
        <w:ind w:left="60" w:firstLine="480"/>
        <w:rPr>
          <w:color w:val="000000" w:themeColor="text1"/>
          <w14:textFill>
            <w14:solidFill>
              <w14:schemeClr w14:val="tx1"/>
            </w14:solidFill>
          </w14:textFill>
        </w:rPr>
      </w:pPr>
      <w:r>
        <w:rPr>
          <w:color w:val="000000" w:themeColor="text1"/>
          <w14:textFill>
            <w14:solidFill>
              <w14:schemeClr w14:val="tx1"/>
            </w14:solidFill>
          </w14:textFill>
        </w:rPr>
        <w:t>（3）负责迎接消防、医疗急救等外部救援车辆并引领进入公司现场；指挥参加抢救车辆、人员在禁区中的行驶路线。</w:t>
      </w:r>
    </w:p>
    <w:p>
      <w:pPr>
        <w:autoSpaceDE w:val="0"/>
        <w:autoSpaceDN w:val="0"/>
        <w:ind w:left="525" w:firstLine="0" w:firstLineChars="0"/>
        <w:rPr>
          <w:color w:val="000000" w:themeColor="text1"/>
          <w14:textFill>
            <w14:solidFill>
              <w14:schemeClr w14:val="tx1"/>
            </w14:solidFill>
          </w14:textFill>
        </w:rPr>
      </w:pPr>
      <w:r>
        <w:rPr>
          <w:color w:val="000000" w:themeColor="text1"/>
          <w14:textFill>
            <w14:solidFill>
              <w14:schemeClr w14:val="tx1"/>
            </w14:solidFill>
          </w14:textFill>
        </w:rPr>
        <w:t>（3）负责事故现场及相关物件保护，等待事故调查人员取证。</w:t>
      </w:r>
    </w:p>
    <w:p>
      <w:pPr>
        <w:ind w:firstLine="436" w:firstLineChars="181"/>
        <w:rPr>
          <w:b/>
          <w:color w:val="000000" w:themeColor="text1"/>
          <w14:textFill>
            <w14:solidFill>
              <w14:schemeClr w14:val="tx1"/>
            </w14:solidFill>
          </w14:textFill>
        </w:rPr>
      </w:pPr>
      <w:r>
        <w:rPr>
          <w:rFonts w:hint="eastAsia"/>
          <w:b/>
          <w:color w:val="000000" w:themeColor="text1"/>
          <w:lang w:val="en-US" w:eastAsia="zh-CN"/>
          <w14:textFill>
            <w14:solidFill>
              <w14:schemeClr w14:val="tx1"/>
            </w14:solidFill>
          </w14:textFill>
        </w:rPr>
        <w:t>5</w:t>
      </w:r>
      <w:r>
        <w:rPr>
          <w:b/>
          <w:color w:val="000000" w:themeColor="text1"/>
          <w14:textFill>
            <w14:solidFill>
              <w14:schemeClr w14:val="tx1"/>
            </w14:solidFill>
          </w14:textFill>
        </w:rPr>
        <w:t>、通讯联络组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（1）通讯联络组接到报警后，立即向应急指挥部报告并通知相关人员待命。始终确保事故处理外线畅通，保证应急指挥部处理事故所用电话迅速、准确无误。</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（2）指挥部接到报警后，迅速通知相关人员、各救援专业队及各有关部门，查明事故类型、事故源、泄漏部位及原因，采取紧急措施，防止事故扩大，根据应急响应程序下达命令启动应急救援。</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（3）当通讯线路遭到破坏时，使用手机，保持通讯畅通。平时应急加强固定电话及线路的维护和保养，确保处于完好状态。</w:t>
      </w:r>
    </w:p>
    <w:p>
      <w:pPr>
        <w:ind w:firstLine="482"/>
        <w:rPr>
          <w:b/>
          <w:color w:val="000000" w:themeColor="text1"/>
          <w14:textFill>
            <w14:solidFill>
              <w14:schemeClr w14:val="tx1"/>
            </w14:solidFill>
          </w14:textFill>
        </w:rPr>
      </w:pPr>
      <w:r>
        <w:rPr>
          <w:b/>
          <w:color w:val="000000" w:themeColor="text1"/>
          <w14:textFill>
            <w14:solidFill>
              <w14:schemeClr w14:val="tx1"/>
            </w14:solidFill>
          </w14:textFill>
        </w:rPr>
        <w:t>6、应急监测组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（1）负责环境污染的检测、分析工作，如不能分析指标，请求质检科协助；</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（2）负责协调第三方监测单位进入后的厂内协调。</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（3）负责污染物的处理方案设计，尽可能减少突发事件对环境的危害；</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（4）负责事故现场及有害物质扩散区域内监测工作。</w:t>
      </w:r>
    </w:p>
    <w:p>
      <w:pPr>
        <w:ind w:firstLine="439" w:firstLineChars="182"/>
        <w:rPr>
          <w:b/>
          <w:color w:val="000000" w:themeColor="text1"/>
          <w14:textFill>
            <w14:solidFill>
              <w14:schemeClr w14:val="tx1"/>
            </w14:solidFill>
          </w14:textFill>
        </w:rPr>
      </w:pPr>
      <w:r>
        <w:rPr>
          <w:b/>
          <w:color w:val="000000" w:themeColor="text1"/>
          <w14:textFill>
            <w14:solidFill>
              <w14:schemeClr w14:val="tx1"/>
            </w14:solidFill>
          </w14:textFill>
        </w:rPr>
        <w:t>7、事故调查组</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（1）对突发环境事件的预警和应急控制及处置措施提出救灾方案、处理办法，指导现场附近居民和抢险人员自身防护；</w:t>
      </w:r>
    </w:p>
    <w:p>
      <w:pPr>
        <w:autoSpaceDE w:val="0"/>
        <w:autoSpaceDN w:val="0"/>
        <w:ind w:firstLine="480"/>
        <w:rPr>
          <w:color w:val="000000" w:themeColor="text1"/>
          <w14:textFill>
            <w14:solidFill>
              <w14:schemeClr w14:val="tx1"/>
            </w14:solidFill>
          </w14:textFill>
        </w:rPr>
      </w:pPr>
      <w:r>
        <w:rPr>
          <w:color w:val="000000" w:themeColor="text1"/>
          <w14:textFill>
            <w14:solidFill>
              <w14:schemeClr w14:val="tx1"/>
            </w14:solidFill>
          </w14:textFill>
        </w:rPr>
        <w:t>（2）确定人员疏散范围；</w:t>
      </w:r>
    </w:p>
    <w:p>
      <w:pPr>
        <w:snapToGrid w:val="0"/>
        <w:ind w:firstLine="482"/>
        <w:rPr>
          <w:rFonts w:hint="eastAsia" w:ascii="Times New Roman" w:hAnsi="Times New Roman" w:cs="Times New Roman"/>
          <w:lang w:val="zh-CN"/>
        </w:rPr>
      </w:pPr>
      <w:r>
        <w:rPr>
          <w:color w:val="000000" w:themeColor="text1"/>
          <w14:textFill>
            <w14:solidFill>
              <w14:schemeClr w14:val="tx1"/>
            </w14:solidFill>
          </w14:textFill>
        </w:rPr>
        <w:t>（3）对环境污染事故原因分析，污染灾害损失和恢复方案等进行研究评估，并提出相关建议</w:t>
      </w:r>
      <w:r>
        <w:rPr>
          <w:rFonts w:hint="eastAsia" w:ascii="Times New Roman" w:hAnsi="Times New Roman" w:cs="Times New Roman"/>
          <w:lang w:val="zh-CN"/>
        </w:rPr>
        <w:t>。</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4.3应急要求</w:t>
      </w:r>
    </w:p>
    <w:p>
      <w:pPr>
        <w:adjustRightInd w:val="0"/>
        <w:snapToGrid w:val="0"/>
        <w:ind w:firstLine="480"/>
        <w:rPr>
          <w:color w:val="auto"/>
        </w:rPr>
      </w:pPr>
      <w:r>
        <w:rPr>
          <w:rFonts w:hint="eastAsia"/>
          <w:color w:val="auto"/>
          <w:lang w:eastAsia="zh-CN"/>
        </w:rPr>
        <w:t>（</w:t>
      </w:r>
      <w:r>
        <w:rPr>
          <w:rFonts w:hint="eastAsia"/>
          <w:color w:val="auto"/>
          <w:lang w:val="en-US" w:eastAsia="zh-CN"/>
        </w:rPr>
        <w:t>1</w:t>
      </w:r>
      <w:r>
        <w:rPr>
          <w:rFonts w:hint="eastAsia"/>
          <w:color w:val="auto"/>
          <w:lang w:eastAsia="zh-CN"/>
        </w:rPr>
        <w:t>）</w:t>
      </w:r>
      <w:r>
        <w:rPr>
          <w:color w:val="auto"/>
        </w:rPr>
        <w:t>一旦发生事故时，负责组织集合本小组人员，到达指定地点等候指挥部下达指令，组织人数由组长根据救援实际需要确定。（小组成员以正在公司上班人员为主体）</w:t>
      </w:r>
    </w:p>
    <w:p>
      <w:pPr>
        <w:adjustRightInd w:val="0"/>
        <w:snapToGrid w:val="0"/>
        <w:ind w:firstLine="480"/>
        <w:rPr>
          <w:color w:val="auto"/>
        </w:rPr>
      </w:pPr>
      <w:r>
        <w:rPr>
          <w:rFonts w:hint="eastAsia"/>
          <w:color w:val="auto"/>
          <w:lang w:eastAsia="zh-CN"/>
        </w:rPr>
        <w:t>（</w:t>
      </w:r>
      <w:r>
        <w:rPr>
          <w:rFonts w:hint="eastAsia"/>
          <w:color w:val="auto"/>
          <w:lang w:val="en-US" w:eastAsia="zh-CN"/>
        </w:rPr>
        <w:t>2</w:t>
      </w:r>
      <w:r>
        <w:rPr>
          <w:rFonts w:hint="eastAsia"/>
          <w:color w:val="auto"/>
          <w:lang w:eastAsia="zh-CN"/>
        </w:rPr>
        <w:t>）</w:t>
      </w:r>
      <w:r>
        <w:rPr>
          <w:color w:val="auto"/>
        </w:rPr>
        <w:t>根据指挥部指令和本小组职责任务进行现场抢险（修）工作，及时向指挥部汇报抢修（险）工作的进展情况。</w:t>
      </w:r>
    </w:p>
    <w:p>
      <w:pPr>
        <w:adjustRightInd w:val="0"/>
        <w:snapToGrid w:val="0"/>
        <w:ind w:firstLine="480"/>
        <w:rPr>
          <w:color w:val="auto"/>
        </w:rPr>
      </w:pPr>
      <w:r>
        <w:rPr>
          <w:rFonts w:hint="eastAsia"/>
          <w:color w:val="auto"/>
          <w:lang w:eastAsia="zh-CN"/>
        </w:rPr>
        <w:t>（</w:t>
      </w:r>
      <w:r>
        <w:rPr>
          <w:rFonts w:hint="eastAsia"/>
          <w:color w:val="auto"/>
          <w:lang w:val="en-US" w:eastAsia="zh-CN"/>
        </w:rPr>
        <w:t>3</w:t>
      </w:r>
      <w:r>
        <w:rPr>
          <w:rFonts w:hint="eastAsia"/>
          <w:color w:val="auto"/>
          <w:lang w:eastAsia="zh-CN"/>
        </w:rPr>
        <w:t>）</w:t>
      </w:r>
      <w:r>
        <w:rPr>
          <w:color w:val="auto"/>
        </w:rPr>
        <w:t>组长不在时由副组长担任本小组的应急指挥工作，没有副组长的由总指挥现场指派人员担任。</w:t>
      </w:r>
    </w:p>
    <w:p>
      <w:pPr>
        <w:adjustRightInd w:val="0"/>
        <w:snapToGrid w:val="0"/>
        <w:ind w:firstLine="480"/>
        <w:rPr>
          <w:rFonts w:hint="eastAsia"/>
          <w:color w:val="auto"/>
        </w:rPr>
      </w:pPr>
      <w:r>
        <w:rPr>
          <w:rFonts w:hint="eastAsia"/>
          <w:color w:val="auto"/>
          <w:lang w:eastAsia="zh-CN"/>
        </w:rPr>
        <w:t>（</w:t>
      </w:r>
      <w:r>
        <w:rPr>
          <w:rFonts w:hint="eastAsia"/>
          <w:color w:val="auto"/>
          <w:lang w:val="en-US" w:eastAsia="zh-CN"/>
        </w:rPr>
        <w:t>4</w:t>
      </w:r>
      <w:r>
        <w:rPr>
          <w:rFonts w:hint="eastAsia"/>
          <w:color w:val="auto"/>
          <w:lang w:eastAsia="zh-CN"/>
        </w:rPr>
        <w:t>）</w:t>
      </w:r>
      <w:r>
        <w:rPr>
          <w:color w:val="auto"/>
        </w:rPr>
        <w:t>本公司员工在接到事故救援指令后，必须无条件并迅速赶赴事故现场，接受应急救援工作安排。</w:t>
      </w:r>
    </w:p>
    <w:p>
      <w:pPr>
        <w:widowControl/>
        <w:adjustRightInd w:val="0"/>
        <w:snapToGrid w:val="0"/>
        <w:ind w:left="480" w:leftChars="200" w:firstLine="0" w:firstLineChars="0"/>
        <w:jc w:val="left"/>
        <w:outlineLvl w:val="1"/>
        <w:rPr>
          <w:rFonts w:hint="eastAsia" w:ascii="Times New Roman" w:hAnsi="Times New Roman" w:cs="Times New Roman"/>
          <w:b/>
          <w:bCs/>
          <w:color w:val="auto"/>
          <w:kern w:val="0"/>
          <w:szCs w:val="22"/>
        </w:rPr>
      </w:pPr>
      <w:bookmarkStart w:id="976" w:name="_Toc969"/>
      <w:bookmarkStart w:id="977" w:name="_Toc21975"/>
      <w:r>
        <w:rPr>
          <w:rFonts w:hint="eastAsia" w:ascii="Times New Roman" w:hAnsi="Times New Roman" w:cs="Times New Roman"/>
          <w:b/>
          <w:bCs/>
          <w:color w:val="auto"/>
          <w:kern w:val="0"/>
          <w:szCs w:val="22"/>
        </w:rPr>
        <w:t>5可能受影响水体情况</w:t>
      </w:r>
      <w:bookmarkEnd w:id="976"/>
      <w:bookmarkEnd w:id="977"/>
    </w:p>
    <w:p>
      <w:pPr>
        <w:widowControl/>
        <w:adjustRightInd w:val="0"/>
        <w:snapToGrid w:val="0"/>
        <w:ind w:firstLine="480"/>
        <w:jc w:val="left"/>
        <w:rPr>
          <w:color w:val="auto"/>
          <w:kern w:val="0"/>
          <w:szCs w:val="22"/>
        </w:rPr>
      </w:pPr>
      <w:r>
        <w:rPr>
          <w:rFonts w:hint="eastAsia"/>
          <w:color w:val="auto"/>
          <w:sz w:val="24"/>
          <w:szCs w:val="28"/>
          <w:lang w:val="en-US" w:eastAsia="zh-CN"/>
        </w:rPr>
        <w:t>公</w:t>
      </w:r>
      <w:r>
        <w:rPr>
          <w:color w:val="auto"/>
          <w:sz w:val="24"/>
          <w:szCs w:val="28"/>
        </w:rPr>
        <w:t>司</w:t>
      </w:r>
      <w:r>
        <w:rPr>
          <w:rFonts w:hint="eastAsia"/>
          <w:color w:val="auto"/>
          <w:kern w:val="0"/>
          <w:szCs w:val="22"/>
        </w:rPr>
        <w:t>附近</w:t>
      </w:r>
      <w:r>
        <w:rPr>
          <w:rFonts w:hint="eastAsia"/>
          <w:color w:val="auto"/>
          <w:kern w:val="0"/>
          <w:szCs w:val="22"/>
          <w:lang w:val="en-US" w:eastAsia="zh-CN"/>
        </w:rPr>
        <w:t>水体</w:t>
      </w:r>
      <w:r>
        <w:rPr>
          <w:rFonts w:hint="eastAsia"/>
          <w:color w:val="auto"/>
          <w:kern w:val="0"/>
          <w:szCs w:val="22"/>
        </w:rPr>
        <w:t>主要为</w:t>
      </w:r>
      <w:r>
        <w:rPr>
          <w:rFonts w:hint="eastAsia"/>
          <w:color w:val="auto"/>
          <w:kern w:val="0"/>
          <w:szCs w:val="22"/>
          <w:lang w:val="en-US" w:eastAsia="zh-CN"/>
        </w:rPr>
        <w:t>长江</w:t>
      </w:r>
      <w:r>
        <w:rPr>
          <w:rFonts w:hint="eastAsia"/>
          <w:color w:val="auto"/>
          <w:kern w:val="0"/>
          <w:szCs w:val="22"/>
        </w:rPr>
        <w:t>。</w:t>
      </w:r>
    </w:p>
    <w:p>
      <w:pPr>
        <w:widowControl/>
        <w:adjustRightInd w:val="0"/>
        <w:snapToGrid w:val="0"/>
        <w:ind w:firstLine="480"/>
        <w:jc w:val="left"/>
        <w:rPr>
          <w:color w:val="auto"/>
          <w:kern w:val="0"/>
          <w:szCs w:val="22"/>
        </w:rPr>
      </w:pPr>
      <w:r>
        <w:rPr>
          <w:color w:val="auto"/>
          <w:sz w:val="24"/>
          <w:szCs w:val="28"/>
        </w:rPr>
        <w:t>公司对水体存在的污染物主要为酸类物质和有毒类危险物质</w:t>
      </w:r>
      <w:r>
        <w:rPr>
          <w:rFonts w:hint="eastAsia"/>
          <w:color w:val="auto"/>
          <w:sz w:val="24"/>
          <w:szCs w:val="28"/>
        </w:rPr>
        <w:t>。当物料进入水体后，会破坏自然环境，使水环境质量恶化，对水生生物存在严重的危害。</w:t>
      </w:r>
      <w:r>
        <w:rPr>
          <w:rFonts w:hint="eastAsia"/>
          <w:color w:val="auto"/>
          <w:sz w:val="24"/>
          <w:szCs w:val="28"/>
          <w:lang w:eastAsia="zh-CN"/>
        </w:rPr>
        <w:t>项目位于</w:t>
      </w:r>
      <w:r>
        <w:rPr>
          <w:rFonts w:hint="eastAsia"/>
          <w:color w:val="auto"/>
          <w:sz w:val="24"/>
          <w:szCs w:val="28"/>
          <w:lang w:val="en-US" w:eastAsia="zh-CN"/>
        </w:rPr>
        <w:t>湖口县金沙湾工业园</w:t>
      </w:r>
      <w:r>
        <w:rPr>
          <w:rFonts w:hint="eastAsia"/>
          <w:color w:val="auto"/>
          <w:sz w:val="24"/>
          <w:szCs w:val="28"/>
          <w:lang w:eastAsia="zh-CN"/>
        </w:rPr>
        <w:t>，项目废水经过</w:t>
      </w:r>
      <w:r>
        <w:rPr>
          <w:rFonts w:hint="eastAsia"/>
          <w:color w:val="auto"/>
          <w:sz w:val="24"/>
          <w:szCs w:val="28"/>
          <w:lang w:val="en-US" w:eastAsia="zh-CN"/>
        </w:rPr>
        <w:t>厂内</w:t>
      </w:r>
      <w:r>
        <w:rPr>
          <w:rFonts w:hint="eastAsia"/>
          <w:color w:val="auto"/>
          <w:sz w:val="24"/>
          <w:szCs w:val="28"/>
          <w:lang w:eastAsia="zh-CN"/>
        </w:rPr>
        <w:t>污水处理站处理后排入</w:t>
      </w:r>
      <w:r>
        <w:rPr>
          <w:rFonts w:hint="eastAsia"/>
          <w:color w:val="auto"/>
          <w:sz w:val="24"/>
          <w:szCs w:val="28"/>
          <w:lang w:val="en-US" w:eastAsia="zh-CN"/>
        </w:rPr>
        <w:t>湖口县金沙湾工业园</w:t>
      </w:r>
      <w:r>
        <w:rPr>
          <w:rFonts w:hint="eastAsia"/>
          <w:color w:val="auto"/>
          <w:sz w:val="24"/>
          <w:szCs w:val="28"/>
          <w:lang w:eastAsia="zh-CN"/>
        </w:rPr>
        <w:t>污水处理厂进一步处理后排入</w:t>
      </w:r>
      <w:r>
        <w:rPr>
          <w:rFonts w:hint="eastAsia"/>
          <w:color w:val="auto"/>
          <w:sz w:val="24"/>
          <w:szCs w:val="28"/>
          <w:lang w:val="en-US" w:eastAsia="zh-CN"/>
        </w:rPr>
        <w:t>长江</w:t>
      </w:r>
      <w:r>
        <w:rPr>
          <w:rFonts w:hint="eastAsia"/>
          <w:color w:val="auto"/>
          <w:sz w:val="24"/>
          <w:szCs w:val="28"/>
          <w:lang w:eastAsia="zh-CN"/>
        </w:rPr>
        <w:t>。</w:t>
      </w:r>
      <w:r>
        <w:rPr>
          <w:rFonts w:hint="eastAsia"/>
          <w:color w:val="auto"/>
          <w:sz w:val="24"/>
          <w:szCs w:val="28"/>
          <w:lang w:val="en-US" w:eastAsia="zh-CN"/>
        </w:rPr>
        <w:t>公司雨水总排口</w:t>
      </w:r>
      <w:r>
        <w:rPr>
          <w:rFonts w:hint="eastAsia"/>
          <w:color w:val="auto"/>
          <w:sz w:val="24"/>
          <w:szCs w:val="28"/>
        </w:rPr>
        <w:t>设有应急闸口，并</w:t>
      </w:r>
      <w:r>
        <w:rPr>
          <w:rFonts w:hint="eastAsia"/>
          <w:color w:val="auto"/>
          <w:sz w:val="24"/>
          <w:szCs w:val="28"/>
          <w:lang w:val="en-US" w:eastAsia="zh-CN"/>
        </w:rPr>
        <w:t>设置初期雨水池</w:t>
      </w:r>
      <w:r>
        <w:rPr>
          <w:rFonts w:hint="eastAsia"/>
          <w:color w:val="auto"/>
          <w:kern w:val="0"/>
          <w:szCs w:val="22"/>
        </w:rPr>
        <w:t>。</w:t>
      </w:r>
    </w:p>
    <w:p>
      <w:pPr>
        <w:widowControl/>
        <w:adjustRightInd w:val="0"/>
        <w:snapToGrid w:val="0"/>
        <w:ind w:left="480" w:leftChars="200" w:firstLine="0" w:firstLineChars="0"/>
        <w:jc w:val="left"/>
        <w:outlineLvl w:val="1"/>
        <w:rPr>
          <w:rFonts w:hint="eastAsia" w:ascii="Times New Roman" w:hAnsi="Times New Roman" w:cs="Times New Roman"/>
          <w:b/>
          <w:bCs/>
          <w:color w:val="auto"/>
          <w:kern w:val="0"/>
          <w:szCs w:val="22"/>
        </w:rPr>
      </w:pPr>
      <w:bookmarkStart w:id="978" w:name="_Toc22007"/>
      <w:bookmarkStart w:id="979" w:name="_Toc28119"/>
      <w:r>
        <w:rPr>
          <w:rFonts w:hint="eastAsia" w:ascii="Times New Roman" w:hAnsi="Times New Roman" w:cs="Times New Roman"/>
          <w:b/>
          <w:bCs/>
          <w:color w:val="auto"/>
          <w:kern w:val="0"/>
          <w:szCs w:val="22"/>
        </w:rPr>
        <w:t>6应急处置措施</w:t>
      </w:r>
      <w:bookmarkEnd w:id="978"/>
      <w:bookmarkEnd w:id="979"/>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6.1应急监测</w:t>
      </w:r>
    </w:p>
    <w:p>
      <w:pPr>
        <w:autoSpaceDE w:val="0"/>
        <w:autoSpaceDN w:val="0"/>
        <w:ind w:firstLine="480"/>
        <w:jc w:val="left"/>
        <w:rPr>
          <w:color w:val="000000" w:themeColor="text1"/>
          <w:spacing w:val="-4"/>
          <w14:textFill>
            <w14:solidFill>
              <w14:schemeClr w14:val="tx1"/>
            </w14:solidFill>
          </w14:textFill>
        </w:rPr>
      </w:pPr>
      <w:r>
        <w:rPr>
          <w:color w:val="000000" w:themeColor="text1"/>
          <w:kern w:val="0"/>
          <w:lang w:val="zh-CN"/>
          <w14:textFill>
            <w14:solidFill>
              <w14:schemeClr w14:val="tx1"/>
            </w14:solidFill>
          </w14:textFill>
        </w:rPr>
        <w:t>一旦应急指挥部下达应急监测通知时，应急监测组立即响应，由组长带领监测人员、采样人员到达现场，</w:t>
      </w:r>
      <w:r>
        <w:rPr>
          <w:rFonts w:hint="eastAsia"/>
          <w:color w:val="000000" w:themeColor="text1"/>
          <w:kern w:val="0"/>
          <w:lang w:val="zh-CN"/>
          <w14:textFill>
            <w14:solidFill>
              <w14:schemeClr w14:val="tx1"/>
            </w14:solidFill>
          </w14:textFill>
        </w:rPr>
        <w:t>佩戴</w:t>
      </w:r>
      <w:r>
        <w:rPr>
          <w:color w:val="000000" w:themeColor="text1"/>
          <w:kern w:val="0"/>
          <w:lang w:val="zh-CN"/>
          <w14:textFill>
            <w14:solidFill>
              <w14:schemeClr w14:val="tx1"/>
            </w14:solidFill>
          </w14:textFill>
        </w:rPr>
        <w:t>个人防护用品后，根据现场的实际情况，对水污染物等进行监测，若存在</w:t>
      </w:r>
      <w:r>
        <w:rPr>
          <w:color w:val="000000" w:themeColor="text1"/>
          <w:spacing w:val="-4"/>
          <w14:textFill>
            <w14:solidFill>
              <w14:schemeClr w14:val="tx1"/>
            </w14:solidFill>
          </w14:textFill>
        </w:rPr>
        <w:t>无法监测或不具备监测条件和能力的项目时，应向指挥部报告，请示上一级部门报告，提请上级环境监测机构或第三方检测机构协调解决。</w:t>
      </w:r>
    </w:p>
    <w:p>
      <w:pPr>
        <w:widowControl/>
        <w:autoSpaceDE w:val="0"/>
        <w:autoSpaceDN w:val="0"/>
        <w:adjustRightInd w:val="0"/>
        <w:snapToGrid w:val="0"/>
        <w:ind w:firstLine="480"/>
        <w:jc w:val="left"/>
        <w:rPr>
          <w:color w:val="auto"/>
          <w:kern w:val="0"/>
          <w:szCs w:val="22"/>
        </w:rPr>
      </w:pPr>
      <w:r>
        <w:rPr>
          <w:color w:val="000000" w:themeColor="text1"/>
          <w:kern w:val="0"/>
          <w:lang w:val="zh-CN"/>
          <w14:textFill>
            <w14:solidFill>
              <w14:schemeClr w14:val="tx1"/>
            </w14:solidFill>
          </w14:textFill>
        </w:rPr>
        <w:t>将应急监测结果以最快的速度形成报告，经审核后迅速提交报告至应急指挥部，同时按规定报上级有关部门，根据监测结果，综合分析突发性环境事件污染变化趋势，并通过专家咨询和讨论的方式，预测并报告突发性环境事件的发展情况和污染物的变化情况，作为突发性环境事件应急决策的依据</w:t>
      </w:r>
      <w:r>
        <w:rPr>
          <w:color w:val="auto"/>
          <w:kern w:val="0"/>
          <w:szCs w:val="22"/>
        </w:rPr>
        <w:t>。</w:t>
      </w:r>
    </w:p>
    <w:p>
      <w:pPr>
        <w:widowControl/>
        <w:adjustRightInd w:val="0"/>
        <w:snapToGrid w:val="0"/>
        <w:ind w:firstLine="482"/>
        <w:jc w:val="left"/>
        <w:outlineLvl w:val="3"/>
        <w:rPr>
          <w:b/>
          <w:bCs/>
          <w:color w:val="auto"/>
          <w:kern w:val="0"/>
          <w:szCs w:val="22"/>
        </w:rPr>
      </w:pPr>
      <w:r>
        <w:rPr>
          <w:b/>
          <w:bCs/>
          <w:color w:val="auto"/>
          <w:kern w:val="0"/>
          <w:szCs w:val="22"/>
        </w:rPr>
        <w:t>6.1.1应急监测方案</w:t>
      </w:r>
    </w:p>
    <w:p>
      <w:pPr>
        <w:widowControl/>
        <w:adjustRightInd w:val="0"/>
        <w:snapToGrid w:val="0"/>
        <w:ind w:firstLine="480"/>
        <w:jc w:val="left"/>
        <w:rPr>
          <w:rFonts w:hint="eastAsia"/>
          <w:color w:val="auto"/>
          <w:kern w:val="0"/>
          <w:szCs w:val="22"/>
          <w:lang w:val="zh-CN" w:eastAsia="zh-CN"/>
        </w:rPr>
      </w:pPr>
      <w:r>
        <w:rPr>
          <w:rFonts w:hint="eastAsia"/>
          <w:color w:val="auto"/>
          <w:kern w:val="0"/>
          <w:szCs w:val="22"/>
          <w:lang w:val="zh-CN" w:eastAsia="zh-CN"/>
        </w:rPr>
        <w:t>（1）点位布设、采样及样品的预处理</w:t>
      </w:r>
    </w:p>
    <w:p>
      <w:pPr>
        <w:widowControl/>
        <w:adjustRightInd w:val="0"/>
        <w:snapToGrid w:val="0"/>
        <w:ind w:firstLine="480"/>
        <w:jc w:val="left"/>
        <w:rPr>
          <w:color w:val="auto"/>
          <w:kern w:val="0"/>
          <w:szCs w:val="22"/>
        </w:rPr>
      </w:pPr>
      <w:r>
        <w:rPr>
          <w:color w:val="auto"/>
          <w:kern w:val="0"/>
          <w:szCs w:val="22"/>
        </w:rPr>
        <w:t>对于地表水环境污染事故</w:t>
      </w:r>
    </w:p>
    <w:p>
      <w:pPr>
        <w:widowControl/>
        <w:adjustRightInd w:val="0"/>
        <w:snapToGrid w:val="0"/>
        <w:ind w:firstLine="480"/>
        <w:jc w:val="left"/>
        <w:rPr>
          <w:color w:val="auto"/>
          <w:kern w:val="0"/>
          <w:szCs w:val="22"/>
        </w:rPr>
      </w:pPr>
      <w:r>
        <w:rPr>
          <w:rFonts w:hint="eastAsia"/>
          <w:color w:val="auto"/>
          <w:kern w:val="0"/>
          <w:szCs w:val="22"/>
        </w:rPr>
        <w:t>①</w:t>
      </w:r>
      <w:r>
        <w:rPr>
          <w:color w:val="auto"/>
          <w:kern w:val="0"/>
          <w:szCs w:val="22"/>
        </w:rPr>
        <w:t>监测点位以事故发生地为主，根据水流方向、扩散速度（或流速）和现场具体情况（如地形地貌等）进行布点采样，同时应测定流量。</w:t>
      </w:r>
    </w:p>
    <w:p>
      <w:pPr>
        <w:widowControl/>
        <w:adjustRightInd w:val="0"/>
        <w:snapToGrid w:val="0"/>
        <w:ind w:firstLine="480"/>
        <w:jc w:val="left"/>
        <w:rPr>
          <w:color w:val="auto"/>
          <w:kern w:val="0"/>
          <w:szCs w:val="22"/>
        </w:rPr>
      </w:pPr>
      <w:r>
        <w:rPr>
          <w:rFonts w:hint="eastAsia"/>
          <w:color w:val="auto"/>
          <w:kern w:val="0"/>
          <w:szCs w:val="22"/>
        </w:rPr>
        <w:t>②</w:t>
      </w:r>
      <w:r>
        <w:rPr>
          <w:color w:val="auto"/>
          <w:kern w:val="0"/>
          <w:szCs w:val="22"/>
        </w:rPr>
        <w:t>对公司区域周边事故发生地的下游布设若干点，同时在事故发生地的上游一定距离布设对照断面（点）。如河流流速很小或基本静止，可根据污染物的特性在不同水层采样；在事故影响区域内饮用水和农灌区取水口必须设置采样断面（点）。</w:t>
      </w:r>
    </w:p>
    <w:p>
      <w:pPr>
        <w:widowControl/>
        <w:adjustRightInd w:val="0"/>
        <w:snapToGrid w:val="0"/>
        <w:ind w:firstLine="480"/>
        <w:jc w:val="left"/>
        <w:rPr>
          <w:color w:val="auto"/>
          <w:kern w:val="0"/>
          <w:szCs w:val="22"/>
        </w:rPr>
      </w:pPr>
      <w:r>
        <w:rPr>
          <w:color w:val="auto"/>
          <w:kern w:val="0"/>
          <w:szCs w:val="22"/>
        </w:rPr>
        <w:t>对于地下水环境污染事故</w:t>
      </w:r>
    </w:p>
    <w:p>
      <w:pPr>
        <w:widowControl/>
        <w:adjustRightInd w:val="0"/>
        <w:snapToGrid w:val="0"/>
        <w:ind w:firstLine="480"/>
        <w:jc w:val="left"/>
        <w:rPr>
          <w:color w:val="auto"/>
          <w:kern w:val="0"/>
          <w:szCs w:val="22"/>
        </w:rPr>
      </w:pPr>
      <w:r>
        <w:rPr>
          <w:rFonts w:hint="eastAsia"/>
          <w:color w:val="auto"/>
          <w:kern w:val="0"/>
          <w:szCs w:val="22"/>
        </w:rPr>
        <w:t>①</w:t>
      </w:r>
      <w:r>
        <w:rPr>
          <w:color w:val="auto"/>
          <w:kern w:val="0"/>
          <w:szCs w:val="22"/>
        </w:rPr>
        <w:t>应以事故发生地为中心，根据厂区周围地下水流向采用网格法或敷设法在周围2km内布设监测井采样，同时视地下水主要补给来源，在垂直于地下水水流的上方向，设置对照监测井采样；在以地下水为饮用水源的取水处必须设置采样点。</w:t>
      </w:r>
    </w:p>
    <w:p>
      <w:pPr>
        <w:widowControl/>
        <w:adjustRightInd w:val="0"/>
        <w:snapToGrid w:val="0"/>
        <w:ind w:firstLine="480"/>
        <w:jc w:val="left"/>
        <w:rPr>
          <w:color w:val="auto"/>
          <w:kern w:val="0"/>
          <w:szCs w:val="22"/>
        </w:rPr>
      </w:pPr>
      <w:r>
        <w:rPr>
          <w:rFonts w:hint="eastAsia"/>
          <w:color w:val="auto"/>
          <w:kern w:val="0"/>
          <w:szCs w:val="22"/>
        </w:rPr>
        <w:t>②</w:t>
      </w:r>
      <w:r>
        <w:rPr>
          <w:color w:val="auto"/>
          <w:kern w:val="0"/>
          <w:szCs w:val="22"/>
        </w:rPr>
        <w:t>采样应避开井壁，采样瓶以均匀的速度沉入水中，使整个垂直断面的各层水样进入采样瓶。</w:t>
      </w:r>
    </w:p>
    <w:p>
      <w:pPr>
        <w:widowControl/>
        <w:adjustRightInd w:val="0"/>
        <w:snapToGrid w:val="0"/>
        <w:ind w:firstLine="480"/>
        <w:jc w:val="left"/>
        <w:rPr>
          <w:color w:val="auto"/>
          <w:kern w:val="0"/>
          <w:szCs w:val="22"/>
        </w:rPr>
      </w:pPr>
      <w:r>
        <w:rPr>
          <w:rFonts w:hint="eastAsia"/>
          <w:color w:val="auto"/>
          <w:kern w:val="0"/>
          <w:szCs w:val="22"/>
        </w:rPr>
        <w:t>③</w:t>
      </w:r>
      <w:r>
        <w:rPr>
          <w:color w:val="auto"/>
          <w:kern w:val="0"/>
          <w:szCs w:val="22"/>
        </w:rPr>
        <w:t>若用泵或直接从取水管采集水样时，应先排尽管内的积水后采集水样。同时要在事故发生地的上游采样一个对照样品。</w:t>
      </w:r>
    </w:p>
    <w:p>
      <w:pPr>
        <w:widowControl/>
        <w:adjustRightInd w:val="0"/>
        <w:snapToGrid w:val="0"/>
        <w:ind w:firstLine="480"/>
        <w:jc w:val="left"/>
        <w:rPr>
          <w:color w:val="auto"/>
          <w:kern w:val="0"/>
          <w:szCs w:val="22"/>
        </w:rPr>
      </w:pPr>
      <w:r>
        <w:rPr>
          <w:rFonts w:hint="eastAsia"/>
          <w:color w:val="auto"/>
          <w:kern w:val="0"/>
          <w:szCs w:val="22"/>
          <w:lang w:eastAsia="zh-CN"/>
        </w:rPr>
        <w:t>（</w:t>
      </w:r>
      <w:r>
        <w:rPr>
          <w:rFonts w:hint="eastAsia"/>
          <w:color w:val="auto"/>
          <w:kern w:val="0"/>
          <w:szCs w:val="22"/>
          <w:lang w:val="en-US" w:eastAsia="zh-CN"/>
        </w:rPr>
        <w:t>2</w:t>
      </w:r>
      <w:r>
        <w:rPr>
          <w:rFonts w:hint="eastAsia"/>
          <w:color w:val="auto"/>
          <w:kern w:val="0"/>
          <w:szCs w:val="22"/>
          <w:lang w:eastAsia="zh-CN"/>
        </w:rPr>
        <w:t>）</w:t>
      </w:r>
      <w:r>
        <w:rPr>
          <w:color w:val="auto"/>
          <w:kern w:val="0"/>
          <w:szCs w:val="22"/>
        </w:rPr>
        <w:t>监测频次的确定</w:t>
      </w:r>
    </w:p>
    <w:p>
      <w:pPr>
        <w:widowControl/>
        <w:adjustRightInd w:val="0"/>
        <w:snapToGrid w:val="0"/>
        <w:ind w:firstLine="480"/>
        <w:jc w:val="left"/>
        <w:rPr>
          <w:color w:val="auto"/>
          <w:kern w:val="0"/>
          <w:szCs w:val="22"/>
        </w:rPr>
      </w:pPr>
      <w:r>
        <w:rPr>
          <w:color w:val="auto"/>
          <w:kern w:val="0"/>
          <w:szCs w:val="22"/>
        </w:rPr>
        <w:t>污染物进入环境后，随着稀释、扩散、降解和沉降等自然作用以及应急处理处置后，其浓度会逐渐降低。为了掌握事故发生后的污染程度、范围及变化趋势，需要实时进行连续的跟踪监测。应急监测全过程应在事发、事中和事后等不同阶段予以体现，但各个阶段的监测频次不尽相同，参见表6-1。</w:t>
      </w:r>
    </w:p>
    <w:p>
      <w:pPr>
        <w:adjustRightInd w:val="0"/>
        <w:snapToGrid w:val="0"/>
        <w:spacing w:line="240" w:lineRule="auto"/>
        <w:ind w:firstLine="316" w:firstLineChars="150"/>
        <w:jc w:val="center"/>
        <w:rPr>
          <w:b/>
          <w:color w:val="auto"/>
          <w:sz w:val="21"/>
          <w:szCs w:val="21"/>
        </w:rPr>
      </w:pPr>
      <w:r>
        <w:rPr>
          <w:b/>
          <w:color w:val="auto"/>
          <w:sz w:val="21"/>
          <w:szCs w:val="21"/>
        </w:rPr>
        <w:t>表6-1  应急监测频次的确定原则</w:t>
      </w:r>
    </w:p>
    <w:tbl>
      <w:tblPr>
        <w:tblStyle w:val="3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50"/>
        <w:gridCol w:w="2184"/>
        <w:gridCol w:w="3585"/>
        <w:gridCol w:w="215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事故类型</w:t>
            </w:r>
          </w:p>
        </w:tc>
        <w:tc>
          <w:tcPr>
            <w:tcW w:w="1230"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监测点位</w:t>
            </w:r>
          </w:p>
        </w:tc>
        <w:tc>
          <w:tcPr>
            <w:tcW w:w="2019"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应急监测频次</w:t>
            </w:r>
          </w:p>
        </w:tc>
        <w:tc>
          <w:tcPr>
            <w:tcW w:w="1215" w:type="pct"/>
            <w:noWrap w:val="0"/>
            <w:vAlign w:val="center"/>
          </w:tcPr>
          <w:p>
            <w:pPr>
              <w:adjustRightInd w:val="0"/>
              <w:snapToGrid w:val="0"/>
              <w:spacing w:line="240" w:lineRule="auto"/>
              <w:ind w:firstLine="0" w:firstLineChars="0"/>
              <w:jc w:val="center"/>
              <w:rPr>
                <w:rFonts w:hint="default" w:eastAsia="宋体"/>
                <w:b/>
                <w:bCs/>
                <w:color w:val="auto"/>
                <w:sz w:val="21"/>
                <w:szCs w:val="22"/>
                <w:lang w:val="en-US" w:eastAsia="zh-CN"/>
              </w:rPr>
            </w:pPr>
            <w:r>
              <w:rPr>
                <w:rFonts w:hint="eastAsia"/>
                <w:b/>
                <w:bCs/>
                <w:color w:val="auto"/>
                <w:sz w:val="21"/>
                <w:szCs w:val="22"/>
                <w:lang w:val="en-US" w:eastAsia="zh-CN"/>
              </w:rPr>
              <w:t>监测因子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地表水环境污染事故</w:t>
            </w:r>
          </w:p>
        </w:tc>
        <w:tc>
          <w:tcPr>
            <w:tcW w:w="1230"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事故发生地河流及其下游</w:t>
            </w:r>
          </w:p>
        </w:tc>
        <w:tc>
          <w:tcPr>
            <w:tcW w:w="20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初始监测</w:t>
            </w:r>
            <w:r>
              <w:rPr>
                <w:rFonts w:hint="eastAsia"/>
                <w:color w:val="auto"/>
                <w:sz w:val="21"/>
                <w:szCs w:val="22"/>
              </w:rPr>
              <w:t>（1次/小时），无问题后可放宽至</w:t>
            </w:r>
            <w:r>
              <w:rPr>
                <w:color w:val="auto"/>
                <w:sz w:val="21"/>
                <w:szCs w:val="22"/>
              </w:rPr>
              <w:t>4次/天监测，</w:t>
            </w:r>
            <w:r>
              <w:rPr>
                <w:rFonts w:hint="eastAsia"/>
                <w:color w:val="auto"/>
                <w:sz w:val="21"/>
                <w:szCs w:val="22"/>
              </w:rPr>
              <w:t>之后</w:t>
            </w:r>
            <w:r>
              <w:rPr>
                <w:color w:val="auto"/>
                <w:sz w:val="21"/>
                <w:szCs w:val="22"/>
              </w:rPr>
              <w:t>随着污染物浓度的下降逐渐降低频次</w:t>
            </w:r>
          </w:p>
        </w:tc>
        <w:tc>
          <w:tcPr>
            <w:tcW w:w="1215" w:type="pct"/>
            <w:noWrap w:val="0"/>
            <w:vAlign w:val="center"/>
          </w:tcPr>
          <w:p>
            <w:pPr>
              <w:adjustRightInd w:val="0"/>
              <w:snapToGrid w:val="0"/>
              <w:spacing w:line="240" w:lineRule="auto"/>
              <w:ind w:firstLine="0" w:firstLineChars="0"/>
              <w:jc w:val="center"/>
              <w:rPr>
                <w:rFonts w:ascii="Times New Roman" w:hAnsi="Times New Roman" w:eastAsia="宋体" w:cs="Times New Roman"/>
                <w:color w:val="auto"/>
                <w:kern w:val="2"/>
                <w:sz w:val="21"/>
                <w:szCs w:val="22"/>
                <w:lang w:val="en-US" w:eastAsia="zh-CN" w:bidi="ar-SA"/>
              </w:rPr>
            </w:pPr>
            <w:r>
              <w:rPr>
                <w:rFonts w:hint="default" w:ascii="Times New Roman" w:hAnsi="Times New Roman" w:eastAsia="宋体" w:cs="Times New Roman"/>
                <w:kern w:val="0"/>
                <w:sz w:val="21"/>
                <w:szCs w:val="21"/>
                <w:lang w:val="en-US" w:eastAsia="zh-CN"/>
              </w:rPr>
              <w:t>pH、COD、氨氮等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restar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地下水污染事故</w:t>
            </w:r>
          </w:p>
        </w:tc>
        <w:tc>
          <w:tcPr>
            <w:tcW w:w="1230"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地下水事故发生地中心周围2km内水井</w:t>
            </w:r>
          </w:p>
        </w:tc>
        <w:tc>
          <w:tcPr>
            <w:tcW w:w="20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初始2次/天，第三天后，1次/周直至应急结束</w:t>
            </w:r>
          </w:p>
        </w:tc>
        <w:tc>
          <w:tcPr>
            <w:tcW w:w="1215" w:type="pct"/>
            <w:vMerge w:val="restart"/>
            <w:noWrap w:val="0"/>
            <w:vAlign w:val="center"/>
          </w:tcPr>
          <w:p>
            <w:pPr>
              <w:adjustRightInd w:val="0"/>
              <w:snapToGrid w:val="0"/>
              <w:spacing w:line="240" w:lineRule="auto"/>
              <w:ind w:firstLine="0" w:firstLineChars="0"/>
              <w:jc w:val="center"/>
              <w:rPr>
                <w:rFonts w:ascii="Times New Roman" w:hAnsi="Times New Roman" w:eastAsia="宋体" w:cs="Times New Roman"/>
                <w:color w:val="auto"/>
                <w:kern w:val="2"/>
                <w:sz w:val="21"/>
                <w:szCs w:val="22"/>
                <w:lang w:val="en-US" w:eastAsia="zh-CN" w:bidi="ar-SA"/>
              </w:rPr>
            </w:pPr>
            <w:r>
              <w:rPr>
                <w:rFonts w:hint="default" w:ascii="Times New Roman" w:hAnsi="Times New Roman" w:eastAsia="宋体" w:cs="Times New Roman"/>
                <w:kern w:val="0"/>
                <w:sz w:val="21"/>
                <w:szCs w:val="21"/>
                <w:lang w:val="en-US" w:eastAsia="zh-CN"/>
              </w:rPr>
              <w:t>pH、COD、氨氮等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continue"/>
            <w:noWrap w:val="0"/>
            <w:vAlign w:val="center"/>
          </w:tcPr>
          <w:p>
            <w:pPr>
              <w:adjustRightInd w:val="0"/>
              <w:snapToGrid w:val="0"/>
              <w:spacing w:line="240" w:lineRule="auto"/>
              <w:ind w:firstLine="0" w:firstLineChars="0"/>
              <w:jc w:val="center"/>
              <w:rPr>
                <w:color w:val="auto"/>
                <w:sz w:val="21"/>
                <w:szCs w:val="22"/>
              </w:rPr>
            </w:pPr>
          </w:p>
        </w:tc>
        <w:tc>
          <w:tcPr>
            <w:tcW w:w="1230"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地下水流经区域沿线水井</w:t>
            </w:r>
          </w:p>
        </w:tc>
        <w:tc>
          <w:tcPr>
            <w:tcW w:w="20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初始2次/天，第三天后，1次/周直至应急结束</w:t>
            </w:r>
          </w:p>
        </w:tc>
        <w:tc>
          <w:tcPr>
            <w:tcW w:w="1215" w:type="pct"/>
            <w:vMerge w:val="continue"/>
            <w:noWrap w:val="0"/>
            <w:vAlign w:val="center"/>
          </w:tcPr>
          <w:p>
            <w:pPr>
              <w:adjustRightInd w:val="0"/>
              <w:snapToGrid w:val="0"/>
              <w:spacing w:line="240" w:lineRule="auto"/>
              <w:ind w:firstLine="0" w:firstLineChars="0"/>
              <w:jc w:val="center"/>
              <w:rPr>
                <w:color w:val="auto"/>
                <w:sz w:val="21"/>
                <w:szCs w:val="22"/>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5" w:type="pct"/>
            <w:vMerge w:val="continue"/>
            <w:noWrap w:val="0"/>
            <w:vAlign w:val="center"/>
          </w:tcPr>
          <w:p>
            <w:pPr>
              <w:adjustRightInd w:val="0"/>
              <w:snapToGrid w:val="0"/>
              <w:spacing w:line="240" w:lineRule="auto"/>
              <w:ind w:firstLine="0" w:firstLineChars="0"/>
              <w:jc w:val="center"/>
              <w:rPr>
                <w:color w:val="auto"/>
                <w:sz w:val="21"/>
                <w:szCs w:val="22"/>
              </w:rPr>
            </w:pPr>
          </w:p>
        </w:tc>
        <w:tc>
          <w:tcPr>
            <w:tcW w:w="1230"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地下水事故发生地对照点</w:t>
            </w:r>
          </w:p>
        </w:tc>
        <w:tc>
          <w:tcPr>
            <w:tcW w:w="20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1次/应急期间，以平行双样数据为准</w:t>
            </w:r>
          </w:p>
        </w:tc>
        <w:tc>
          <w:tcPr>
            <w:tcW w:w="1215" w:type="pct"/>
            <w:vMerge w:val="continue"/>
            <w:noWrap w:val="0"/>
            <w:vAlign w:val="center"/>
          </w:tcPr>
          <w:p>
            <w:pPr>
              <w:adjustRightInd w:val="0"/>
              <w:snapToGrid w:val="0"/>
              <w:spacing w:line="240" w:lineRule="auto"/>
              <w:ind w:firstLine="0" w:firstLineChars="0"/>
              <w:jc w:val="center"/>
              <w:rPr>
                <w:color w:val="auto"/>
                <w:sz w:val="21"/>
                <w:szCs w:val="22"/>
              </w:rPr>
            </w:pPr>
          </w:p>
        </w:tc>
      </w:tr>
    </w:tbl>
    <w:p>
      <w:pPr>
        <w:adjustRightInd w:val="0"/>
        <w:snapToGrid w:val="0"/>
        <w:spacing w:line="240" w:lineRule="auto"/>
        <w:ind w:firstLine="316" w:firstLineChars="150"/>
        <w:jc w:val="center"/>
        <w:rPr>
          <w:b/>
          <w:color w:val="auto"/>
          <w:sz w:val="21"/>
          <w:szCs w:val="21"/>
        </w:rPr>
      </w:pPr>
    </w:p>
    <w:p>
      <w:pPr>
        <w:adjustRightInd w:val="0"/>
        <w:snapToGrid w:val="0"/>
        <w:spacing w:line="240" w:lineRule="auto"/>
        <w:ind w:firstLine="316" w:firstLineChars="150"/>
        <w:jc w:val="center"/>
        <w:rPr>
          <w:b/>
          <w:color w:val="auto"/>
          <w:sz w:val="21"/>
          <w:szCs w:val="21"/>
        </w:rPr>
      </w:pPr>
      <w:r>
        <w:rPr>
          <w:b/>
          <w:color w:val="auto"/>
          <w:sz w:val="21"/>
          <w:szCs w:val="21"/>
        </w:rPr>
        <w:t>表6-2  事故状态下的环境监测布点</w:t>
      </w:r>
    </w:p>
    <w:tbl>
      <w:tblPr>
        <w:tblStyle w:val="33"/>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1" w:type="dxa"/>
          <w:bottom w:w="0" w:type="dxa"/>
          <w:right w:w="51" w:type="dxa"/>
        </w:tblCellMar>
      </w:tblPr>
      <w:tblGrid>
        <w:gridCol w:w="1962"/>
        <w:gridCol w:w="2479"/>
        <w:gridCol w:w="432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97" w:hRule="atLeast"/>
          <w:jc w:val="center"/>
        </w:trPr>
        <w:tc>
          <w:tcPr>
            <w:tcW w:w="1119"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事故类型</w:t>
            </w:r>
          </w:p>
        </w:tc>
        <w:tc>
          <w:tcPr>
            <w:tcW w:w="1414"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敏感区域监测点位</w:t>
            </w:r>
          </w:p>
        </w:tc>
        <w:tc>
          <w:tcPr>
            <w:tcW w:w="2465" w:type="pct"/>
            <w:noWrap w:val="0"/>
            <w:vAlign w:val="center"/>
          </w:tcPr>
          <w:p>
            <w:pPr>
              <w:adjustRightInd w:val="0"/>
              <w:snapToGrid w:val="0"/>
              <w:spacing w:line="240" w:lineRule="auto"/>
              <w:ind w:firstLine="0" w:firstLineChars="0"/>
              <w:jc w:val="center"/>
              <w:rPr>
                <w:b/>
                <w:bCs/>
                <w:color w:val="auto"/>
                <w:sz w:val="21"/>
                <w:szCs w:val="22"/>
              </w:rPr>
            </w:pPr>
            <w:r>
              <w:rPr>
                <w:b/>
                <w:bCs/>
                <w:color w:val="auto"/>
                <w:sz w:val="21"/>
                <w:szCs w:val="22"/>
              </w:rPr>
              <w:t>应急监测力量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1" w:type="dxa"/>
            <w:bottom w:w="0" w:type="dxa"/>
            <w:right w:w="51" w:type="dxa"/>
          </w:tblCellMar>
        </w:tblPrEx>
        <w:trPr>
          <w:trHeight w:val="600" w:hRule="atLeast"/>
          <w:jc w:val="center"/>
        </w:trPr>
        <w:tc>
          <w:tcPr>
            <w:tcW w:w="11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造成水体环境污染事故</w:t>
            </w:r>
          </w:p>
        </w:tc>
        <w:tc>
          <w:tcPr>
            <w:tcW w:w="1414" w:type="pct"/>
            <w:noWrap w:val="0"/>
            <w:vAlign w:val="center"/>
          </w:tcPr>
          <w:p>
            <w:pPr>
              <w:adjustRightInd w:val="0"/>
              <w:snapToGrid w:val="0"/>
              <w:spacing w:line="240" w:lineRule="auto"/>
              <w:ind w:firstLine="0" w:firstLineChars="0"/>
              <w:jc w:val="center"/>
              <w:rPr>
                <w:rFonts w:hint="default" w:eastAsia="宋体"/>
                <w:color w:val="auto"/>
                <w:sz w:val="21"/>
                <w:szCs w:val="22"/>
                <w:lang w:val="en-US" w:eastAsia="zh-CN"/>
              </w:rPr>
            </w:pPr>
            <w:r>
              <w:rPr>
                <w:rFonts w:hint="eastAsia"/>
                <w:color w:val="auto"/>
                <w:sz w:val="21"/>
                <w:szCs w:val="22"/>
                <w:lang w:val="en-US" w:eastAsia="zh-CN"/>
              </w:rPr>
              <w:t>长江</w:t>
            </w:r>
          </w:p>
        </w:tc>
        <w:tc>
          <w:tcPr>
            <w:tcW w:w="2465" w:type="pct"/>
            <w:noWrap w:val="0"/>
            <w:vAlign w:val="center"/>
          </w:tcPr>
          <w:p>
            <w:pPr>
              <w:adjustRightInd w:val="0"/>
              <w:snapToGrid w:val="0"/>
              <w:spacing w:line="240" w:lineRule="auto"/>
              <w:ind w:firstLine="0" w:firstLineChars="0"/>
              <w:jc w:val="center"/>
              <w:rPr>
                <w:rFonts w:hint="default" w:eastAsia="宋体"/>
                <w:color w:val="auto"/>
                <w:sz w:val="21"/>
                <w:szCs w:val="22"/>
                <w:lang w:val="en-US" w:eastAsia="zh-CN"/>
              </w:rPr>
            </w:pPr>
            <w:r>
              <w:rPr>
                <w:rFonts w:hint="eastAsia"/>
                <w:color w:val="auto"/>
                <w:sz w:val="21"/>
                <w:szCs w:val="22"/>
                <w:lang w:val="en-US" w:eastAsia="zh-CN"/>
              </w:rPr>
              <w:t>江西省</w:t>
            </w:r>
            <w:r>
              <w:rPr>
                <w:rFonts w:hint="eastAsia"/>
                <w:color w:val="auto"/>
                <w:sz w:val="21"/>
                <w:szCs w:val="22"/>
              </w:rPr>
              <w:t>九江</w:t>
            </w:r>
            <w:r>
              <w:rPr>
                <w:rFonts w:hint="eastAsia"/>
                <w:color w:val="auto"/>
                <w:sz w:val="21"/>
                <w:szCs w:val="22"/>
                <w:lang w:val="en-US" w:eastAsia="zh-CN"/>
              </w:rPr>
              <w:t>环境监测中心</w:t>
            </w:r>
            <w:r>
              <w:rPr>
                <w:color w:val="auto"/>
                <w:sz w:val="21"/>
                <w:szCs w:val="22"/>
              </w:rPr>
              <w:t>、</w:t>
            </w:r>
            <w:r>
              <w:rPr>
                <w:rFonts w:hint="eastAsia"/>
                <w:color w:val="auto"/>
                <w:sz w:val="21"/>
                <w:szCs w:val="22"/>
                <w:lang w:val="en-US" w:eastAsia="zh-CN"/>
              </w:rPr>
              <w:t>第三方资质单位</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119" w:type="pct"/>
            <w:noWrap w:val="0"/>
            <w:vAlign w:val="center"/>
          </w:tcPr>
          <w:p>
            <w:pPr>
              <w:adjustRightInd w:val="0"/>
              <w:snapToGrid w:val="0"/>
              <w:spacing w:line="240" w:lineRule="auto"/>
              <w:ind w:firstLine="0" w:firstLineChars="0"/>
              <w:jc w:val="center"/>
              <w:rPr>
                <w:color w:val="auto"/>
                <w:sz w:val="21"/>
                <w:szCs w:val="22"/>
              </w:rPr>
            </w:pPr>
            <w:r>
              <w:rPr>
                <w:color w:val="auto"/>
                <w:sz w:val="21"/>
                <w:szCs w:val="22"/>
              </w:rPr>
              <w:t>地下水污染事故</w:t>
            </w:r>
          </w:p>
        </w:tc>
        <w:tc>
          <w:tcPr>
            <w:tcW w:w="1414" w:type="pct"/>
            <w:noWrap w:val="0"/>
            <w:vAlign w:val="center"/>
          </w:tcPr>
          <w:p>
            <w:pPr>
              <w:adjustRightInd w:val="0"/>
              <w:snapToGrid w:val="0"/>
              <w:spacing w:line="240" w:lineRule="auto"/>
              <w:ind w:firstLine="0" w:firstLineChars="0"/>
              <w:jc w:val="center"/>
              <w:rPr>
                <w:rFonts w:hint="default" w:eastAsia="宋体"/>
                <w:color w:val="auto"/>
                <w:sz w:val="21"/>
                <w:szCs w:val="22"/>
                <w:lang w:val="en-US" w:eastAsia="zh-CN"/>
              </w:rPr>
            </w:pPr>
            <w:r>
              <w:rPr>
                <w:rFonts w:hint="eastAsia"/>
                <w:color w:val="auto"/>
                <w:sz w:val="21"/>
                <w:szCs w:val="22"/>
                <w:lang w:val="en-US" w:eastAsia="zh-CN"/>
              </w:rPr>
              <w:t>金沙湾工业园</w:t>
            </w:r>
          </w:p>
        </w:tc>
        <w:tc>
          <w:tcPr>
            <w:tcW w:w="2465" w:type="pct"/>
            <w:noWrap w:val="0"/>
            <w:vAlign w:val="center"/>
          </w:tcPr>
          <w:p>
            <w:pPr>
              <w:adjustRightInd w:val="0"/>
              <w:snapToGrid w:val="0"/>
              <w:spacing w:line="240" w:lineRule="auto"/>
              <w:ind w:firstLine="0" w:firstLineChars="0"/>
              <w:jc w:val="center"/>
              <w:rPr>
                <w:color w:val="auto"/>
                <w:sz w:val="21"/>
                <w:szCs w:val="22"/>
              </w:rPr>
            </w:pPr>
            <w:r>
              <w:rPr>
                <w:rFonts w:hint="eastAsia"/>
                <w:color w:val="auto"/>
                <w:sz w:val="21"/>
                <w:szCs w:val="22"/>
                <w:lang w:val="en-US" w:eastAsia="zh-CN"/>
              </w:rPr>
              <w:t>江西省</w:t>
            </w:r>
            <w:r>
              <w:rPr>
                <w:rFonts w:hint="eastAsia"/>
                <w:color w:val="auto"/>
                <w:sz w:val="21"/>
                <w:szCs w:val="22"/>
              </w:rPr>
              <w:t>九江</w:t>
            </w:r>
            <w:r>
              <w:rPr>
                <w:rFonts w:hint="eastAsia"/>
                <w:color w:val="auto"/>
                <w:sz w:val="21"/>
                <w:szCs w:val="22"/>
                <w:lang w:val="en-US" w:eastAsia="zh-CN"/>
              </w:rPr>
              <w:t>环境监测中心</w:t>
            </w:r>
            <w:r>
              <w:rPr>
                <w:color w:val="auto"/>
                <w:sz w:val="21"/>
                <w:szCs w:val="22"/>
              </w:rPr>
              <w:t>、</w:t>
            </w:r>
            <w:r>
              <w:rPr>
                <w:rFonts w:hint="eastAsia"/>
                <w:color w:val="auto"/>
                <w:sz w:val="21"/>
                <w:szCs w:val="22"/>
                <w:lang w:val="en-US" w:eastAsia="zh-CN"/>
              </w:rPr>
              <w:t>第三方资质单位</w:t>
            </w:r>
          </w:p>
        </w:tc>
      </w:tr>
    </w:tbl>
    <w:p>
      <w:pPr>
        <w:widowControl/>
        <w:adjustRightInd w:val="0"/>
        <w:snapToGrid w:val="0"/>
        <w:ind w:firstLine="482"/>
        <w:jc w:val="left"/>
        <w:outlineLvl w:val="3"/>
        <w:rPr>
          <w:rFonts w:ascii="Times New Roman" w:hAnsi="Times New Roman" w:cs="Times New Roman"/>
          <w:b/>
          <w:bCs/>
          <w:color w:val="auto"/>
          <w:kern w:val="0"/>
          <w:szCs w:val="22"/>
        </w:rPr>
      </w:pPr>
      <w:r>
        <w:rPr>
          <w:rFonts w:ascii="Times New Roman" w:hAnsi="Times New Roman" w:cs="Times New Roman"/>
          <w:b/>
          <w:bCs/>
          <w:color w:val="auto"/>
          <w:kern w:val="0"/>
          <w:szCs w:val="22"/>
        </w:rPr>
        <w:t>6.1.2应急监测</w:t>
      </w:r>
    </w:p>
    <w:p>
      <w:pPr>
        <w:bidi w:val="0"/>
        <w:rPr>
          <w:rFonts w:hint="eastAsia"/>
          <w:b/>
          <w:bCs/>
          <w:lang w:val="en-US" w:eastAsia="zh-CN"/>
        </w:rPr>
      </w:pPr>
      <w:r>
        <w:rPr>
          <w:rFonts w:hint="eastAsia"/>
          <w:b/>
          <w:bCs/>
          <w:lang w:val="en-US" w:eastAsia="zh-CN"/>
        </w:rPr>
        <w:t>6.1.2.1监测项目和方法的选择</w:t>
      </w:r>
    </w:p>
    <w:p>
      <w:pPr>
        <w:widowControl/>
        <w:adjustRightInd w:val="0"/>
        <w:snapToGrid w:val="0"/>
        <w:ind w:firstLine="480"/>
        <w:jc w:val="left"/>
        <w:rPr>
          <w:rFonts w:hint="default"/>
          <w:color w:val="auto"/>
          <w:kern w:val="0"/>
          <w:szCs w:val="22"/>
        </w:rPr>
      </w:pPr>
      <w:r>
        <w:rPr>
          <w:rFonts w:hint="default"/>
          <w:color w:val="auto"/>
          <w:kern w:val="0"/>
          <w:szCs w:val="22"/>
        </w:rPr>
        <w:t>根据主要的危险目标，以及危险目标发生事故的类型，确定应监测的为</w:t>
      </w:r>
      <w:r>
        <w:rPr>
          <w:rFonts w:hint="default"/>
          <w:color w:val="auto"/>
          <w:kern w:val="0"/>
          <w:szCs w:val="22"/>
          <w:lang w:val="en-US" w:eastAsia="zh-CN"/>
        </w:rPr>
        <w:t>pH、COD、氨氮等</w:t>
      </w:r>
      <w:r>
        <w:rPr>
          <w:rFonts w:hint="default"/>
          <w:color w:val="auto"/>
          <w:kern w:val="0"/>
          <w:szCs w:val="22"/>
        </w:rPr>
        <w:t>。</w:t>
      </w:r>
    </w:p>
    <w:p>
      <w:pPr>
        <w:widowControl/>
        <w:adjustRightInd w:val="0"/>
        <w:snapToGrid w:val="0"/>
        <w:ind w:firstLine="480"/>
        <w:jc w:val="left"/>
        <w:rPr>
          <w:color w:val="auto"/>
          <w:kern w:val="0"/>
          <w:szCs w:val="22"/>
        </w:rPr>
      </w:pPr>
      <w:r>
        <w:rPr>
          <w:color w:val="auto"/>
          <w:kern w:val="0"/>
          <w:szCs w:val="22"/>
        </w:rPr>
        <w:t>因此针对监测的对象选择现场应急监测方案见表6-3。</w:t>
      </w:r>
    </w:p>
    <w:p>
      <w:pPr>
        <w:adjustRightInd w:val="0"/>
        <w:snapToGrid w:val="0"/>
        <w:spacing w:line="240" w:lineRule="auto"/>
        <w:ind w:firstLine="0" w:firstLineChars="0"/>
        <w:jc w:val="center"/>
        <w:rPr>
          <w:b/>
          <w:color w:val="auto"/>
          <w:sz w:val="21"/>
          <w:szCs w:val="21"/>
        </w:rPr>
      </w:pPr>
      <w:r>
        <w:rPr>
          <w:b/>
          <w:color w:val="auto"/>
          <w:sz w:val="21"/>
          <w:szCs w:val="21"/>
        </w:rPr>
        <w:t>表6-3  现场应急监测方法</w:t>
      </w:r>
    </w:p>
    <w:tbl>
      <w:tblPr>
        <w:tblStyle w:val="33"/>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365"/>
        <w:gridCol w:w="2647"/>
        <w:gridCol w:w="387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31" w:type="pct"/>
            <w:noWrap w:val="0"/>
            <w:vAlign w:val="center"/>
          </w:tcPr>
          <w:p>
            <w:pPr>
              <w:adjustRightInd w:val="0"/>
              <w:snapToGrid w:val="0"/>
              <w:spacing w:line="240" w:lineRule="auto"/>
              <w:ind w:firstLine="0" w:firstLineChars="0"/>
              <w:jc w:val="center"/>
              <w:rPr>
                <w:b/>
                <w:bCs/>
                <w:color w:val="auto"/>
                <w:sz w:val="21"/>
                <w:szCs w:val="21"/>
              </w:rPr>
            </w:pPr>
            <w:r>
              <w:rPr>
                <w:b/>
                <w:bCs/>
                <w:color w:val="auto"/>
                <w:sz w:val="21"/>
                <w:szCs w:val="21"/>
              </w:rPr>
              <w:t>项目</w:t>
            </w:r>
          </w:p>
        </w:tc>
        <w:tc>
          <w:tcPr>
            <w:tcW w:w="1490" w:type="pct"/>
            <w:noWrap w:val="0"/>
            <w:vAlign w:val="center"/>
          </w:tcPr>
          <w:p>
            <w:pPr>
              <w:adjustRightInd w:val="0"/>
              <w:snapToGrid w:val="0"/>
              <w:spacing w:line="240" w:lineRule="auto"/>
              <w:ind w:firstLine="0" w:firstLineChars="0"/>
              <w:jc w:val="center"/>
              <w:rPr>
                <w:b/>
                <w:bCs/>
                <w:color w:val="auto"/>
                <w:sz w:val="21"/>
                <w:szCs w:val="21"/>
              </w:rPr>
            </w:pPr>
            <w:r>
              <w:rPr>
                <w:b/>
                <w:bCs/>
                <w:color w:val="auto"/>
                <w:sz w:val="21"/>
                <w:szCs w:val="21"/>
              </w:rPr>
              <w:t>现场应急监测方法</w:t>
            </w:r>
          </w:p>
        </w:tc>
        <w:tc>
          <w:tcPr>
            <w:tcW w:w="2178" w:type="pct"/>
            <w:noWrap w:val="0"/>
            <w:vAlign w:val="center"/>
          </w:tcPr>
          <w:p>
            <w:pPr>
              <w:adjustRightInd w:val="0"/>
              <w:snapToGrid w:val="0"/>
              <w:spacing w:line="240" w:lineRule="auto"/>
              <w:ind w:firstLine="0" w:firstLineChars="0"/>
              <w:jc w:val="center"/>
              <w:rPr>
                <w:b/>
                <w:bCs/>
                <w:color w:val="auto"/>
                <w:sz w:val="21"/>
                <w:szCs w:val="21"/>
              </w:rPr>
            </w:pPr>
            <w:r>
              <w:rPr>
                <w:b/>
                <w:bCs/>
                <w:color w:val="auto"/>
                <w:sz w:val="21"/>
                <w:szCs w:val="21"/>
              </w:rPr>
              <w:t>实验室检测方法</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31" w:type="pct"/>
            <w:noWrap w:val="0"/>
            <w:vAlign w:val="center"/>
          </w:tcPr>
          <w:p>
            <w:pPr>
              <w:adjustRightInd w:val="0"/>
              <w:snapToGrid w:val="0"/>
              <w:spacing w:line="240" w:lineRule="auto"/>
              <w:ind w:firstLine="0" w:firstLineChars="0"/>
              <w:jc w:val="center"/>
              <w:rPr>
                <w:color w:val="auto"/>
                <w:sz w:val="21"/>
                <w:szCs w:val="21"/>
                <w:lang w:val="zh-CN"/>
              </w:rPr>
            </w:pPr>
            <w:r>
              <w:rPr>
                <w:color w:val="auto"/>
                <w:sz w:val="21"/>
                <w:szCs w:val="21"/>
              </w:rPr>
              <w:t>COD</w:t>
            </w:r>
          </w:p>
        </w:tc>
        <w:tc>
          <w:tcPr>
            <w:tcW w:w="1490" w:type="pct"/>
            <w:noWrap w:val="0"/>
            <w:vAlign w:val="center"/>
          </w:tcPr>
          <w:p>
            <w:pPr>
              <w:adjustRightInd w:val="0"/>
              <w:snapToGrid w:val="0"/>
              <w:spacing w:line="240" w:lineRule="auto"/>
              <w:ind w:firstLine="0" w:firstLineChars="0"/>
              <w:jc w:val="center"/>
              <w:rPr>
                <w:color w:val="auto"/>
                <w:sz w:val="21"/>
                <w:szCs w:val="21"/>
              </w:rPr>
            </w:pPr>
            <w:r>
              <w:rPr>
                <w:rFonts w:hint="eastAsia"/>
                <w:color w:val="auto"/>
                <w:sz w:val="21"/>
                <w:szCs w:val="21"/>
              </w:rPr>
              <w:t>COD速测仪</w:t>
            </w:r>
          </w:p>
        </w:tc>
        <w:tc>
          <w:tcPr>
            <w:tcW w:w="2178" w:type="pct"/>
            <w:noWrap w:val="0"/>
            <w:vAlign w:val="center"/>
          </w:tcPr>
          <w:p>
            <w:pPr>
              <w:adjustRightInd w:val="0"/>
              <w:snapToGrid w:val="0"/>
              <w:spacing w:line="240" w:lineRule="auto"/>
              <w:ind w:firstLine="0" w:firstLineChars="0"/>
              <w:jc w:val="center"/>
              <w:rPr>
                <w:color w:val="auto"/>
                <w:sz w:val="21"/>
                <w:szCs w:val="21"/>
              </w:rPr>
            </w:pPr>
            <w:r>
              <w:rPr>
                <w:rFonts w:hint="eastAsia"/>
                <w:color w:val="auto"/>
                <w:sz w:val="21"/>
                <w:szCs w:val="21"/>
              </w:rPr>
              <w:t>重铬酸钾法</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31" w:type="pct"/>
            <w:noWrap w:val="0"/>
            <w:vAlign w:val="center"/>
          </w:tcPr>
          <w:p>
            <w:pPr>
              <w:adjustRightInd w:val="0"/>
              <w:snapToGrid w:val="0"/>
              <w:spacing w:line="240" w:lineRule="auto"/>
              <w:ind w:firstLine="0" w:firstLineChars="0"/>
              <w:jc w:val="center"/>
              <w:rPr>
                <w:rFonts w:hint="eastAsia"/>
                <w:color w:val="auto"/>
                <w:sz w:val="21"/>
                <w:szCs w:val="21"/>
              </w:rPr>
            </w:pPr>
            <w:r>
              <w:rPr>
                <w:rFonts w:hint="eastAsia"/>
                <w:color w:val="auto"/>
                <w:sz w:val="21"/>
                <w:szCs w:val="21"/>
              </w:rPr>
              <w:t>氨氮</w:t>
            </w:r>
          </w:p>
        </w:tc>
        <w:tc>
          <w:tcPr>
            <w:tcW w:w="1490" w:type="pct"/>
            <w:noWrap w:val="0"/>
            <w:vAlign w:val="center"/>
          </w:tcPr>
          <w:p>
            <w:pPr>
              <w:adjustRightInd w:val="0"/>
              <w:snapToGrid w:val="0"/>
              <w:spacing w:line="240" w:lineRule="auto"/>
              <w:ind w:firstLine="0" w:firstLineChars="0"/>
              <w:jc w:val="center"/>
              <w:rPr>
                <w:rFonts w:hint="eastAsia"/>
                <w:color w:val="auto"/>
                <w:sz w:val="21"/>
                <w:szCs w:val="21"/>
              </w:rPr>
            </w:pPr>
            <w:r>
              <w:rPr>
                <w:rFonts w:hint="eastAsia"/>
                <w:color w:val="auto"/>
                <w:sz w:val="21"/>
                <w:szCs w:val="21"/>
              </w:rPr>
              <w:t>取样分析</w:t>
            </w:r>
          </w:p>
        </w:tc>
        <w:tc>
          <w:tcPr>
            <w:tcW w:w="2178" w:type="pct"/>
            <w:noWrap w:val="0"/>
            <w:vAlign w:val="center"/>
          </w:tcPr>
          <w:p>
            <w:pPr>
              <w:adjustRightInd w:val="0"/>
              <w:snapToGrid w:val="0"/>
              <w:spacing w:line="240" w:lineRule="auto"/>
              <w:ind w:firstLine="0" w:firstLineChars="0"/>
              <w:jc w:val="center"/>
              <w:rPr>
                <w:rFonts w:hint="eastAsia"/>
                <w:color w:val="auto"/>
                <w:sz w:val="21"/>
                <w:szCs w:val="21"/>
              </w:rPr>
            </w:pPr>
            <w:r>
              <w:rPr>
                <w:rFonts w:hint="eastAsia"/>
                <w:color w:val="auto"/>
                <w:sz w:val="21"/>
                <w:szCs w:val="21"/>
                <w:lang w:eastAsia="zh-CN"/>
              </w:rPr>
              <w:t>纳氏</w:t>
            </w:r>
            <w:r>
              <w:rPr>
                <w:rFonts w:hint="eastAsia"/>
                <w:color w:val="auto"/>
                <w:sz w:val="21"/>
                <w:szCs w:val="21"/>
              </w:rPr>
              <w:t>比色法</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31" w:type="pct"/>
            <w:noWrap w:val="0"/>
            <w:vAlign w:val="center"/>
          </w:tcPr>
          <w:p>
            <w:pPr>
              <w:adjustRightInd w:val="0"/>
              <w:snapToGrid w:val="0"/>
              <w:spacing w:line="240" w:lineRule="auto"/>
              <w:ind w:firstLine="0" w:firstLineChars="0"/>
              <w:jc w:val="center"/>
              <w:rPr>
                <w:color w:val="auto"/>
                <w:sz w:val="21"/>
                <w:szCs w:val="21"/>
              </w:rPr>
            </w:pPr>
            <w:r>
              <w:rPr>
                <w:color w:val="auto"/>
                <w:sz w:val="21"/>
                <w:szCs w:val="21"/>
              </w:rPr>
              <w:t>PH</w:t>
            </w:r>
          </w:p>
        </w:tc>
        <w:tc>
          <w:tcPr>
            <w:tcW w:w="1490" w:type="pct"/>
            <w:noWrap w:val="0"/>
            <w:vAlign w:val="center"/>
          </w:tcPr>
          <w:p>
            <w:pPr>
              <w:adjustRightInd w:val="0"/>
              <w:snapToGrid w:val="0"/>
              <w:spacing w:line="240" w:lineRule="auto"/>
              <w:ind w:firstLine="0" w:firstLineChars="0"/>
              <w:jc w:val="center"/>
              <w:rPr>
                <w:color w:val="auto"/>
                <w:sz w:val="21"/>
                <w:szCs w:val="21"/>
              </w:rPr>
            </w:pPr>
            <w:r>
              <w:rPr>
                <w:color w:val="auto"/>
                <w:sz w:val="21"/>
                <w:szCs w:val="21"/>
              </w:rPr>
              <w:t>PH试纸</w:t>
            </w:r>
            <w:r>
              <w:rPr>
                <w:rFonts w:hint="eastAsia"/>
                <w:color w:val="auto"/>
                <w:sz w:val="21"/>
                <w:szCs w:val="21"/>
              </w:rPr>
              <w:t>、酸度计</w:t>
            </w:r>
          </w:p>
        </w:tc>
        <w:tc>
          <w:tcPr>
            <w:tcW w:w="2178" w:type="pct"/>
            <w:noWrap w:val="0"/>
            <w:vAlign w:val="center"/>
          </w:tcPr>
          <w:p>
            <w:pPr>
              <w:adjustRightInd w:val="0"/>
              <w:snapToGrid w:val="0"/>
              <w:spacing w:line="240" w:lineRule="auto"/>
              <w:ind w:firstLine="0" w:firstLineChars="0"/>
              <w:jc w:val="center"/>
              <w:rPr>
                <w:color w:val="auto"/>
                <w:sz w:val="21"/>
                <w:szCs w:val="21"/>
              </w:rPr>
            </w:pPr>
            <w:r>
              <w:rPr>
                <w:rFonts w:hint="eastAsia"/>
                <w:color w:val="auto"/>
                <w:sz w:val="21"/>
                <w:szCs w:val="21"/>
              </w:rPr>
              <w:t>PH计</w:t>
            </w:r>
            <w:r>
              <w:rPr>
                <w:color w:val="auto"/>
                <w:sz w:val="21"/>
                <w:szCs w:val="21"/>
              </w:rPr>
              <w:t>测定</w:t>
            </w:r>
          </w:p>
        </w:tc>
      </w:tr>
    </w:tbl>
    <w:p>
      <w:pPr>
        <w:bidi w:val="0"/>
        <w:rPr>
          <w:rFonts w:hint="eastAsia"/>
          <w:b/>
          <w:bCs/>
          <w:lang w:val="en-US" w:eastAsia="zh-CN"/>
        </w:rPr>
      </w:pPr>
      <w:r>
        <w:rPr>
          <w:rFonts w:hint="eastAsia"/>
          <w:b/>
          <w:bCs/>
          <w:lang w:val="en-US" w:eastAsia="zh-CN"/>
        </w:rPr>
        <w:t>6.1.2.2实验室仪器与器材</w:t>
      </w:r>
    </w:p>
    <w:p>
      <w:pPr>
        <w:widowControl/>
        <w:autoSpaceDE w:val="0"/>
        <w:autoSpaceDN w:val="0"/>
        <w:adjustRightInd w:val="0"/>
        <w:snapToGrid w:val="0"/>
        <w:ind w:firstLine="480"/>
        <w:jc w:val="left"/>
        <w:rPr>
          <w:color w:val="auto"/>
          <w:kern w:val="0"/>
          <w:szCs w:val="22"/>
        </w:rPr>
      </w:pPr>
      <w:r>
        <w:rPr>
          <w:color w:val="auto"/>
          <w:kern w:val="0"/>
          <w:szCs w:val="22"/>
        </w:rPr>
        <w:t>应急监测组应配备一些常用的检测仪器和试剂，如检测管类（水质检测管），通讯联络器材，交通车辆等，以配合环境监测站专业人员的监测，为他们提供方便。</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6.2水污染控制</w:t>
      </w:r>
    </w:p>
    <w:p>
      <w:pPr>
        <w:widowControl/>
        <w:adjustRightInd w:val="0"/>
        <w:snapToGrid w:val="0"/>
        <w:ind w:firstLine="482"/>
        <w:jc w:val="left"/>
        <w:outlineLvl w:val="3"/>
        <w:rPr>
          <w:rFonts w:ascii="Times New Roman" w:hAnsi="Times New Roman" w:cs="Times New Roman"/>
          <w:b/>
          <w:bCs/>
          <w:color w:val="auto"/>
          <w:kern w:val="0"/>
          <w:szCs w:val="22"/>
        </w:rPr>
      </w:pPr>
      <w:r>
        <w:rPr>
          <w:rFonts w:ascii="Times New Roman" w:hAnsi="Times New Roman" w:cs="Times New Roman"/>
          <w:b/>
          <w:bCs/>
          <w:color w:val="auto"/>
          <w:kern w:val="0"/>
          <w:szCs w:val="22"/>
        </w:rPr>
        <w:t>6.2.1切断污染源</w:t>
      </w:r>
    </w:p>
    <w:p>
      <w:pPr>
        <w:widowControl/>
        <w:adjustRightInd w:val="0"/>
        <w:snapToGrid w:val="0"/>
        <w:ind w:firstLine="480"/>
        <w:jc w:val="left"/>
        <w:rPr>
          <w:color w:val="auto"/>
          <w:kern w:val="0"/>
          <w:szCs w:val="22"/>
        </w:rPr>
      </w:pPr>
      <w:r>
        <w:rPr>
          <w:color w:val="auto"/>
          <w:kern w:val="0"/>
          <w:szCs w:val="22"/>
        </w:rPr>
        <w:t>事故发生后，务必要对污染源进行切断。对事故发生车间，总指挥负责现场应急指挥，组织现场作业人员及现场其他人员采取下列应急措施：</w:t>
      </w:r>
    </w:p>
    <w:p>
      <w:pPr>
        <w:widowControl/>
        <w:adjustRightInd w:val="0"/>
        <w:snapToGrid w:val="0"/>
        <w:ind w:firstLine="480"/>
        <w:jc w:val="left"/>
        <w:rPr>
          <w:color w:val="auto"/>
          <w:kern w:val="0"/>
          <w:szCs w:val="22"/>
        </w:rPr>
      </w:pPr>
      <w:r>
        <w:rPr>
          <w:color w:val="auto"/>
          <w:kern w:val="0"/>
          <w:szCs w:val="22"/>
        </w:rPr>
        <w:t>1、管线破裂泄漏：应及时关闭泄漏两端最近的阀门；</w:t>
      </w:r>
    </w:p>
    <w:p>
      <w:pPr>
        <w:widowControl/>
        <w:adjustRightInd w:val="0"/>
        <w:snapToGrid w:val="0"/>
        <w:ind w:firstLine="480"/>
        <w:jc w:val="left"/>
        <w:rPr>
          <w:color w:val="auto"/>
          <w:kern w:val="0"/>
          <w:szCs w:val="22"/>
        </w:rPr>
      </w:pPr>
      <w:r>
        <w:rPr>
          <w:rFonts w:hint="eastAsia"/>
          <w:color w:val="auto"/>
          <w:kern w:val="0"/>
          <w:szCs w:val="22"/>
          <w:lang w:val="en-US" w:eastAsia="zh-CN"/>
        </w:rPr>
        <w:t>2</w:t>
      </w:r>
      <w:r>
        <w:rPr>
          <w:color w:val="auto"/>
          <w:kern w:val="0"/>
          <w:szCs w:val="22"/>
        </w:rPr>
        <w:t>、如发生台风、暴雨或其他严重自然灾害，应清空各种地下池的料液，防止雨水灌入导致料液溢出泄漏。应切断低楼设备电源防止短路和引起火花。</w:t>
      </w:r>
    </w:p>
    <w:p>
      <w:pPr>
        <w:widowControl/>
        <w:adjustRightInd w:val="0"/>
        <w:snapToGrid w:val="0"/>
        <w:ind w:firstLine="480"/>
        <w:jc w:val="left"/>
        <w:rPr>
          <w:color w:val="auto"/>
          <w:kern w:val="0"/>
          <w:szCs w:val="22"/>
        </w:rPr>
      </w:pPr>
      <w:r>
        <w:rPr>
          <w:rFonts w:hint="eastAsia"/>
          <w:color w:val="auto"/>
          <w:kern w:val="0"/>
          <w:szCs w:val="22"/>
          <w:lang w:val="en-US" w:eastAsia="zh-CN"/>
        </w:rPr>
        <w:t>3</w:t>
      </w:r>
      <w:r>
        <w:rPr>
          <w:color w:val="auto"/>
          <w:kern w:val="0"/>
          <w:szCs w:val="22"/>
        </w:rPr>
        <w:t>、实施现场物资紧急疏散与电气运行控制</w:t>
      </w:r>
    </w:p>
    <w:p>
      <w:pPr>
        <w:widowControl/>
        <w:adjustRightInd w:val="0"/>
        <w:snapToGrid w:val="0"/>
        <w:ind w:firstLine="480"/>
        <w:jc w:val="left"/>
        <w:rPr>
          <w:color w:val="auto"/>
          <w:kern w:val="0"/>
          <w:szCs w:val="22"/>
        </w:rPr>
      </w:pPr>
      <w:r>
        <w:rPr>
          <w:color w:val="auto"/>
          <w:kern w:val="0"/>
          <w:szCs w:val="22"/>
        </w:rPr>
        <w:t>由</w:t>
      </w:r>
      <w:r>
        <w:rPr>
          <w:rFonts w:hint="eastAsia"/>
          <w:color w:val="auto"/>
          <w:kern w:val="0"/>
          <w:szCs w:val="22"/>
          <w:lang w:val="en-US" w:eastAsia="zh-CN"/>
        </w:rPr>
        <w:t>车间</w:t>
      </w:r>
      <w:r>
        <w:rPr>
          <w:color w:val="auto"/>
          <w:kern w:val="0"/>
          <w:szCs w:val="22"/>
        </w:rPr>
        <w:t>负责执行实施重要设备紧急关闭，及时疏散受火灾爆炸威胁的邻近区域内的可燃物品。由公司</w:t>
      </w:r>
      <w:r>
        <w:rPr>
          <w:rFonts w:hint="eastAsia"/>
          <w:color w:val="auto"/>
          <w:kern w:val="0"/>
          <w:szCs w:val="22"/>
          <w:lang w:val="en-US" w:eastAsia="zh-CN"/>
        </w:rPr>
        <w:t>车间</w:t>
      </w:r>
      <w:r>
        <w:rPr>
          <w:color w:val="auto"/>
          <w:kern w:val="0"/>
          <w:szCs w:val="22"/>
        </w:rPr>
        <w:t xml:space="preserve">实施事故应急供电或切除部分电气运行。 </w:t>
      </w:r>
    </w:p>
    <w:p>
      <w:pPr>
        <w:widowControl/>
        <w:adjustRightInd w:val="0"/>
        <w:snapToGrid w:val="0"/>
        <w:ind w:firstLine="480"/>
        <w:jc w:val="left"/>
        <w:rPr>
          <w:color w:val="auto"/>
          <w:kern w:val="0"/>
          <w:szCs w:val="22"/>
        </w:rPr>
      </w:pPr>
      <w:r>
        <w:rPr>
          <w:rFonts w:hint="eastAsia"/>
          <w:color w:val="auto"/>
          <w:kern w:val="0"/>
          <w:szCs w:val="22"/>
          <w:lang w:val="en-US" w:eastAsia="zh-CN"/>
        </w:rPr>
        <w:t>4</w:t>
      </w:r>
      <w:r>
        <w:rPr>
          <w:color w:val="auto"/>
          <w:kern w:val="0"/>
          <w:szCs w:val="22"/>
        </w:rPr>
        <w:t>、对受到影响的其他生产车间，立即在各车间的第一负责人指挥下实施紧急停车，严格按照公司紧急停车相关操作规程进行操作。</w:t>
      </w:r>
    </w:p>
    <w:p>
      <w:pPr>
        <w:widowControl/>
        <w:adjustRightInd w:val="0"/>
        <w:snapToGrid w:val="0"/>
        <w:ind w:firstLine="482"/>
        <w:jc w:val="left"/>
        <w:outlineLvl w:val="3"/>
        <w:rPr>
          <w:rFonts w:ascii="Times New Roman" w:hAnsi="Times New Roman" w:cs="Times New Roman"/>
          <w:b/>
          <w:bCs/>
          <w:color w:val="auto"/>
          <w:kern w:val="0"/>
          <w:szCs w:val="22"/>
        </w:rPr>
      </w:pPr>
      <w:r>
        <w:rPr>
          <w:rFonts w:ascii="Times New Roman" w:hAnsi="Times New Roman" w:cs="Times New Roman"/>
          <w:b/>
          <w:bCs/>
          <w:color w:val="auto"/>
          <w:kern w:val="0"/>
          <w:szCs w:val="22"/>
        </w:rPr>
        <w:t>6.2.2泄漏至外环境的污染物控制</w:t>
      </w:r>
    </w:p>
    <w:p>
      <w:pPr>
        <w:widowControl/>
        <w:adjustRightInd w:val="0"/>
        <w:snapToGrid w:val="0"/>
        <w:ind w:firstLine="480"/>
        <w:jc w:val="left"/>
        <w:rPr>
          <w:b/>
          <w:color w:val="auto"/>
          <w:kern w:val="0"/>
          <w:sz w:val="20"/>
          <w:szCs w:val="20"/>
        </w:rPr>
      </w:pPr>
      <w:r>
        <w:rPr>
          <w:color w:val="auto"/>
          <w:sz w:val="24"/>
          <w:szCs w:val="28"/>
        </w:rPr>
        <w:t>公司对水体存在的污染物主要为酸类物质和有毒类危险物质</w:t>
      </w:r>
      <w:r>
        <w:rPr>
          <w:rFonts w:hint="eastAsia"/>
          <w:color w:val="auto"/>
          <w:sz w:val="24"/>
          <w:szCs w:val="28"/>
        </w:rPr>
        <w:t>。当物料进入水体后，会破坏自然环境，使水环境质量恶化，对水生生物存在严重的危害。</w:t>
      </w:r>
      <w:r>
        <w:rPr>
          <w:rFonts w:hint="eastAsia"/>
          <w:color w:val="auto"/>
          <w:sz w:val="24"/>
          <w:szCs w:val="28"/>
          <w:lang w:eastAsia="zh-CN"/>
        </w:rPr>
        <w:t>项目位于</w:t>
      </w:r>
      <w:r>
        <w:rPr>
          <w:rFonts w:hint="eastAsia"/>
          <w:color w:val="auto"/>
          <w:sz w:val="24"/>
          <w:szCs w:val="28"/>
          <w:lang w:val="en-US" w:eastAsia="zh-CN"/>
        </w:rPr>
        <w:t>湖口县金沙湾工业园</w:t>
      </w:r>
      <w:r>
        <w:rPr>
          <w:rFonts w:hint="eastAsia"/>
          <w:color w:val="auto"/>
          <w:sz w:val="24"/>
          <w:szCs w:val="28"/>
          <w:lang w:eastAsia="zh-CN"/>
        </w:rPr>
        <w:t>，项目废水经过</w:t>
      </w:r>
      <w:r>
        <w:rPr>
          <w:rFonts w:hint="eastAsia"/>
          <w:color w:val="auto"/>
          <w:sz w:val="24"/>
          <w:szCs w:val="28"/>
          <w:lang w:val="en-US" w:eastAsia="zh-CN"/>
        </w:rPr>
        <w:t>厂内</w:t>
      </w:r>
      <w:r>
        <w:rPr>
          <w:rFonts w:hint="eastAsia"/>
          <w:color w:val="auto"/>
          <w:sz w:val="24"/>
          <w:szCs w:val="28"/>
          <w:lang w:eastAsia="zh-CN"/>
        </w:rPr>
        <w:t>污水处理站处理后排入</w:t>
      </w:r>
      <w:r>
        <w:rPr>
          <w:rFonts w:hint="eastAsia"/>
          <w:color w:val="auto"/>
          <w:sz w:val="24"/>
          <w:szCs w:val="28"/>
          <w:lang w:val="en-US" w:eastAsia="zh-CN"/>
        </w:rPr>
        <w:t>湖口县金沙湾工业园</w:t>
      </w:r>
      <w:r>
        <w:rPr>
          <w:rFonts w:hint="eastAsia"/>
          <w:color w:val="auto"/>
          <w:sz w:val="24"/>
          <w:szCs w:val="28"/>
          <w:lang w:eastAsia="zh-CN"/>
        </w:rPr>
        <w:t>污水处理厂进一步处理后排入</w:t>
      </w:r>
      <w:r>
        <w:rPr>
          <w:rFonts w:hint="eastAsia"/>
          <w:color w:val="auto"/>
          <w:sz w:val="24"/>
          <w:szCs w:val="28"/>
          <w:lang w:val="en-US" w:eastAsia="zh-CN"/>
        </w:rPr>
        <w:t>长江</w:t>
      </w:r>
      <w:r>
        <w:rPr>
          <w:rFonts w:hint="eastAsia"/>
          <w:color w:val="auto"/>
          <w:sz w:val="24"/>
          <w:szCs w:val="28"/>
          <w:lang w:eastAsia="zh-CN"/>
        </w:rPr>
        <w:t>。</w:t>
      </w:r>
      <w:r>
        <w:rPr>
          <w:rFonts w:hint="eastAsia"/>
          <w:color w:val="auto"/>
          <w:sz w:val="24"/>
          <w:szCs w:val="28"/>
          <w:lang w:val="en-US" w:eastAsia="zh-CN"/>
        </w:rPr>
        <w:t>公司雨水总排口</w:t>
      </w:r>
      <w:r>
        <w:rPr>
          <w:rFonts w:hint="eastAsia"/>
          <w:color w:val="auto"/>
          <w:sz w:val="24"/>
          <w:szCs w:val="28"/>
        </w:rPr>
        <w:t>设有应急闸口，并</w:t>
      </w:r>
      <w:r>
        <w:rPr>
          <w:rFonts w:hint="eastAsia"/>
          <w:color w:val="auto"/>
          <w:sz w:val="24"/>
          <w:szCs w:val="28"/>
          <w:lang w:val="en-US" w:eastAsia="zh-CN"/>
        </w:rPr>
        <w:t>设置初期雨水池</w:t>
      </w:r>
      <w:r>
        <w:rPr>
          <w:rFonts w:hint="eastAsia"/>
          <w:color w:val="auto"/>
          <w:kern w:val="0"/>
          <w:szCs w:val="22"/>
        </w:rPr>
        <w:t>。</w:t>
      </w:r>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6.3水中毒事件控制</w:t>
      </w:r>
    </w:p>
    <w:p>
      <w:pPr>
        <w:widowControl/>
        <w:adjustRightInd w:val="0"/>
        <w:snapToGrid w:val="0"/>
        <w:ind w:firstLine="482"/>
        <w:jc w:val="left"/>
        <w:outlineLvl w:val="3"/>
        <w:rPr>
          <w:rFonts w:ascii="Times New Roman" w:hAnsi="Times New Roman" w:cs="Times New Roman"/>
          <w:b/>
          <w:bCs/>
          <w:color w:val="auto"/>
          <w:kern w:val="0"/>
          <w:szCs w:val="22"/>
        </w:rPr>
      </w:pPr>
      <w:r>
        <w:rPr>
          <w:rFonts w:ascii="Times New Roman" w:hAnsi="Times New Roman" w:cs="Times New Roman"/>
          <w:b/>
          <w:bCs/>
          <w:color w:val="auto"/>
          <w:kern w:val="0"/>
          <w:szCs w:val="22"/>
        </w:rPr>
        <w:t>6.3.1水中毒事件预防措施</w:t>
      </w:r>
    </w:p>
    <w:p>
      <w:pPr>
        <w:widowControl/>
        <w:adjustRightInd w:val="0"/>
        <w:snapToGrid w:val="0"/>
        <w:ind w:firstLine="480"/>
        <w:jc w:val="left"/>
        <w:rPr>
          <w:bCs/>
          <w:color w:val="auto"/>
          <w:kern w:val="0"/>
          <w:szCs w:val="22"/>
        </w:rPr>
      </w:pPr>
      <w:r>
        <w:rPr>
          <w:bCs/>
          <w:color w:val="auto"/>
          <w:kern w:val="0"/>
          <w:szCs w:val="22"/>
        </w:rPr>
        <w:t>（1）平日严防污水泄漏，采取污水管线架空输送方式，一旦泄漏，能及时发现。</w:t>
      </w:r>
    </w:p>
    <w:p>
      <w:pPr>
        <w:widowControl/>
        <w:adjustRightInd w:val="0"/>
        <w:snapToGrid w:val="0"/>
        <w:ind w:firstLine="480"/>
        <w:jc w:val="left"/>
        <w:rPr>
          <w:bCs/>
          <w:color w:val="auto"/>
          <w:kern w:val="0"/>
          <w:szCs w:val="22"/>
        </w:rPr>
      </w:pPr>
      <w:r>
        <w:rPr>
          <w:bCs/>
          <w:color w:val="auto"/>
          <w:kern w:val="0"/>
          <w:szCs w:val="22"/>
        </w:rPr>
        <w:t>（2）若发生重大事故，可能会污染地表水的，要加密进行监测，并对受污染的水进行收集，进入污水处理系统进行处理，确保污染水不进入大的水环境。</w:t>
      </w:r>
    </w:p>
    <w:p>
      <w:pPr>
        <w:widowControl/>
        <w:adjustRightInd w:val="0"/>
        <w:snapToGrid w:val="0"/>
        <w:ind w:firstLine="480"/>
        <w:jc w:val="left"/>
        <w:rPr>
          <w:bCs/>
          <w:color w:val="auto"/>
          <w:kern w:val="0"/>
          <w:szCs w:val="22"/>
        </w:rPr>
      </w:pPr>
      <w:r>
        <w:rPr>
          <w:bCs/>
          <w:color w:val="auto"/>
          <w:kern w:val="0"/>
          <w:szCs w:val="22"/>
        </w:rPr>
        <w:t>（3）对员工进行必要的培训及事故发生后的预防措施的告知，提供员工及周边群众的防护意识。</w:t>
      </w:r>
    </w:p>
    <w:p>
      <w:pPr>
        <w:widowControl/>
        <w:adjustRightInd w:val="0"/>
        <w:snapToGrid w:val="0"/>
        <w:ind w:firstLine="480"/>
        <w:jc w:val="left"/>
        <w:rPr>
          <w:bCs/>
          <w:color w:val="auto"/>
          <w:kern w:val="0"/>
          <w:szCs w:val="22"/>
        </w:rPr>
      </w:pPr>
      <w:r>
        <w:rPr>
          <w:bCs/>
          <w:color w:val="auto"/>
          <w:kern w:val="0"/>
          <w:szCs w:val="22"/>
        </w:rPr>
        <w:t>（4）若发现有周边群众中毒，第一时间进行上报，防止群体性事件发生。</w:t>
      </w:r>
    </w:p>
    <w:p>
      <w:pPr>
        <w:widowControl/>
        <w:adjustRightInd w:val="0"/>
        <w:snapToGrid w:val="0"/>
        <w:ind w:firstLine="482"/>
        <w:jc w:val="left"/>
        <w:outlineLvl w:val="3"/>
        <w:rPr>
          <w:rFonts w:ascii="Times New Roman" w:hAnsi="Times New Roman" w:cs="Times New Roman"/>
          <w:b/>
          <w:bCs/>
          <w:color w:val="auto"/>
          <w:kern w:val="0"/>
          <w:szCs w:val="22"/>
        </w:rPr>
      </w:pPr>
      <w:r>
        <w:rPr>
          <w:rFonts w:ascii="Times New Roman" w:hAnsi="Times New Roman" w:cs="Times New Roman"/>
          <w:b/>
          <w:bCs/>
          <w:color w:val="auto"/>
          <w:kern w:val="0"/>
          <w:szCs w:val="22"/>
        </w:rPr>
        <w:t>6.3.2水中毒人员救治措施</w:t>
      </w:r>
    </w:p>
    <w:p>
      <w:pPr>
        <w:widowControl/>
        <w:adjustRightInd w:val="0"/>
        <w:snapToGrid w:val="0"/>
        <w:ind w:firstLine="480"/>
        <w:jc w:val="left"/>
        <w:rPr>
          <w:bCs/>
          <w:color w:val="auto"/>
          <w:kern w:val="0"/>
          <w:szCs w:val="22"/>
        </w:rPr>
      </w:pPr>
      <w:r>
        <w:rPr>
          <w:bCs/>
          <w:color w:val="auto"/>
          <w:kern w:val="0"/>
          <w:szCs w:val="22"/>
        </w:rPr>
        <w:t>（1）发现有人员因为污水中毒，要第一时间明确污水中的主要污染物质，并根据污染物质的化学性质进行初步的急救。</w:t>
      </w:r>
    </w:p>
    <w:p>
      <w:pPr>
        <w:widowControl/>
        <w:adjustRightInd w:val="0"/>
        <w:snapToGrid w:val="0"/>
        <w:ind w:firstLine="480"/>
        <w:jc w:val="left"/>
        <w:rPr>
          <w:bCs/>
          <w:color w:val="auto"/>
          <w:kern w:val="0"/>
          <w:szCs w:val="22"/>
        </w:rPr>
      </w:pPr>
      <w:r>
        <w:rPr>
          <w:bCs/>
          <w:color w:val="auto"/>
          <w:kern w:val="0"/>
          <w:szCs w:val="22"/>
        </w:rPr>
        <w:t>（2）若不明原因水中毒，对人员进行初步的抢救后，尽快送医院救治。</w:t>
      </w:r>
    </w:p>
    <w:p>
      <w:pPr>
        <w:widowControl/>
        <w:adjustRightInd w:val="0"/>
        <w:snapToGrid w:val="0"/>
        <w:ind w:firstLine="482"/>
        <w:jc w:val="left"/>
        <w:outlineLvl w:val="2"/>
        <w:rPr>
          <w:rFonts w:ascii="Times New Roman" w:hAnsi="Times New Roman" w:cs="Times New Roman"/>
          <w:b/>
          <w:bCs/>
          <w:color w:val="auto"/>
          <w:kern w:val="0"/>
          <w:szCs w:val="22"/>
        </w:rPr>
      </w:pPr>
      <w:r>
        <w:rPr>
          <w:rFonts w:ascii="Times New Roman" w:hAnsi="Times New Roman" w:cs="Times New Roman"/>
          <w:b/>
          <w:bCs/>
          <w:color w:val="auto"/>
          <w:kern w:val="0"/>
          <w:szCs w:val="22"/>
        </w:rPr>
        <w:t>6.4需要其他措施的说明</w:t>
      </w:r>
    </w:p>
    <w:p>
      <w:pPr>
        <w:widowControl/>
        <w:adjustRightInd w:val="0"/>
        <w:snapToGrid w:val="0"/>
        <w:ind w:firstLine="480"/>
        <w:jc w:val="left"/>
        <w:rPr>
          <w:bCs/>
          <w:color w:val="auto"/>
          <w:kern w:val="0"/>
          <w:szCs w:val="22"/>
        </w:rPr>
      </w:pPr>
      <w:r>
        <w:rPr>
          <w:bCs/>
          <w:color w:val="auto"/>
          <w:kern w:val="0"/>
          <w:szCs w:val="22"/>
        </w:rPr>
        <w:t>公司对污水管线与自来水管线要经常组织自查，防止两类管线破裂发生交叉污染，引发饮用水事故等群体性事件。</w:t>
      </w:r>
    </w:p>
    <w:p>
      <w:pPr>
        <w:widowControl/>
        <w:adjustRightInd w:val="0"/>
        <w:snapToGrid w:val="0"/>
        <w:ind w:firstLine="482"/>
        <w:jc w:val="left"/>
        <w:outlineLvl w:val="2"/>
        <w:rPr>
          <w:b/>
          <w:bCs/>
          <w:color w:val="auto"/>
          <w:kern w:val="0"/>
          <w:szCs w:val="22"/>
        </w:rPr>
      </w:pPr>
      <w:r>
        <w:rPr>
          <w:b/>
          <w:bCs/>
          <w:color w:val="auto"/>
          <w:kern w:val="0"/>
          <w:szCs w:val="22"/>
        </w:rPr>
        <w:t>6.5跨界污染事件应急处置措施说明</w:t>
      </w:r>
    </w:p>
    <w:p>
      <w:pPr>
        <w:widowControl/>
        <w:adjustRightInd w:val="0"/>
        <w:snapToGrid w:val="0"/>
        <w:ind w:firstLine="480"/>
        <w:jc w:val="left"/>
        <w:rPr>
          <w:bCs/>
          <w:color w:val="auto"/>
          <w:kern w:val="0"/>
          <w:szCs w:val="22"/>
        </w:rPr>
      </w:pPr>
      <w:r>
        <w:rPr>
          <w:bCs/>
          <w:color w:val="auto"/>
          <w:kern w:val="0"/>
          <w:szCs w:val="22"/>
        </w:rPr>
        <w:t>（1）跨界水污染事件发生在单位周边企业，要由公司应急总指挥第一时间向对方发出通报，并采取必要的措施进行堵漏围截。</w:t>
      </w:r>
    </w:p>
    <w:p>
      <w:pPr>
        <w:widowControl/>
        <w:adjustRightInd w:val="0"/>
        <w:snapToGrid w:val="0"/>
        <w:ind w:firstLine="480"/>
        <w:jc w:val="left"/>
        <w:rPr>
          <w:bCs/>
          <w:color w:val="auto"/>
          <w:kern w:val="0"/>
          <w:szCs w:val="22"/>
        </w:rPr>
      </w:pPr>
      <w:r>
        <w:rPr>
          <w:bCs/>
          <w:color w:val="auto"/>
          <w:kern w:val="0"/>
          <w:szCs w:val="22"/>
        </w:rPr>
        <w:t>（2）若发生到园区以外范围，由</w:t>
      </w:r>
      <w:r>
        <w:rPr>
          <w:rFonts w:hint="eastAsia"/>
          <w:bCs/>
          <w:color w:val="auto"/>
          <w:kern w:val="0"/>
          <w:szCs w:val="22"/>
        </w:rPr>
        <w:t>政府</w:t>
      </w:r>
      <w:r>
        <w:rPr>
          <w:bCs/>
          <w:color w:val="auto"/>
          <w:kern w:val="0"/>
          <w:szCs w:val="22"/>
        </w:rPr>
        <w:t>及</w:t>
      </w:r>
      <w:r>
        <w:rPr>
          <w:rFonts w:hint="eastAsia"/>
          <w:bCs/>
          <w:color w:val="auto"/>
          <w:kern w:val="0"/>
          <w:szCs w:val="22"/>
        </w:rPr>
        <w:t>生态环境局</w:t>
      </w:r>
      <w:r>
        <w:rPr>
          <w:bCs/>
          <w:color w:val="auto"/>
          <w:kern w:val="0"/>
          <w:szCs w:val="22"/>
        </w:rPr>
        <w:t>对周边进行通报，并采取必要的措施。</w:t>
      </w:r>
    </w:p>
    <w:p>
      <w:pPr>
        <w:widowControl/>
        <w:adjustRightInd w:val="0"/>
        <w:snapToGrid w:val="0"/>
        <w:ind w:firstLine="480"/>
        <w:jc w:val="left"/>
        <w:rPr>
          <w:bCs/>
          <w:color w:val="auto"/>
          <w:kern w:val="0"/>
          <w:szCs w:val="22"/>
        </w:rPr>
      </w:pPr>
      <w:r>
        <w:rPr>
          <w:bCs/>
          <w:color w:val="auto"/>
          <w:kern w:val="0"/>
          <w:szCs w:val="22"/>
        </w:rPr>
        <w:t>（3）在日常管理中对易发生跨界污染的地方要加强共同管理。</w:t>
      </w:r>
    </w:p>
    <w:p>
      <w:pPr>
        <w:widowControl/>
        <w:adjustRightInd w:val="0"/>
        <w:snapToGrid w:val="0"/>
        <w:ind w:left="480" w:leftChars="200" w:firstLine="0" w:firstLineChars="0"/>
        <w:jc w:val="left"/>
        <w:outlineLvl w:val="1"/>
        <w:rPr>
          <w:b/>
          <w:bCs/>
          <w:color w:val="auto"/>
          <w:kern w:val="0"/>
          <w:szCs w:val="22"/>
        </w:rPr>
      </w:pPr>
      <w:bookmarkStart w:id="980" w:name="_Toc9340"/>
      <w:bookmarkStart w:id="981" w:name="_Toc6286"/>
      <w:r>
        <w:rPr>
          <w:rFonts w:hint="eastAsia"/>
          <w:b/>
          <w:bCs/>
          <w:color w:val="auto"/>
          <w:kern w:val="0"/>
          <w:szCs w:val="22"/>
        </w:rPr>
        <w:t>7其它说明</w:t>
      </w:r>
      <w:bookmarkEnd w:id="980"/>
      <w:bookmarkEnd w:id="981"/>
    </w:p>
    <w:p>
      <w:pPr>
        <w:widowControl/>
        <w:adjustRightInd w:val="0"/>
        <w:snapToGrid w:val="0"/>
        <w:ind w:left="480" w:leftChars="200" w:firstLine="0" w:firstLineChars="0"/>
        <w:jc w:val="left"/>
        <w:outlineLvl w:val="2"/>
        <w:rPr>
          <w:rFonts w:hint="eastAsia" w:ascii="Times New Roman" w:hAnsi="Times New Roman" w:cs="Times New Roman"/>
          <w:b/>
          <w:bCs/>
          <w:color w:val="auto"/>
          <w:kern w:val="0"/>
          <w:szCs w:val="22"/>
        </w:rPr>
      </w:pPr>
      <w:r>
        <w:rPr>
          <w:rFonts w:hint="eastAsia" w:ascii="Times New Roman" w:hAnsi="Times New Roman" w:cs="Times New Roman"/>
          <w:b/>
          <w:bCs/>
          <w:color w:val="auto"/>
          <w:kern w:val="0"/>
          <w:szCs w:val="22"/>
        </w:rPr>
        <w:t>7.1本预案的解释权归公司应急指挥中心。</w:t>
      </w:r>
    </w:p>
    <w:p>
      <w:pPr>
        <w:rPr>
          <w:rFonts w:hint="eastAsia"/>
          <w:lang w:val="en-US" w:eastAsia="zh-CN"/>
        </w:rPr>
      </w:pPr>
      <w:r>
        <w:rPr>
          <w:rFonts w:hint="eastAsia" w:ascii="Times New Roman" w:hAnsi="Times New Roman" w:cs="Times New Roman"/>
          <w:b/>
          <w:bCs/>
          <w:color w:val="auto"/>
          <w:kern w:val="0"/>
          <w:szCs w:val="22"/>
          <w:lang w:val="en-US" w:eastAsia="zh-CN"/>
        </w:rPr>
        <w:t>7.2本预案自发布之日起实施</w:t>
      </w:r>
      <w:r>
        <w:rPr>
          <w:rFonts w:hint="eastAsia" w:cs="Times New Roman"/>
          <w:b/>
          <w:bCs/>
          <w:color w:val="auto"/>
          <w:kern w:val="0"/>
          <w:szCs w:val="22"/>
          <w:lang w:val="en-US" w:eastAsia="zh-CN"/>
        </w:rPr>
        <w:t>。</w:t>
      </w:r>
    </w:p>
    <w:p>
      <w:pPr>
        <w:ind w:left="0" w:leftChars="0" w:firstLine="0" w:firstLineChars="0"/>
        <w:rPr>
          <w:rFonts w:hint="eastAsia" w:cs="Times New Roman"/>
          <w:b/>
          <w:bCs/>
          <w:color w:val="auto"/>
          <w:kern w:val="0"/>
          <w:szCs w:val="22"/>
          <w:lang w:val="en-US" w:eastAsia="zh-CN"/>
        </w:rPr>
      </w:pPr>
      <w:r>
        <w:rPr>
          <w:rFonts w:hint="eastAsia" w:cs="Times New Roman"/>
          <w:b/>
          <w:bCs/>
          <w:color w:val="auto"/>
          <w:kern w:val="0"/>
          <w:szCs w:val="22"/>
          <w:lang w:val="en-US" w:eastAsia="zh-CN"/>
        </w:rPr>
        <w:br w:type="page"/>
      </w:r>
    </w:p>
    <w:p>
      <w:pPr>
        <w:pStyle w:val="86"/>
        <w:spacing w:before="190" w:after="190"/>
        <w:rPr>
          <w:rFonts w:ascii="Times New Roman"/>
          <w:b/>
          <w:bCs/>
          <w:color w:val="auto"/>
          <w:sz w:val="48"/>
          <w:szCs w:val="48"/>
        </w:rPr>
      </w:pPr>
      <w:bookmarkStart w:id="982" w:name="_Toc27279"/>
      <w:r>
        <w:rPr>
          <w:rFonts w:ascii="Times New Roman" w:hAnsi="Times New Roman"/>
          <w:color w:val="000000" w:themeColor="text1"/>
          <w14:textFill>
            <w14:solidFill>
              <w14:schemeClr w14:val="tx1"/>
            </w14:solidFill>
          </w14:textFill>
        </w:rPr>
        <w:t>第</w:t>
      </w:r>
      <w:r>
        <w:rPr>
          <w:rFonts w:hint="eastAsia" w:ascii="Times New Roman" w:hAnsi="Times New Roman"/>
          <w:color w:val="000000" w:themeColor="text1"/>
          <w:lang w:val="en-US" w:eastAsia="zh-CN"/>
          <w14:textFill>
            <w14:solidFill>
              <w14:schemeClr w14:val="tx1"/>
            </w14:solidFill>
          </w14:textFill>
        </w:rPr>
        <w:t>四</w:t>
      </w:r>
      <w:r>
        <w:rPr>
          <w:rFonts w:ascii="Times New Roman" w:hAnsi="Times New Roman"/>
          <w:color w:val="000000" w:themeColor="text1"/>
          <w14:textFill>
            <w14:solidFill>
              <w14:schemeClr w14:val="tx1"/>
            </w14:solidFill>
          </w14:textFill>
        </w:rPr>
        <w:t>部分</w:t>
      </w:r>
      <w:r>
        <w:rPr>
          <w:rFonts w:ascii="Times New Roman" w:hAnsi="Times New Roman" w:cs="Times New Roman"/>
          <w:color w:val="000000" w:themeColor="text1"/>
          <w14:textFill>
            <w14:solidFill>
              <w14:schemeClr w14:val="tx1"/>
            </w14:solidFill>
          </w14:textFill>
        </w:rPr>
        <w:t xml:space="preserve"> </w:t>
      </w:r>
      <w:r>
        <w:rPr>
          <w:rFonts w:hint="eastAsia" w:ascii="Times New Roman" w:hAnsi="Times New Roman" w:cs="Times New Roman"/>
          <w:color w:val="000000" w:themeColor="text1"/>
          <w:lang w:val="en-US" w:eastAsia="zh-CN"/>
          <w14:textFill>
            <w14:solidFill>
              <w14:schemeClr w14:val="tx1"/>
            </w14:solidFill>
          </w14:textFill>
        </w:rPr>
        <w:t>危废泄露</w:t>
      </w:r>
      <w:r>
        <w:rPr>
          <w:rFonts w:ascii="Times New Roman" w:hAnsi="Times New Roman" w:cs="Times New Roman"/>
          <w:color w:val="000000" w:themeColor="text1"/>
          <w14:textFill>
            <w14:solidFill>
              <w14:schemeClr w14:val="tx1"/>
            </w14:solidFill>
          </w14:textFill>
        </w:rPr>
        <w:t>专项应急预案</w:t>
      </w:r>
      <w:bookmarkEnd w:id="982"/>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83" w:name="_Toc16173"/>
      <w:bookmarkStart w:id="984" w:name="_Toc25758"/>
      <w:r>
        <w:rPr>
          <w:rFonts w:hint="eastAsia" w:ascii="Times New Roman" w:hAnsi="Times New Roman" w:cs="Times New Roman"/>
          <w:color w:val="auto"/>
          <w:lang w:val="en-US" w:eastAsia="zh-CN"/>
        </w:rPr>
        <w:t>1事故风险分析</w:t>
      </w:r>
      <w:bookmarkEnd w:id="983"/>
      <w:bookmarkEnd w:id="984"/>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1.1事件的特征</w:t>
      </w:r>
    </w:p>
    <w:p>
      <w:pPr>
        <w:ind w:firstLine="480"/>
        <w:rPr>
          <w:rFonts w:hint="default" w:eastAsia="宋体"/>
          <w:color w:val="0000FF"/>
          <w:lang w:val="en-US" w:eastAsia="zh-CN"/>
        </w:rPr>
      </w:pPr>
      <w:r>
        <w:rPr>
          <w:color w:val="000000"/>
        </w:rPr>
        <w:t>项目危险废物主要为</w:t>
      </w:r>
      <w:r>
        <w:rPr>
          <w:rFonts w:hint="eastAsia" w:cs="Times New Roman"/>
          <w:lang w:val="en-US" w:eastAsia="zh-CN"/>
        </w:rPr>
        <w:t>废机油、废油漆桶</w:t>
      </w:r>
      <w:r>
        <w:rPr>
          <w:color w:val="000000"/>
        </w:rPr>
        <w:t>。</w:t>
      </w:r>
    </w:p>
    <w:p>
      <w:pPr>
        <w:ind w:firstLine="480"/>
        <w:rPr>
          <w:color w:val="000000"/>
        </w:rPr>
      </w:pPr>
      <w:r>
        <w:rPr>
          <w:color w:val="000000"/>
        </w:rPr>
        <w:t>可能发生的季节：一年四季都有发生事件的可能。</w:t>
      </w:r>
    </w:p>
    <w:p>
      <w:pPr>
        <w:ind w:firstLine="480"/>
        <w:rPr>
          <w:color w:val="000000"/>
          <w:highlight w:val="none"/>
        </w:rPr>
      </w:pPr>
      <w:r>
        <w:rPr>
          <w:color w:val="000000"/>
        </w:rPr>
        <w:t>可能发生事件类型：危废仓库</w:t>
      </w:r>
      <w:r>
        <w:rPr>
          <w:color w:val="000000"/>
          <w:highlight w:val="none"/>
        </w:rPr>
        <w:t>危险废物发生</w:t>
      </w:r>
      <w:r>
        <w:rPr>
          <w:rFonts w:hint="eastAsia"/>
          <w:color w:val="000000"/>
          <w:highlight w:val="none"/>
          <w:lang w:val="en-US" w:eastAsia="zh-CN"/>
        </w:rPr>
        <w:t>泄漏或丢失</w:t>
      </w:r>
      <w:r>
        <w:rPr>
          <w:color w:val="000000"/>
          <w:highlight w:val="none"/>
        </w:rPr>
        <w:t>。</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1.2危险性分析</w:t>
      </w:r>
    </w:p>
    <w:p>
      <w:pPr>
        <w:ind w:firstLine="480"/>
        <w:rPr>
          <w:color w:val="000000"/>
        </w:rPr>
      </w:pPr>
      <w:r>
        <w:rPr>
          <w:color w:val="000000"/>
        </w:rPr>
        <w:t>危险废物含易燃物质，危废受雨水冲刷或本身渗滤液，可通过地面往地下渗入、扩散，会污染水体和土壤，以及危险废物不处理或不规范处理处置也会所带来的大气、水源、土壤等的污染。</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1.3健康危害</w:t>
      </w:r>
    </w:p>
    <w:p>
      <w:pPr>
        <w:ind w:firstLine="480"/>
        <w:rPr>
          <w:color w:val="000000"/>
        </w:rPr>
      </w:pPr>
      <w:r>
        <w:rPr>
          <w:color w:val="000000"/>
        </w:rPr>
        <w:t>危废含易燃或有毒物质，易挥发性物质扩散，通过吸入、食入、经皮吸收等，影响人体健康。</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85" w:name="_Toc19090"/>
      <w:bookmarkStart w:id="986" w:name="_Toc22946"/>
      <w:r>
        <w:rPr>
          <w:rFonts w:hint="eastAsia" w:ascii="Times New Roman" w:hAnsi="Times New Roman" w:cs="Times New Roman"/>
          <w:color w:val="auto"/>
          <w:lang w:val="en-US" w:eastAsia="zh-CN"/>
        </w:rPr>
        <w:t>2事件前的预兆</w:t>
      </w:r>
      <w:bookmarkEnd w:id="985"/>
      <w:bookmarkEnd w:id="986"/>
    </w:p>
    <w:p>
      <w:pPr>
        <w:tabs>
          <w:tab w:val="center" w:pos="4410"/>
        </w:tabs>
        <w:ind w:firstLine="540" w:firstLineChars="225"/>
        <w:rPr>
          <w:color w:val="000000"/>
        </w:rPr>
      </w:pPr>
      <w:r>
        <w:rPr>
          <w:color w:val="000000"/>
        </w:rPr>
        <w:t>危险废物设有完整的进出库台账，若出现丢失情况，将与台账记录数据不符；危险废物包装封闭存放并且各分仓库都有上锁，若发生与人、动物直接接触需打开门并拆解包装；危废存放区安装视频监控系统，若发生火灾情形，值班人员可在第一时间发现，并通知现场当班人员进行处置。</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87" w:name="_Toc16817"/>
      <w:bookmarkStart w:id="988" w:name="_Toc6343"/>
      <w:r>
        <w:rPr>
          <w:rFonts w:hint="eastAsia" w:ascii="Times New Roman" w:hAnsi="Times New Roman" w:cs="Times New Roman"/>
          <w:color w:val="auto"/>
          <w:lang w:val="en-US" w:eastAsia="zh-CN"/>
        </w:rPr>
        <w:t>3应急处置措施</w:t>
      </w:r>
      <w:bookmarkEnd w:id="987"/>
      <w:bookmarkEnd w:id="988"/>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3.1危险废物丢失事件处置措施</w:t>
      </w:r>
    </w:p>
    <w:p>
      <w:pPr>
        <w:ind w:firstLine="480"/>
        <w:rPr>
          <w:color w:val="000000"/>
        </w:rPr>
      </w:pPr>
      <w:r>
        <w:rPr>
          <w:color w:val="000000"/>
        </w:rPr>
        <w:t>（1）第一发现人立即向危废专管员或当班调度</w:t>
      </w:r>
      <w:r>
        <w:rPr>
          <w:rFonts w:hint="eastAsia"/>
          <w:color w:val="000000"/>
          <w:lang w:eastAsia="zh-CN"/>
        </w:rPr>
        <w:t>报告</w:t>
      </w:r>
      <w:r>
        <w:rPr>
          <w:color w:val="000000"/>
        </w:rPr>
        <w:t>，并由他们上报公司应急指挥部；</w:t>
      </w:r>
    </w:p>
    <w:p>
      <w:pPr>
        <w:ind w:firstLine="480"/>
        <w:rPr>
          <w:color w:val="000000"/>
        </w:rPr>
      </w:pPr>
      <w:r>
        <w:rPr>
          <w:color w:val="000000"/>
        </w:rPr>
        <w:t>（2）危险废物专管员立即调查危险废物进出库台账，核实是人为偷盗、遗失或其他可能事件，并核实丢失危险废物种类、数量、时间等情况；</w:t>
      </w:r>
    </w:p>
    <w:p>
      <w:pPr>
        <w:ind w:firstLine="480"/>
        <w:rPr>
          <w:color w:val="000000"/>
        </w:rPr>
      </w:pPr>
      <w:r>
        <w:rPr>
          <w:color w:val="000000"/>
        </w:rPr>
        <w:t>（3）在确认事件具体情况下，危险废物专管员协助公司保安人员追查丢失危废。</w:t>
      </w:r>
    </w:p>
    <w:p>
      <w:pPr>
        <w:ind w:firstLine="480"/>
        <w:rPr>
          <w:color w:val="000000"/>
        </w:rPr>
      </w:pPr>
      <w:r>
        <w:rPr>
          <w:color w:val="000000"/>
        </w:rPr>
        <w:t>（4）加强危险废物管理制度，严格按要求规范危险废物进出库台账、分类、密闭存放等措施。</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3.2危废物泄漏处置措施</w:t>
      </w:r>
    </w:p>
    <w:p>
      <w:pPr>
        <w:tabs>
          <w:tab w:val="left" w:pos="3535"/>
        </w:tabs>
        <w:ind w:firstLineChars="0"/>
        <w:rPr>
          <w:bCs/>
          <w:color w:val="000000"/>
          <w:kern w:val="0"/>
        </w:rPr>
      </w:pPr>
      <w:r>
        <w:rPr>
          <w:bCs/>
          <w:color w:val="000000"/>
          <w:kern w:val="0"/>
        </w:rPr>
        <w:t>（1）在发生泄漏时，首先熄灭所有明火，隔绝一切火源，防止发生燃烧和爆炸；</w:t>
      </w:r>
    </w:p>
    <w:p>
      <w:pPr>
        <w:tabs>
          <w:tab w:val="left" w:pos="3535"/>
        </w:tabs>
        <w:ind w:firstLineChars="0"/>
        <w:rPr>
          <w:bCs/>
          <w:color w:val="000000"/>
          <w:kern w:val="0"/>
        </w:rPr>
      </w:pPr>
      <w:r>
        <w:rPr>
          <w:bCs/>
          <w:color w:val="000000"/>
          <w:kern w:val="0"/>
        </w:rPr>
        <w:t>（2）现场处理人员必须佩戴</w:t>
      </w:r>
      <w:r>
        <w:rPr>
          <w:rFonts w:hint="eastAsia"/>
          <w:bCs/>
          <w:color w:val="000000"/>
          <w:kern w:val="0"/>
          <w:lang w:eastAsia="zh-CN"/>
        </w:rPr>
        <w:t>防护面罩</w:t>
      </w:r>
      <w:r>
        <w:rPr>
          <w:bCs/>
          <w:color w:val="000000"/>
          <w:kern w:val="0"/>
        </w:rPr>
        <w:t>及符合要求的防护用品，严禁单独行动，要有监护人；</w:t>
      </w:r>
    </w:p>
    <w:p>
      <w:pPr>
        <w:tabs>
          <w:tab w:val="left" w:pos="3535"/>
        </w:tabs>
        <w:ind w:firstLineChars="0"/>
        <w:rPr>
          <w:bCs/>
          <w:color w:val="000000"/>
          <w:kern w:val="0"/>
        </w:rPr>
      </w:pPr>
      <w:r>
        <w:rPr>
          <w:bCs/>
          <w:color w:val="000000"/>
          <w:kern w:val="0"/>
        </w:rPr>
        <w:t>（3）现场</w:t>
      </w:r>
      <w:r>
        <w:rPr>
          <w:rFonts w:hint="eastAsia"/>
          <w:bCs/>
          <w:color w:val="000000"/>
          <w:kern w:val="0"/>
          <w:lang w:val="en-US" w:eastAsia="zh-CN"/>
        </w:rPr>
        <w:t>清扫</w:t>
      </w:r>
      <w:r>
        <w:rPr>
          <w:bCs/>
          <w:color w:val="000000"/>
          <w:kern w:val="0"/>
        </w:rPr>
        <w:t>回收物料，避免</w:t>
      </w:r>
      <w:r>
        <w:rPr>
          <w:rFonts w:hint="eastAsia"/>
          <w:bCs/>
          <w:color w:val="000000"/>
          <w:kern w:val="0"/>
          <w:lang w:val="en-US" w:eastAsia="zh-CN"/>
        </w:rPr>
        <w:t>雨水冲刷</w:t>
      </w:r>
      <w:r>
        <w:rPr>
          <w:bCs/>
          <w:color w:val="000000"/>
          <w:kern w:val="0"/>
        </w:rPr>
        <w:t>流入下水道等密闭系统；</w:t>
      </w:r>
    </w:p>
    <w:p>
      <w:pPr>
        <w:tabs>
          <w:tab w:val="left" w:pos="3535"/>
        </w:tabs>
        <w:ind w:firstLineChars="0"/>
        <w:rPr>
          <w:bCs/>
          <w:color w:val="000000"/>
          <w:kern w:val="0"/>
        </w:rPr>
      </w:pPr>
      <w:r>
        <w:rPr>
          <w:bCs/>
          <w:color w:val="000000"/>
          <w:kern w:val="0"/>
        </w:rPr>
        <w:t>（4）不得用水冲洗地面，防止污染区域扩大；</w:t>
      </w:r>
    </w:p>
    <w:p>
      <w:pPr>
        <w:tabs>
          <w:tab w:val="left" w:pos="3535"/>
        </w:tabs>
        <w:ind w:firstLineChars="0"/>
        <w:rPr>
          <w:bCs/>
          <w:color w:val="000000"/>
          <w:kern w:val="0"/>
        </w:rPr>
      </w:pPr>
      <w:r>
        <w:rPr>
          <w:color w:val="000000"/>
        </w:rPr>
        <w:t>（</w:t>
      </w:r>
      <w:r>
        <w:rPr>
          <w:rFonts w:hint="eastAsia"/>
          <w:color w:val="000000"/>
          <w:lang w:val="en-US" w:eastAsia="zh-CN"/>
        </w:rPr>
        <w:t>5</w:t>
      </w:r>
      <w:r>
        <w:rPr>
          <w:color w:val="000000"/>
        </w:rPr>
        <w:t>）</w:t>
      </w:r>
      <w:r>
        <w:rPr>
          <w:bCs/>
          <w:color w:val="000000"/>
          <w:kern w:val="0"/>
        </w:rPr>
        <w:t>现场泄漏物及时进行覆盖、收容、稀释处理，使泄漏物得到安全可靠的处理，防止二次事故的发生。</w:t>
      </w:r>
    </w:p>
    <w:p>
      <w:pPr>
        <w:ind w:firstLine="482"/>
        <w:rPr>
          <w:b/>
          <w:color w:val="000000"/>
        </w:rPr>
      </w:pPr>
      <w:r>
        <w:rPr>
          <w:b/>
          <w:color w:val="000000"/>
        </w:rPr>
        <w:t>说明：当现场处置方案无法处置时，立即启动扩大应急。</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3.3应急监测</w:t>
      </w:r>
    </w:p>
    <w:p>
      <w:pPr>
        <w:ind w:firstLine="480"/>
        <w:rPr>
          <w:rFonts w:ascii="Times New Roman" w:hAnsi="Times New Roman" w:eastAsia="宋体" w:cs="Times New Roman"/>
          <w:color w:val="000000"/>
        </w:rPr>
      </w:pPr>
      <w:r>
        <w:rPr>
          <w:rFonts w:ascii="Times New Roman" w:hAnsi="Times New Roman" w:eastAsia="宋体" w:cs="Times New Roman"/>
          <w:color w:val="000000"/>
        </w:rPr>
        <w:t>对周围的环境空气质量、水质量和敏感点及时进行监测。</w:t>
      </w:r>
      <w:r>
        <w:rPr>
          <w:rFonts w:ascii="Times New Roman" w:hAnsi="Times New Roman" w:eastAsia="宋体" w:cs="Times New Roman"/>
          <w:color w:val="000000"/>
          <w:lang w:val="zh-CN"/>
        </w:rPr>
        <w:t>若存在</w:t>
      </w:r>
      <w:r>
        <w:rPr>
          <w:rFonts w:ascii="Times New Roman" w:hAnsi="Times New Roman" w:eastAsia="宋体" w:cs="Times New Roman"/>
          <w:color w:val="000000"/>
        </w:rPr>
        <w:t>无法监测或不具备监测条件和能力的项目时，在突发事件发生时立即委托第三方监测资质单位对下风向和园区雨水管网下游地区进行特征污染物监测。公司</w:t>
      </w:r>
      <w:r>
        <w:rPr>
          <w:rFonts w:hint="eastAsia" w:ascii="Times New Roman" w:hAnsi="Times New Roman" w:eastAsia="宋体" w:cs="Times New Roman"/>
          <w:color w:val="000000"/>
          <w:lang w:val="en-US" w:eastAsia="zh-CN"/>
        </w:rPr>
        <w:t>相关人员</w:t>
      </w:r>
      <w:r>
        <w:rPr>
          <w:rFonts w:ascii="Times New Roman" w:hAnsi="Times New Roman" w:eastAsia="宋体" w:cs="Times New Roman"/>
          <w:color w:val="000000"/>
        </w:rPr>
        <w:t>配合外部支援人员做好监测工作，并将应急监测结果及时上报应急指挥中心，对事件危害情况进行应急评估，为指挥中心</w:t>
      </w:r>
      <w:r>
        <w:rPr>
          <w:rFonts w:hint="eastAsia" w:cs="Times New Roman"/>
          <w:color w:val="000000"/>
          <w:lang w:eastAsia="zh-CN"/>
        </w:rPr>
        <w:t>作出</w:t>
      </w:r>
      <w:r>
        <w:rPr>
          <w:rFonts w:ascii="Times New Roman" w:hAnsi="Times New Roman" w:eastAsia="宋体" w:cs="Times New Roman"/>
          <w:color w:val="000000"/>
        </w:rPr>
        <w:t>撤离、疏散范围、控制范围决策</w:t>
      </w:r>
      <w:r>
        <w:rPr>
          <w:rFonts w:hint="eastAsia" w:cs="Times New Roman"/>
          <w:color w:val="000000"/>
          <w:lang w:eastAsia="zh-CN"/>
        </w:rPr>
        <w:t>作出判断</w:t>
      </w:r>
      <w:r>
        <w:rPr>
          <w:rFonts w:ascii="Times New Roman" w:hAnsi="Times New Roman" w:eastAsia="宋体" w:cs="Times New Roman"/>
          <w:color w:val="000000"/>
        </w:rPr>
        <w:t>。</w:t>
      </w:r>
    </w:p>
    <w:p>
      <w:pPr>
        <w:pStyle w:val="93"/>
        <w:numPr>
          <w:ilvl w:val="0"/>
          <w:numId w:val="0"/>
        </w:numPr>
        <w:spacing w:beforeLines="0" w:afterLines="0"/>
        <w:outlineLvl w:val="1"/>
        <w:rPr>
          <w:rFonts w:hint="eastAsia" w:ascii="Times New Roman" w:hAnsi="Times New Roman" w:cs="Times New Roman"/>
          <w:color w:val="auto"/>
          <w:lang w:val="en-US" w:eastAsia="zh-CN"/>
        </w:rPr>
      </w:pPr>
      <w:bookmarkStart w:id="989" w:name="_Toc27008"/>
      <w:bookmarkStart w:id="990" w:name="_Toc7441"/>
      <w:r>
        <w:rPr>
          <w:rFonts w:hint="eastAsia" w:ascii="Times New Roman" w:hAnsi="Times New Roman" w:cs="Times New Roman"/>
          <w:color w:val="auto"/>
          <w:lang w:val="en-US" w:eastAsia="zh-CN"/>
        </w:rPr>
        <w:t>4注意事项</w:t>
      </w:r>
      <w:bookmarkEnd w:id="989"/>
      <w:bookmarkEnd w:id="990"/>
    </w:p>
    <w:p>
      <w:pPr>
        <w:ind w:firstLine="480"/>
        <w:rPr>
          <w:color w:val="000000"/>
        </w:rPr>
      </w:pPr>
      <w:r>
        <w:rPr>
          <w:color w:val="000000"/>
        </w:rPr>
        <w:t>现场应急救援人员应做好个人防护，各应急小组需至少一名监护人。</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4.1佩戴个人防护器具方面的注意事项</w:t>
      </w:r>
    </w:p>
    <w:p>
      <w:pPr>
        <w:ind w:firstLine="480"/>
        <w:rPr>
          <w:color w:val="000000"/>
        </w:rPr>
      </w:pPr>
      <w:r>
        <w:rPr>
          <w:color w:val="000000"/>
        </w:rPr>
        <w:t>（1）注意个人防护器具的选型，应根据不同化学品的性质选择适当的防护器具，正确合理使用。</w:t>
      </w:r>
    </w:p>
    <w:p>
      <w:pPr>
        <w:ind w:firstLine="480"/>
        <w:rPr>
          <w:color w:val="000000"/>
        </w:rPr>
      </w:pPr>
      <w:r>
        <w:rPr>
          <w:rFonts w:hint="eastAsia" w:ascii="宋体" w:hAnsi="宋体" w:cs="宋体"/>
          <w:color w:val="000000"/>
        </w:rPr>
        <w:t>①</w:t>
      </w:r>
      <w:r>
        <w:rPr>
          <w:color w:val="000000"/>
        </w:rPr>
        <w:t>呼吸系统防护：应佩戴自吸过滤式</w:t>
      </w:r>
      <w:r>
        <w:rPr>
          <w:rFonts w:hint="eastAsia"/>
          <w:color w:val="000000"/>
          <w:lang w:eastAsia="zh-CN"/>
        </w:rPr>
        <w:t>防护面罩</w:t>
      </w:r>
      <w:r>
        <w:rPr>
          <w:color w:val="000000"/>
        </w:rPr>
        <w:t>（全面罩），紧急事态抢救或撤离时，佩戴隔离式呼吸器；</w:t>
      </w:r>
    </w:p>
    <w:p>
      <w:pPr>
        <w:ind w:firstLine="480"/>
        <w:rPr>
          <w:color w:val="000000"/>
        </w:rPr>
      </w:pPr>
      <w:r>
        <w:rPr>
          <w:rFonts w:hint="eastAsia" w:ascii="宋体" w:hAnsi="宋体" w:cs="宋体"/>
          <w:color w:val="000000"/>
        </w:rPr>
        <w:t>②</w:t>
      </w:r>
      <w:r>
        <w:rPr>
          <w:color w:val="000000"/>
        </w:rPr>
        <w:t>眼睛防护：应佩戴防护眼镜或防护面具；</w:t>
      </w:r>
    </w:p>
    <w:p>
      <w:pPr>
        <w:ind w:firstLine="480"/>
        <w:rPr>
          <w:color w:val="000000"/>
        </w:rPr>
      </w:pPr>
      <w:r>
        <w:rPr>
          <w:rFonts w:hint="eastAsia" w:ascii="宋体" w:hAnsi="宋体" w:cs="宋体"/>
          <w:color w:val="000000"/>
        </w:rPr>
        <w:t>③</w:t>
      </w:r>
      <w:r>
        <w:rPr>
          <w:color w:val="000000"/>
        </w:rPr>
        <w:t>手防护：</w:t>
      </w:r>
      <w:r>
        <w:rPr>
          <w:rFonts w:hint="eastAsia"/>
          <w:color w:val="000000"/>
          <w:lang w:val="en-US" w:eastAsia="zh-CN"/>
        </w:rPr>
        <w:t>耐酸碱</w:t>
      </w:r>
      <w:r>
        <w:rPr>
          <w:color w:val="000000"/>
        </w:rPr>
        <w:t>手套；</w:t>
      </w:r>
    </w:p>
    <w:p>
      <w:pPr>
        <w:ind w:firstLine="480"/>
        <w:rPr>
          <w:color w:val="000000"/>
        </w:rPr>
      </w:pPr>
      <w:r>
        <w:rPr>
          <w:rFonts w:hint="eastAsia" w:ascii="宋体" w:hAnsi="宋体" w:cs="宋体"/>
          <w:color w:val="000000"/>
        </w:rPr>
        <w:t>④</w:t>
      </w:r>
      <w:r>
        <w:rPr>
          <w:color w:val="000000"/>
        </w:rPr>
        <w:t>脚防护：</w:t>
      </w:r>
      <w:r>
        <w:rPr>
          <w:rFonts w:hint="eastAsia"/>
          <w:color w:val="000000"/>
          <w:lang w:val="en-US" w:eastAsia="zh-CN"/>
        </w:rPr>
        <w:t>雨靴</w:t>
      </w:r>
      <w:r>
        <w:rPr>
          <w:color w:val="000000"/>
        </w:rPr>
        <w:t>；</w:t>
      </w:r>
    </w:p>
    <w:p>
      <w:pPr>
        <w:ind w:firstLine="480"/>
        <w:rPr>
          <w:color w:val="000000"/>
        </w:rPr>
      </w:pPr>
      <w:r>
        <w:rPr>
          <w:color w:val="000000"/>
        </w:rPr>
        <w:t>（2）注意正确佩戴个人防护器具，特别是</w:t>
      </w:r>
      <w:r>
        <w:rPr>
          <w:rFonts w:hint="eastAsia"/>
          <w:color w:val="000000"/>
          <w:lang w:eastAsia="zh-CN"/>
        </w:rPr>
        <w:t>防护面罩</w:t>
      </w:r>
      <w:r>
        <w:rPr>
          <w:color w:val="000000"/>
        </w:rPr>
        <w:t>要与自己的脸部紧密结合；</w:t>
      </w:r>
    </w:p>
    <w:p>
      <w:pPr>
        <w:ind w:firstLine="480"/>
        <w:rPr>
          <w:color w:val="000000"/>
        </w:rPr>
      </w:pPr>
      <w:r>
        <w:rPr>
          <w:color w:val="000000"/>
        </w:rPr>
        <w:t>（3）使用前应检查防护器具是否完好，不得使用有缺陷或已失效的器具。</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4.2使用抢险救援器材方面的注意事项</w:t>
      </w:r>
    </w:p>
    <w:p>
      <w:pPr>
        <w:ind w:firstLine="480"/>
        <w:rPr>
          <w:rFonts w:ascii="Times New Roman" w:hAnsi="Times New Roman" w:eastAsia="宋体" w:cs="Times New Roman"/>
          <w:color w:val="000000"/>
        </w:rPr>
      </w:pPr>
      <w:r>
        <w:rPr>
          <w:rFonts w:ascii="Times New Roman" w:hAnsi="Times New Roman" w:eastAsia="宋体" w:cs="Times New Roman"/>
          <w:color w:val="000000"/>
        </w:rPr>
        <w:t>（1）使用的器具器材不得与泄漏物质的性质相抵触，发生新的危险；</w:t>
      </w:r>
    </w:p>
    <w:p>
      <w:pPr>
        <w:ind w:firstLine="480"/>
        <w:rPr>
          <w:rFonts w:ascii="Times New Roman" w:hAnsi="Times New Roman" w:eastAsia="宋体" w:cs="Times New Roman"/>
          <w:color w:val="000000"/>
        </w:rPr>
      </w:pPr>
      <w:r>
        <w:rPr>
          <w:rFonts w:ascii="Times New Roman" w:hAnsi="Times New Roman" w:eastAsia="宋体" w:cs="Times New Roman"/>
          <w:color w:val="000000"/>
        </w:rPr>
        <w:t>（2）使用前应检查抢险救援器材是否完好，不得使用有缺陷或已失效的抢险救援器材。</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4.3采取救援对策或措施方面的注意事项</w:t>
      </w:r>
    </w:p>
    <w:p>
      <w:pPr>
        <w:ind w:firstLine="480"/>
        <w:rPr>
          <w:color w:val="000000"/>
        </w:rPr>
      </w:pPr>
      <w:r>
        <w:rPr>
          <w:color w:val="000000"/>
        </w:rPr>
        <w:t>（1）处理危险废物时应谨慎小心，不得盲目采取措施，应按照危险废物管理规范执行；</w:t>
      </w:r>
    </w:p>
    <w:p>
      <w:pPr>
        <w:ind w:firstLine="480"/>
        <w:rPr>
          <w:color w:val="000000"/>
        </w:rPr>
      </w:pPr>
      <w:r>
        <w:rPr>
          <w:color w:val="000000"/>
        </w:rPr>
        <w:t>（2）人员救护、灭火、处理泄漏、人员疏散时一定把握风向，人员一定要在上风向进行</w:t>
      </w:r>
      <w:r>
        <w:rPr>
          <w:rFonts w:hint="eastAsia"/>
          <w:color w:val="000000"/>
          <w:lang w:eastAsia="zh-CN"/>
        </w:rPr>
        <w:t>救援</w:t>
      </w:r>
      <w:r>
        <w:rPr>
          <w:color w:val="000000"/>
        </w:rPr>
        <w:t>；人员疏散时一定要向上风向或侧风向进行。</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4.4现场自救和互救注意事项</w:t>
      </w:r>
    </w:p>
    <w:p>
      <w:pPr>
        <w:ind w:firstLine="480"/>
        <w:rPr>
          <w:color w:val="000000"/>
        </w:rPr>
      </w:pPr>
      <w:r>
        <w:rPr>
          <w:color w:val="000000"/>
        </w:rPr>
        <w:t>（1）对于烫伤烧伤人员的救护，一定注意不要触及其伤口部位；</w:t>
      </w:r>
    </w:p>
    <w:p>
      <w:pPr>
        <w:ind w:firstLine="480"/>
        <w:rPr>
          <w:color w:val="000000"/>
        </w:rPr>
      </w:pPr>
      <w:r>
        <w:rPr>
          <w:color w:val="000000"/>
        </w:rPr>
        <w:t>（2）对于触电人员的救护，一定要在切断电源或伤者脱离电源的情况下进行；</w:t>
      </w:r>
    </w:p>
    <w:p>
      <w:pPr>
        <w:ind w:firstLine="480"/>
        <w:rPr>
          <w:color w:val="000000"/>
        </w:rPr>
      </w:pPr>
      <w:r>
        <w:rPr>
          <w:color w:val="000000"/>
        </w:rPr>
        <w:t>（3）对于中毒人员的救护，应迅速脱离现场至空气新鲜处，并给输氧。</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4.5现场应急处置能力确认和人员安全防护等事项</w:t>
      </w:r>
    </w:p>
    <w:p>
      <w:pPr>
        <w:ind w:firstLine="480"/>
        <w:rPr>
          <w:color w:val="000000"/>
        </w:rPr>
      </w:pPr>
      <w:r>
        <w:rPr>
          <w:color w:val="000000"/>
        </w:rPr>
        <w:t>（1）根据事态的发展，如泄漏源在短时间内得不到控制，应立即扩大应急范围，向社会请求</w:t>
      </w:r>
      <w:r>
        <w:rPr>
          <w:rFonts w:hint="eastAsia"/>
          <w:color w:val="000000"/>
          <w:lang w:eastAsia="zh-CN"/>
        </w:rPr>
        <w:t>增援</w:t>
      </w:r>
      <w:r>
        <w:rPr>
          <w:color w:val="000000"/>
        </w:rPr>
        <w:t>；</w:t>
      </w:r>
    </w:p>
    <w:p>
      <w:pPr>
        <w:ind w:firstLine="480"/>
        <w:rPr>
          <w:color w:val="000000"/>
        </w:rPr>
      </w:pPr>
      <w:r>
        <w:rPr>
          <w:color w:val="000000"/>
        </w:rPr>
        <w:t>（2）有发生爆炸危险的事态下，将无关人员撤离到150米以外；当事态发展到影响整个厂区时，应立即撤离到厂区以外安全地点，并向周边单位发出撤离疏散信息。</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4.6应急救援结束后的注意事项</w:t>
      </w:r>
    </w:p>
    <w:p>
      <w:pPr>
        <w:ind w:firstLine="480"/>
        <w:rPr>
          <w:color w:val="000000"/>
        </w:rPr>
      </w:pPr>
      <w:r>
        <w:rPr>
          <w:color w:val="000000"/>
        </w:rPr>
        <w:t>（1）清点救灾人员；</w:t>
      </w:r>
    </w:p>
    <w:p>
      <w:pPr>
        <w:ind w:firstLine="480"/>
        <w:rPr>
          <w:color w:val="000000"/>
        </w:rPr>
      </w:pPr>
      <w:r>
        <w:rPr>
          <w:color w:val="000000"/>
        </w:rPr>
        <w:t>（2）对救灾中接触到有毒物质人员进行医疗观察；</w:t>
      </w:r>
    </w:p>
    <w:p>
      <w:pPr>
        <w:ind w:firstLine="480"/>
        <w:rPr>
          <w:color w:val="000000"/>
        </w:rPr>
      </w:pPr>
      <w:r>
        <w:rPr>
          <w:color w:val="000000"/>
        </w:rPr>
        <w:t>（3）清点</w:t>
      </w:r>
      <w:r>
        <w:rPr>
          <w:rFonts w:hint="eastAsia"/>
          <w:color w:val="000000"/>
          <w:lang w:eastAsia="zh-CN"/>
        </w:rPr>
        <w:t>应急物资</w:t>
      </w:r>
      <w:r>
        <w:rPr>
          <w:color w:val="000000"/>
        </w:rPr>
        <w:t>的使用情况，并及时更新和维护。</w:t>
      </w:r>
    </w:p>
    <w:p>
      <w:pPr>
        <w:ind w:firstLine="480"/>
        <w:rPr>
          <w:color w:val="000000"/>
        </w:rPr>
      </w:pPr>
      <w:r>
        <w:rPr>
          <w:color w:val="000000"/>
        </w:rPr>
        <w:t>（4）评估事件影响，防止发生次生事件。</w:t>
      </w:r>
    </w:p>
    <w:p>
      <w:pPr>
        <w:pStyle w:val="81"/>
        <w:ind w:firstLine="560"/>
        <w:rPr>
          <w:rFonts w:hint="eastAsia" w:ascii="Times New Roman" w:hAnsi="Times New Roman"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4.7其他特别警示的事项</w:t>
      </w:r>
    </w:p>
    <w:p>
      <w:pPr>
        <w:ind w:firstLine="480"/>
        <w:rPr>
          <w:color w:val="000000"/>
        </w:rPr>
      </w:pPr>
      <w:r>
        <w:rPr>
          <w:color w:val="000000"/>
        </w:rPr>
        <w:t>（1）</w:t>
      </w:r>
      <w:r>
        <w:rPr>
          <w:rFonts w:hint="eastAsia"/>
          <w:color w:val="000000"/>
          <w:lang w:eastAsia="zh-CN"/>
        </w:rPr>
        <w:t>救援</w:t>
      </w:r>
      <w:r>
        <w:rPr>
          <w:color w:val="000000"/>
        </w:rPr>
        <w:t>中要记录好抢险</w:t>
      </w:r>
      <w:r>
        <w:rPr>
          <w:rFonts w:hint="eastAsia"/>
          <w:color w:val="000000"/>
          <w:lang w:eastAsia="zh-CN"/>
        </w:rPr>
        <w:t>救援</w:t>
      </w:r>
      <w:r>
        <w:rPr>
          <w:color w:val="000000"/>
        </w:rPr>
        <w:t>的人数，作业中要轮流作业；</w:t>
      </w:r>
    </w:p>
    <w:p>
      <w:pPr>
        <w:ind w:firstLine="480"/>
        <w:rPr>
          <w:color w:val="000000"/>
        </w:rPr>
      </w:pPr>
      <w:r>
        <w:rPr>
          <w:color w:val="000000"/>
        </w:rPr>
        <w:t>（2）及时发布有关事件信息；</w:t>
      </w:r>
    </w:p>
    <w:p>
      <w:pPr>
        <w:ind w:firstLine="480"/>
        <w:rPr>
          <w:color w:val="000000"/>
        </w:rPr>
        <w:sectPr>
          <w:pgSz w:w="11906" w:h="16838"/>
          <w:pgMar w:top="1560" w:right="1440" w:bottom="1440" w:left="1800" w:header="1134" w:footer="851" w:gutter="0"/>
          <w:pgBorders>
            <w:top w:val="none" w:sz="0" w:space="0"/>
            <w:left w:val="none" w:sz="0" w:space="0"/>
            <w:bottom w:val="none" w:sz="0" w:space="0"/>
            <w:right w:val="none" w:sz="0" w:space="0"/>
          </w:pgBorders>
          <w:pgNumType w:fmt="decimal"/>
          <w:cols w:space="720" w:num="1"/>
          <w:docGrid w:type="lines" w:linePitch="381" w:charSpace="0"/>
        </w:sectPr>
      </w:pPr>
      <w:r>
        <w:rPr>
          <w:color w:val="000000"/>
        </w:rPr>
        <w:t>（3）未经允许，除应急救援人员外，任何人不得进入事件现场。</w:t>
      </w:r>
    </w:p>
    <w:p>
      <w:pPr>
        <w:pStyle w:val="93"/>
        <w:numPr>
          <w:ilvl w:val="0"/>
          <w:numId w:val="0"/>
        </w:numPr>
        <w:spacing w:beforeLines="0" w:afterLines="0"/>
        <w:outlineLvl w:val="1"/>
        <w:rPr>
          <w:rFonts w:hint="default" w:ascii="Times New Roman" w:hAnsi="Times New Roman" w:cs="Times New Roman"/>
          <w:color w:val="auto"/>
          <w:lang w:val="en-US" w:eastAsia="zh-CN"/>
        </w:rPr>
      </w:pPr>
      <w:bookmarkStart w:id="991" w:name="_Toc24525"/>
      <w:bookmarkStart w:id="992" w:name="_Toc21928"/>
      <w:r>
        <w:rPr>
          <w:rFonts w:hint="eastAsia" w:ascii="Times New Roman" w:hAnsi="Times New Roman" w:cs="Times New Roman"/>
          <w:color w:val="auto"/>
          <w:lang w:val="en-US" w:eastAsia="zh-CN"/>
        </w:rPr>
        <w:t>5现场应急处置卡</w:t>
      </w:r>
      <w:bookmarkEnd w:id="991"/>
      <w:bookmarkEnd w:id="992"/>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宋体" w:hAnsi="宋体" w:cs="宋体"/>
          <w:b/>
          <w:bCs/>
          <w:sz w:val="21"/>
          <w:szCs w:val="21"/>
        </w:rPr>
      </w:pPr>
      <w:r>
        <w:rPr>
          <w:rFonts w:hint="eastAsia" w:ascii="宋体" w:hAnsi="宋体" w:cs="宋体"/>
          <w:b/>
          <w:bCs/>
          <w:sz w:val="21"/>
          <w:szCs w:val="21"/>
          <w:lang w:val="en-US" w:eastAsia="zh-CN"/>
        </w:rPr>
        <w:t>九江力山环保科技有限公司</w:t>
      </w:r>
      <w:r>
        <w:rPr>
          <w:rFonts w:hint="eastAsia" w:ascii="宋体" w:hAnsi="宋体" w:eastAsia="宋体" w:cs="宋体"/>
          <w:b/>
          <w:bCs/>
          <w:sz w:val="21"/>
          <w:szCs w:val="21"/>
          <w:lang w:eastAsia="zh-CN"/>
        </w:rPr>
        <w:t>危废</w:t>
      </w:r>
      <w:r>
        <w:rPr>
          <w:rFonts w:hint="eastAsia" w:ascii="宋体" w:hAnsi="宋体" w:cs="宋体"/>
          <w:b/>
          <w:bCs/>
          <w:sz w:val="21"/>
          <w:szCs w:val="21"/>
        </w:rPr>
        <w:t>泄漏现场应急方案</w:t>
      </w:r>
    </w:p>
    <w:tbl>
      <w:tblPr>
        <w:tblStyle w:val="33"/>
        <w:tblW w:w="858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14"/>
        <w:gridCol w:w="666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5" w:hRule="atLeast"/>
        </w:trPr>
        <w:tc>
          <w:tcPr>
            <w:tcW w:w="1914" w:type="dxa"/>
            <w:vAlign w:val="center"/>
          </w:tcPr>
          <w:p>
            <w:pPr>
              <w:spacing w:line="500" w:lineRule="exact"/>
              <w:ind w:firstLine="0" w:firstLineChars="0"/>
              <w:jc w:val="center"/>
              <w:rPr>
                <w:rFonts w:cs="Times New Roman"/>
                <w:b/>
                <w:sz w:val="18"/>
                <w:szCs w:val="18"/>
              </w:rPr>
            </w:pPr>
            <w:r>
              <w:rPr>
                <w:rFonts w:cs="Times New Roman"/>
                <w:b/>
                <w:sz w:val="18"/>
                <w:szCs w:val="18"/>
              </w:rPr>
              <w:t>污染物种类</w:t>
            </w:r>
          </w:p>
        </w:tc>
        <w:tc>
          <w:tcPr>
            <w:tcW w:w="6668" w:type="dxa"/>
            <w:vAlign w:val="center"/>
          </w:tcPr>
          <w:p>
            <w:pPr>
              <w:spacing w:line="500" w:lineRule="exact"/>
              <w:ind w:firstLine="0" w:firstLineChars="0"/>
              <w:jc w:val="center"/>
              <w:rPr>
                <w:rFonts w:hint="eastAsia" w:eastAsia="宋体" w:cs="Times New Roman"/>
                <w:sz w:val="18"/>
                <w:szCs w:val="18"/>
                <w:lang w:eastAsia="zh-CN"/>
              </w:rPr>
            </w:pPr>
            <w:r>
              <w:rPr>
                <w:rFonts w:hint="eastAsia" w:cs="Times New Roman"/>
                <w:sz w:val="18"/>
                <w:szCs w:val="18"/>
                <w:lang w:eastAsia="zh-CN"/>
              </w:rPr>
              <w:t>危险废物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cs="Times New Roman"/>
                <w:b/>
                <w:sz w:val="18"/>
                <w:szCs w:val="18"/>
              </w:rPr>
            </w:pPr>
            <w:r>
              <w:rPr>
                <w:rFonts w:cs="Times New Roman"/>
                <w:b/>
                <w:sz w:val="18"/>
                <w:szCs w:val="18"/>
              </w:rPr>
              <w:t>危险性分析</w:t>
            </w:r>
          </w:p>
        </w:tc>
        <w:tc>
          <w:tcPr>
            <w:tcW w:w="6668" w:type="dxa"/>
            <w:vAlign w:val="center"/>
          </w:tcPr>
          <w:p>
            <w:pPr>
              <w:spacing w:line="500" w:lineRule="exact"/>
              <w:ind w:firstLine="0" w:firstLineChars="0"/>
              <w:rPr>
                <w:rFonts w:cs="Times New Roman"/>
                <w:sz w:val="18"/>
                <w:szCs w:val="18"/>
              </w:rPr>
            </w:pPr>
            <w:r>
              <w:rPr>
                <w:rFonts w:cs="Times New Roman"/>
                <w:sz w:val="18"/>
                <w:szCs w:val="18"/>
              </w:rPr>
              <w:t>1、导致</w:t>
            </w:r>
            <w:r>
              <w:rPr>
                <w:rFonts w:hint="eastAsia" w:cs="Times New Roman"/>
                <w:sz w:val="18"/>
                <w:szCs w:val="18"/>
                <w:lang w:eastAsia="zh-CN"/>
              </w:rPr>
              <w:t>危废</w:t>
            </w:r>
            <w:r>
              <w:rPr>
                <w:rFonts w:cs="Times New Roman"/>
                <w:sz w:val="18"/>
                <w:szCs w:val="18"/>
              </w:rPr>
              <w:t>发生泄漏的主要途径有：</w:t>
            </w:r>
          </w:p>
          <w:p>
            <w:pPr>
              <w:spacing w:line="500" w:lineRule="exact"/>
              <w:ind w:firstLine="0" w:firstLineChars="0"/>
              <w:rPr>
                <w:rFonts w:cs="Times New Roman"/>
                <w:sz w:val="18"/>
                <w:szCs w:val="18"/>
                <w:highlight w:val="none"/>
              </w:rPr>
            </w:pPr>
            <w:r>
              <w:rPr>
                <w:rFonts w:cs="Times New Roman"/>
                <w:sz w:val="18"/>
                <w:szCs w:val="18"/>
                <w:highlight w:val="none"/>
              </w:rPr>
              <w:t>（1）误操作：</w:t>
            </w:r>
          </w:p>
          <w:p>
            <w:pPr>
              <w:spacing w:line="500" w:lineRule="exact"/>
              <w:ind w:firstLine="0" w:firstLineChars="0"/>
              <w:rPr>
                <w:rFonts w:cs="Times New Roman"/>
                <w:sz w:val="18"/>
                <w:szCs w:val="18"/>
                <w:highlight w:val="none"/>
              </w:rPr>
            </w:pPr>
            <w:r>
              <w:rPr>
                <w:rFonts w:cs="Times New Roman"/>
                <w:sz w:val="18"/>
                <w:szCs w:val="18"/>
                <w:highlight w:val="none"/>
              </w:rPr>
              <w:t>a：</w:t>
            </w:r>
            <w:r>
              <w:rPr>
                <w:rFonts w:hint="eastAsia" w:cs="Times New Roman"/>
                <w:sz w:val="18"/>
                <w:szCs w:val="18"/>
                <w:highlight w:val="none"/>
                <w:lang w:eastAsia="zh-CN"/>
              </w:rPr>
              <w:t>直接接触并拆卡包装</w:t>
            </w:r>
            <w:r>
              <w:rPr>
                <w:rFonts w:cs="Times New Roman"/>
                <w:sz w:val="18"/>
                <w:szCs w:val="18"/>
                <w:highlight w:val="none"/>
              </w:rPr>
              <w:t>。</w:t>
            </w:r>
          </w:p>
          <w:p>
            <w:pPr>
              <w:spacing w:line="500" w:lineRule="exact"/>
              <w:ind w:firstLine="0" w:firstLineChars="0"/>
              <w:rPr>
                <w:rFonts w:cs="Times New Roman"/>
                <w:sz w:val="18"/>
                <w:szCs w:val="18"/>
                <w:highlight w:val="none"/>
              </w:rPr>
            </w:pPr>
            <w:r>
              <w:rPr>
                <w:rFonts w:cs="Times New Roman"/>
                <w:sz w:val="18"/>
                <w:szCs w:val="18"/>
                <w:highlight w:val="none"/>
              </w:rPr>
              <w:t>（</w:t>
            </w:r>
            <w:r>
              <w:rPr>
                <w:rFonts w:hint="eastAsia" w:cs="Times New Roman"/>
                <w:sz w:val="18"/>
                <w:szCs w:val="18"/>
                <w:highlight w:val="none"/>
                <w:lang w:val="en-US" w:eastAsia="zh-CN"/>
              </w:rPr>
              <w:t>2</w:t>
            </w:r>
            <w:r>
              <w:rPr>
                <w:rFonts w:cs="Times New Roman"/>
                <w:sz w:val="18"/>
                <w:szCs w:val="18"/>
                <w:highlight w:val="none"/>
              </w:rPr>
              <w:t>）</w:t>
            </w:r>
            <w:r>
              <w:rPr>
                <w:rFonts w:hint="eastAsia" w:cs="Times New Roman"/>
                <w:sz w:val="18"/>
                <w:szCs w:val="18"/>
                <w:highlight w:val="none"/>
                <w:lang w:val="en-US" w:eastAsia="zh-CN"/>
              </w:rPr>
              <w:t>包装袋破损</w:t>
            </w:r>
            <w:r>
              <w:rPr>
                <w:rFonts w:cs="Times New Roman"/>
                <w:sz w:val="18"/>
                <w:szCs w:val="18"/>
                <w:highlight w:val="none"/>
              </w:rPr>
              <w:t>。</w:t>
            </w:r>
          </w:p>
          <w:p>
            <w:pPr>
              <w:spacing w:line="500" w:lineRule="exact"/>
              <w:ind w:firstLine="0" w:firstLineChars="0"/>
              <w:rPr>
                <w:rFonts w:hint="eastAsia" w:cs="Times New Roman"/>
                <w:sz w:val="18"/>
                <w:szCs w:val="18"/>
                <w:highlight w:val="none"/>
                <w:lang w:eastAsia="zh-CN"/>
              </w:rPr>
            </w:pPr>
            <w:r>
              <w:rPr>
                <w:rFonts w:hint="eastAsia" w:cs="Times New Roman"/>
                <w:sz w:val="18"/>
                <w:szCs w:val="18"/>
                <w:highlight w:val="none"/>
                <w:lang w:eastAsia="zh-CN"/>
              </w:rPr>
              <w:t>（</w:t>
            </w:r>
            <w:r>
              <w:rPr>
                <w:rFonts w:hint="eastAsia" w:cs="Times New Roman"/>
                <w:sz w:val="18"/>
                <w:szCs w:val="18"/>
                <w:highlight w:val="none"/>
                <w:lang w:val="en-US" w:eastAsia="zh-CN"/>
              </w:rPr>
              <w:t>3</w:t>
            </w:r>
            <w:r>
              <w:rPr>
                <w:rFonts w:hint="eastAsia" w:cs="Times New Roman"/>
                <w:sz w:val="18"/>
                <w:szCs w:val="18"/>
                <w:highlight w:val="none"/>
                <w:lang w:eastAsia="zh-CN"/>
              </w:rPr>
              <w:t>）雨水冲刷。</w:t>
            </w:r>
          </w:p>
          <w:p>
            <w:pPr>
              <w:spacing w:line="500" w:lineRule="exact"/>
              <w:ind w:firstLine="0" w:firstLineChars="0"/>
              <w:rPr>
                <w:rFonts w:cs="Times New Roman"/>
                <w:sz w:val="18"/>
                <w:szCs w:val="18"/>
                <w:highlight w:val="none"/>
              </w:rPr>
            </w:pPr>
            <w:r>
              <w:rPr>
                <w:rFonts w:cs="Times New Roman"/>
                <w:sz w:val="18"/>
                <w:szCs w:val="18"/>
                <w:highlight w:val="none"/>
              </w:rPr>
              <w:t>2、造成的影响：</w:t>
            </w:r>
          </w:p>
          <w:p>
            <w:pPr>
              <w:spacing w:line="500" w:lineRule="exact"/>
              <w:ind w:firstLine="0" w:firstLineChars="0"/>
              <w:rPr>
                <w:rFonts w:cs="Times New Roman"/>
                <w:sz w:val="18"/>
                <w:szCs w:val="18"/>
              </w:rPr>
            </w:pPr>
            <w:r>
              <w:rPr>
                <w:rFonts w:hint="eastAsia" w:cs="Times New Roman"/>
                <w:sz w:val="18"/>
                <w:szCs w:val="18"/>
                <w:highlight w:val="none"/>
                <w:lang w:eastAsia="zh-CN"/>
              </w:rPr>
              <w:t>危废含易燃或有毒物质，易挥发性物质扩散，通过吸入、食入、经皮肤吸收等影响人体健康</w:t>
            </w:r>
            <w:r>
              <w:rPr>
                <w:rFonts w:cs="Times New Roman"/>
                <w:sz w:val="18"/>
                <w:szCs w:val="18"/>
                <w:highlight w:val="none"/>
              </w:rPr>
              <w:t>，如不及时处理可能对区域土壤、水体及大气产生严重影响甚至造成人员伤亡。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both"/>
              <w:rPr>
                <w:rFonts w:cs="Times New Roman"/>
                <w:b/>
                <w:sz w:val="18"/>
                <w:szCs w:val="18"/>
              </w:rPr>
            </w:pPr>
            <w:r>
              <w:rPr>
                <w:rFonts w:cs="Times New Roman"/>
                <w:b/>
                <w:sz w:val="18"/>
                <w:szCs w:val="18"/>
              </w:rPr>
              <w:t>可能发生的事件特征</w:t>
            </w:r>
          </w:p>
        </w:tc>
        <w:tc>
          <w:tcPr>
            <w:tcW w:w="6668" w:type="dxa"/>
            <w:vAlign w:val="center"/>
          </w:tcPr>
          <w:p>
            <w:pPr>
              <w:spacing w:line="500" w:lineRule="exact"/>
              <w:ind w:firstLine="0" w:firstLineChars="0"/>
              <w:jc w:val="center"/>
              <w:rPr>
                <w:rFonts w:cs="Times New Roman"/>
                <w:sz w:val="18"/>
                <w:szCs w:val="18"/>
              </w:rPr>
            </w:pPr>
            <w:r>
              <w:rPr>
                <w:rFonts w:cs="Times New Roman"/>
                <w:sz w:val="18"/>
                <w:szCs w:val="18"/>
              </w:rPr>
              <w:t>事件发生有不确定性，持续越久危害越大。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cs="Times New Roman"/>
                <w:b/>
                <w:sz w:val="18"/>
                <w:szCs w:val="18"/>
              </w:rPr>
            </w:pPr>
            <w:r>
              <w:rPr>
                <w:rFonts w:cs="Times New Roman"/>
                <w:b/>
                <w:sz w:val="18"/>
                <w:szCs w:val="18"/>
              </w:rPr>
              <w:t>应急处置程序</w:t>
            </w:r>
          </w:p>
        </w:tc>
        <w:tc>
          <w:tcPr>
            <w:tcW w:w="6668" w:type="dxa"/>
            <w:vAlign w:val="center"/>
          </w:tcPr>
          <w:p>
            <w:pPr>
              <w:spacing w:line="500" w:lineRule="exact"/>
              <w:ind w:firstLine="0" w:firstLineChars="0"/>
              <w:rPr>
                <w:rFonts w:cs="Times New Roman"/>
                <w:sz w:val="18"/>
                <w:szCs w:val="18"/>
                <w:highlight w:val="none"/>
              </w:rPr>
            </w:pPr>
            <w:r>
              <w:rPr>
                <w:rFonts w:cs="Times New Roman"/>
                <w:sz w:val="18"/>
                <w:szCs w:val="18"/>
                <w:highlight w:val="none"/>
              </w:rPr>
              <w:t>当现场巡检人员</w:t>
            </w:r>
            <w:r>
              <w:rPr>
                <w:rFonts w:hint="eastAsia" w:cs="Times New Roman"/>
                <w:sz w:val="18"/>
                <w:szCs w:val="18"/>
                <w:highlight w:val="none"/>
                <w:lang w:eastAsia="zh-CN"/>
              </w:rPr>
              <w:t>或监控系统中</w:t>
            </w:r>
            <w:r>
              <w:rPr>
                <w:rFonts w:cs="Times New Roman"/>
                <w:sz w:val="18"/>
                <w:szCs w:val="18"/>
                <w:highlight w:val="none"/>
              </w:rPr>
              <w:t>发现</w:t>
            </w:r>
            <w:r>
              <w:rPr>
                <w:rFonts w:hint="eastAsia" w:cs="Times New Roman"/>
                <w:sz w:val="18"/>
                <w:szCs w:val="18"/>
                <w:highlight w:val="none"/>
                <w:lang w:eastAsia="zh-CN"/>
              </w:rPr>
              <w:t>危废</w:t>
            </w:r>
            <w:r>
              <w:rPr>
                <w:rFonts w:cs="Times New Roman"/>
                <w:sz w:val="18"/>
                <w:szCs w:val="18"/>
                <w:highlight w:val="none"/>
              </w:rPr>
              <w:t>有漏点时，根据泄漏严重程度通知责任</w:t>
            </w:r>
            <w:r>
              <w:rPr>
                <w:rFonts w:hint="eastAsia" w:cs="Times New Roman"/>
                <w:sz w:val="18"/>
                <w:szCs w:val="18"/>
                <w:highlight w:val="none"/>
                <w:lang w:val="en-US" w:eastAsia="zh-CN"/>
              </w:rPr>
              <w:t>安全员</w:t>
            </w:r>
            <w:r>
              <w:rPr>
                <w:rFonts w:cs="Times New Roman"/>
                <w:sz w:val="18"/>
                <w:szCs w:val="18"/>
                <w:highlight w:val="none"/>
              </w:rPr>
              <w:t>进行处理。立即通知</w:t>
            </w:r>
            <w:r>
              <w:rPr>
                <w:rFonts w:hint="eastAsia" w:cs="Times New Roman"/>
                <w:sz w:val="18"/>
                <w:szCs w:val="18"/>
                <w:highlight w:val="none"/>
                <w:lang w:val="en-US" w:eastAsia="zh-CN"/>
              </w:rPr>
              <w:t>安全员</w:t>
            </w:r>
            <w:r>
              <w:rPr>
                <w:rFonts w:cs="Times New Roman"/>
                <w:sz w:val="18"/>
                <w:szCs w:val="18"/>
                <w:highlight w:val="none"/>
              </w:rPr>
              <w:t>将</w:t>
            </w:r>
            <w:r>
              <w:rPr>
                <w:rFonts w:hint="eastAsia" w:cs="Times New Roman"/>
                <w:sz w:val="18"/>
                <w:szCs w:val="18"/>
                <w:highlight w:val="none"/>
                <w:lang w:eastAsia="zh-CN"/>
              </w:rPr>
              <w:t>外流危废泄漏物进行围堵及收集</w:t>
            </w:r>
            <w:r>
              <w:rPr>
                <w:rFonts w:cs="Times New Roman"/>
                <w:sz w:val="18"/>
                <w:szCs w:val="18"/>
                <w:highlight w:val="none"/>
              </w:rPr>
              <w:t>，将</w:t>
            </w:r>
            <w:r>
              <w:rPr>
                <w:rFonts w:hint="eastAsia" w:cs="Times New Roman"/>
                <w:sz w:val="18"/>
                <w:szCs w:val="18"/>
                <w:highlight w:val="none"/>
                <w:lang w:eastAsia="zh-CN"/>
              </w:rPr>
              <w:t>收集的泄漏物</w:t>
            </w:r>
            <w:r>
              <w:rPr>
                <w:rFonts w:cs="Times New Roman"/>
                <w:sz w:val="18"/>
                <w:szCs w:val="18"/>
                <w:highlight w:val="none"/>
              </w:rPr>
              <w:t>倒入其他</w:t>
            </w:r>
            <w:r>
              <w:rPr>
                <w:rFonts w:hint="eastAsia" w:cs="Times New Roman"/>
                <w:sz w:val="18"/>
                <w:szCs w:val="18"/>
                <w:highlight w:val="none"/>
                <w:lang w:eastAsia="zh-CN"/>
              </w:rPr>
              <w:t>完好吨桶内进一步处理</w:t>
            </w:r>
            <w:r>
              <w:rPr>
                <w:rFonts w:cs="Times New Roman"/>
                <w:sz w:val="18"/>
                <w:szCs w:val="18"/>
                <w:highlight w:val="none"/>
              </w:rPr>
              <w:t>，</w:t>
            </w:r>
            <w:r>
              <w:rPr>
                <w:rFonts w:hint="eastAsia" w:cs="Times New Roman"/>
                <w:sz w:val="18"/>
                <w:szCs w:val="18"/>
                <w:highlight w:val="none"/>
                <w:lang w:eastAsia="zh-CN"/>
              </w:rPr>
              <w:t>并</w:t>
            </w:r>
            <w:r>
              <w:rPr>
                <w:rFonts w:cs="Times New Roman"/>
                <w:sz w:val="18"/>
                <w:szCs w:val="18"/>
                <w:highlight w:val="none"/>
              </w:rPr>
              <w:t>由</w:t>
            </w:r>
            <w:r>
              <w:rPr>
                <w:rFonts w:hint="eastAsia" w:cs="Times New Roman"/>
                <w:sz w:val="18"/>
                <w:szCs w:val="18"/>
                <w:highlight w:val="none"/>
                <w:lang w:val="en-US" w:eastAsia="zh-CN"/>
              </w:rPr>
              <w:t>运行主管</w:t>
            </w:r>
            <w:r>
              <w:rPr>
                <w:rFonts w:cs="Times New Roman"/>
                <w:sz w:val="18"/>
                <w:szCs w:val="18"/>
                <w:highlight w:val="none"/>
              </w:rPr>
              <w:t>负责组织抢修；如果发生严重泄漏硫酸事件，</w:t>
            </w:r>
            <w:r>
              <w:rPr>
                <w:rFonts w:hint="eastAsia" w:cs="Times New Roman"/>
                <w:sz w:val="18"/>
                <w:szCs w:val="18"/>
                <w:highlight w:val="none"/>
                <w:lang w:eastAsia="zh-CN"/>
              </w:rPr>
              <w:t>现场</w:t>
            </w:r>
            <w:r>
              <w:rPr>
                <w:rFonts w:cs="Times New Roman"/>
                <w:sz w:val="18"/>
                <w:szCs w:val="18"/>
                <w:highlight w:val="none"/>
              </w:rPr>
              <w:t>无法控制现场情况，则立即汇报</w:t>
            </w:r>
            <w:r>
              <w:rPr>
                <w:rFonts w:hint="eastAsia" w:cs="Times New Roman"/>
                <w:sz w:val="18"/>
                <w:szCs w:val="18"/>
                <w:highlight w:val="none"/>
                <w:lang w:val="en-US" w:eastAsia="zh-CN"/>
              </w:rPr>
              <w:t>生产运行经理</w:t>
            </w:r>
            <w:r>
              <w:rPr>
                <w:rFonts w:cs="Times New Roman"/>
                <w:sz w:val="18"/>
                <w:szCs w:val="18"/>
                <w:highlight w:val="none"/>
              </w:rPr>
              <w:t>，启动</w:t>
            </w:r>
            <w:r>
              <w:rPr>
                <w:rFonts w:hint="eastAsia" w:cs="Times New Roman"/>
                <w:sz w:val="18"/>
                <w:szCs w:val="18"/>
                <w:highlight w:val="none"/>
                <w:lang w:eastAsia="zh-CN"/>
              </w:rPr>
              <w:t>危废泄漏</w:t>
            </w:r>
            <w:r>
              <w:rPr>
                <w:rFonts w:cs="Times New Roman"/>
                <w:sz w:val="18"/>
                <w:szCs w:val="18"/>
                <w:highlight w:val="none"/>
              </w:rPr>
              <w:t>应急预案。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cs="Times New Roman"/>
                <w:b/>
                <w:sz w:val="18"/>
                <w:szCs w:val="18"/>
              </w:rPr>
            </w:pPr>
            <w:r>
              <w:rPr>
                <w:rFonts w:cs="Times New Roman"/>
                <w:b/>
                <w:sz w:val="18"/>
                <w:szCs w:val="18"/>
              </w:rPr>
              <w:t>应急处置要点</w:t>
            </w:r>
          </w:p>
        </w:tc>
        <w:tc>
          <w:tcPr>
            <w:tcW w:w="6668" w:type="dxa"/>
            <w:vAlign w:val="center"/>
          </w:tcPr>
          <w:p>
            <w:pPr>
              <w:spacing w:line="500" w:lineRule="exact"/>
              <w:ind w:firstLine="0" w:firstLineChars="0"/>
              <w:jc w:val="center"/>
              <w:rPr>
                <w:rFonts w:cs="Times New Roman"/>
                <w:sz w:val="18"/>
                <w:szCs w:val="18"/>
                <w:highlight w:val="none"/>
              </w:rPr>
            </w:pPr>
            <w:r>
              <w:rPr>
                <w:rFonts w:cs="Times New Roman"/>
                <w:sz w:val="18"/>
                <w:szCs w:val="18"/>
                <w:highlight w:val="none"/>
              </w:rPr>
              <w:t>做好抢修前安全确认。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ascii="Times New Roman" w:hAnsi="Times New Roman" w:eastAsia="宋体" w:cs="Times New Roman"/>
                <w:b/>
                <w:sz w:val="18"/>
                <w:szCs w:val="18"/>
              </w:rPr>
            </w:pPr>
            <w:r>
              <w:rPr>
                <w:rFonts w:ascii="Times New Roman" w:hAnsi="Times New Roman" w:eastAsia="宋体" w:cs="Times New Roman"/>
                <w:b/>
                <w:sz w:val="18"/>
                <w:szCs w:val="18"/>
              </w:rPr>
              <w:t>注意事项</w:t>
            </w:r>
          </w:p>
        </w:tc>
        <w:tc>
          <w:tcPr>
            <w:tcW w:w="6668" w:type="dxa"/>
            <w:vAlign w:val="center"/>
          </w:tcPr>
          <w:p>
            <w:pPr>
              <w:spacing w:line="500" w:lineRule="exact"/>
              <w:ind w:firstLine="0" w:firstLineChars="0"/>
              <w:jc w:val="center"/>
              <w:rPr>
                <w:rFonts w:ascii="Times New Roman" w:hAnsi="Times New Roman" w:eastAsia="宋体" w:cs="Times New Roman"/>
                <w:sz w:val="18"/>
                <w:szCs w:val="18"/>
                <w:highlight w:val="none"/>
              </w:rPr>
            </w:pPr>
            <w:r>
              <w:rPr>
                <w:rFonts w:ascii="Times New Roman" w:hAnsi="Times New Roman" w:eastAsia="宋体" w:cs="Times New Roman"/>
                <w:sz w:val="18"/>
                <w:szCs w:val="18"/>
                <w:highlight w:val="none"/>
              </w:rPr>
              <w:t>现场要准备</w:t>
            </w:r>
            <w:r>
              <w:rPr>
                <w:rFonts w:hint="eastAsia" w:ascii="Times New Roman" w:hAnsi="Times New Roman" w:eastAsia="宋体" w:cs="Times New Roman"/>
                <w:sz w:val="18"/>
                <w:szCs w:val="18"/>
                <w:highlight w:val="none"/>
                <w:lang w:eastAsia="zh-CN"/>
              </w:rPr>
              <w:t>防护用具、沙土、吨桶</w:t>
            </w:r>
            <w:r>
              <w:rPr>
                <w:rFonts w:ascii="Times New Roman" w:hAnsi="Times New Roman" w:eastAsia="宋体" w:cs="Times New Roman"/>
                <w:sz w:val="18"/>
                <w:szCs w:val="18"/>
                <w:highlight w:val="none"/>
              </w:rPr>
              <w:t>，检修人员作业前</w:t>
            </w:r>
            <w:r>
              <w:rPr>
                <w:rFonts w:hint="eastAsia" w:cs="Times New Roman"/>
                <w:sz w:val="18"/>
                <w:szCs w:val="18"/>
                <w:highlight w:val="none"/>
                <w:lang w:eastAsia="zh-CN"/>
              </w:rPr>
              <w:t>做好</w:t>
            </w:r>
            <w:r>
              <w:rPr>
                <w:rFonts w:ascii="Times New Roman" w:hAnsi="Times New Roman" w:eastAsia="宋体" w:cs="Times New Roman"/>
                <w:sz w:val="18"/>
                <w:szCs w:val="18"/>
                <w:highlight w:val="none"/>
              </w:rPr>
              <w:t>安全确认，洗眼器完好确认、动火许可证、防酸服、</w:t>
            </w:r>
            <w:r>
              <w:rPr>
                <w:rFonts w:hint="eastAsia" w:ascii="Times New Roman" w:hAnsi="Times New Roman" w:eastAsia="宋体" w:cs="Times New Roman"/>
                <w:sz w:val="18"/>
                <w:szCs w:val="18"/>
                <w:highlight w:val="none"/>
                <w:lang w:eastAsia="zh-CN"/>
              </w:rPr>
              <w:t>传橡胶长筒靴、防护面罩</w:t>
            </w:r>
            <w:r>
              <w:rPr>
                <w:rFonts w:ascii="Times New Roman" w:hAnsi="Times New Roman" w:eastAsia="宋体" w:cs="Times New Roman"/>
                <w:sz w:val="18"/>
                <w:szCs w:val="18"/>
                <w:highlight w:val="none"/>
              </w:rPr>
              <w:t>配备齐全。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ascii="Times New Roman" w:hAnsi="Times New Roman" w:eastAsia="宋体" w:cs="Times New Roman"/>
                <w:b/>
                <w:sz w:val="18"/>
                <w:szCs w:val="18"/>
              </w:rPr>
            </w:pPr>
            <w:r>
              <w:rPr>
                <w:rFonts w:ascii="Times New Roman" w:hAnsi="Times New Roman" w:eastAsia="宋体" w:cs="Times New Roman"/>
                <w:b/>
                <w:sz w:val="18"/>
                <w:szCs w:val="18"/>
              </w:rPr>
              <w:t>责任单位</w:t>
            </w:r>
          </w:p>
        </w:tc>
        <w:tc>
          <w:tcPr>
            <w:tcW w:w="6668" w:type="dxa"/>
            <w:vAlign w:val="center"/>
          </w:tcPr>
          <w:p>
            <w:pPr>
              <w:spacing w:line="500" w:lineRule="exact"/>
              <w:ind w:firstLine="0" w:firstLineChars="0"/>
              <w:jc w:val="center"/>
              <w:rPr>
                <w:rFonts w:ascii="Times New Roman" w:hAnsi="Times New Roman" w:eastAsia="宋体" w:cs="Times New Roman"/>
                <w:sz w:val="18"/>
                <w:szCs w:val="18"/>
                <w:highlight w:val="none"/>
              </w:rPr>
            </w:pPr>
            <w:r>
              <w:rPr>
                <w:rFonts w:hint="eastAsia" w:ascii="Times New Roman" w:hAnsi="Times New Roman" w:eastAsia="宋体" w:cs="Times New Roman"/>
                <w:sz w:val="18"/>
                <w:szCs w:val="18"/>
                <w:highlight w:val="none"/>
                <w:lang w:val="en-US" w:eastAsia="zh-CN"/>
              </w:rPr>
              <w:t>安环部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ascii="Times New Roman" w:hAnsi="Times New Roman" w:eastAsia="宋体" w:cs="Times New Roman"/>
                <w:b/>
                <w:sz w:val="18"/>
                <w:szCs w:val="18"/>
              </w:rPr>
            </w:pPr>
            <w:r>
              <w:rPr>
                <w:rFonts w:ascii="Times New Roman" w:hAnsi="Times New Roman" w:eastAsia="宋体" w:cs="Times New Roman"/>
                <w:b/>
                <w:sz w:val="18"/>
                <w:szCs w:val="18"/>
              </w:rPr>
              <w:t>责任人</w:t>
            </w:r>
          </w:p>
        </w:tc>
        <w:tc>
          <w:tcPr>
            <w:tcW w:w="6668" w:type="dxa"/>
            <w:vAlign w:val="center"/>
          </w:tcPr>
          <w:p>
            <w:pPr>
              <w:spacing w:line="500" w:lineRule="exact"/>
              <w:ind w:firstLine="0" w:firstLineChars="0"/>
              <w:jc w:val="center"/>
              <w:rPr>
                <w:rFonts w:hint="eastAsia" w:ascii="Times New Roman" w:hAnsi="Times New Roman" w:eastAsia="宋体" w:cs="Times New Roman"/>
                <w:sz w:val="18"/>
                <w:szCs w:val="18"/>
                <w:highlight w:val="none"/>
                <w:lang w:val="en-US" w:eastAsia="zh-CN"/>
              </w:rPr>
            </w:pPr>
            <w:r>
              <w:rPr>
                <w:rFonts w:hint="eastAsia" w:ascii="Times New Roman" w:hAnsi="Times New Roman" w:eastAsia="宋体" w:cs="Times New Roman"/>
                <w:sz w:val="18"/>
                <w:szCs w:val="18"/>
                <w:highlight w:val="none"/>
                <w:lang w:val="en-US" w:eastAsia="zh-CN"/>
              </w:rPr>
              <w:t>张涯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914" w:type="dxa"/>
            <w:vAlign w:val="center"/>
          </w:tcPr>
          <w:p>
            <w:pPr>
              <w:spacing w:line="500" w:lineRule="exact"/>
              <w:ind w:firstLine="0" w:firstLineChars="0"/>
              <w:jc w:val="center"/>
              <w:rPr>
                <w:rFonts w:ascii="Times New Roman" w:hAnsi="Times New Roman" w:eastAsia="宋体" w:cs="Times New Roman"/>
                <w:b/>
                <w:sz w:val="18"/>
                <w:szCs w:val="18"/>
              </w:rPr>
            </w:pPr>
            <w:r>
              <w:rPr>
                <w:rFonts w:ascii="Times New Roman" w:hAnsi="Times New Roman" w:eastAsia="宋体" w:cs="Times New Roman"/>
                <w:b/>
                <w:sz w:val="18"/>
                <w:szCs w:val="18"/>
              </w:rPr>
              <w:t>报告电话</w:t>
            </w:r>
          </w:p>
        </w:tc>
        <w:tc>
          <w:tcPr>
            <w:tcW w:w="6668" w:type="dxa"/>
            <w:vAlign w:val="center"/>
          </w:tcPr>
          <w:p>
            <w:pPr>
              <w:spacing w:line="500" w:lineRule="exact"/>
              <w:ind w:firstLine="0" w:firstLineChars="0"/>
              <w:jc w:val="center"/>
              <w:rPr>
                <w:rFonts w:hint="eastAsia" w:ascii="Times New Roman" w:hAnsi="Times New Roman" w:eastAsia="宋体" w:cs="Times New Roman"/>
                <w:sz w:val="18"/>
                <w:szCs w:val="18"/>
                <w:highlight w:val="none"/>
                <w:lang w:val="en-US" w:eastAsia="zh-CN"/>
              </w:rPr>
            </w:pPr>
            <w:r>
              <w:rPr>
                <w:rFonts w:hint="eastAsia" w:ascii="Times New Roman" w:hAnsi="Times New Roman" w:eastAsia="宋体" w:cs="Times New Roman"/>
                <w:sz w:val="18"/>
                <w:szCs w:val="18"/>
                <w:highlight w:val="none"/>
                <w:lang w:val="en-US" w:eastAsia="zh-CN"/>
              </w:rPr>
              <w:t>13870256936</w:t>
            </w:r>
          </w:p>
        </w:tc>
      </w:tr>
    </w:tbl>
    <w:p>
      <w:pPr>
        <w:pStyle w:val="93"/>
        <w:spacing w:beforeLines="0" w:afterLines="0"/>
        <w:rPr>
          <w:rFonts w:hint="eastAsia"/>
          <w:color w:val="auto"/>
          <w:szCs w:val="28"/>
          <w:highlight w:val="none"/>
          <w:lang w:val="en-US" w:eastAsia="zh-CN"/>
        </w:rPr>
        <w:sectPr>
          <w:pgSz w:w="11906" w:h="16838"/>
          <w:pgMar w:top="1560" w:right="1440" w:bottom="1440" w:left="1800" w:header="1134" w:footer="851" w:gutter="0"/>
          <w:pgBorders>
            <w:top w:val="none" w:sz="0" w:space="0"/>
            <w:left w:val="none" w:sz="0" w:space="0"/>
            <w:bottom w:val="none" w:sz="0" w:space="0"/>
            <w:right w:val="none" w:sz="0" w:space="0"/>
          </w:pgBorders>
          <w:pgNumType w:fmt="decimal"/>
          <w:cols w:space="720" w:num="1"/>
          <w:docGrid w:type="lines" w:linePitch="381" w:charSpace="0"/>
        </w:sectPr>
      </w:pPr>
    </w:p>
    <w:p>
      <w:pPr>
        <w:rPr>
          <w:rFonts w:ascii="Times New Roman" w:hAnsi="Times New Roman"/>
          <w:color w:val="000000" w:themeColor="text1"/>
          <w14:textFill>
            <w14:solidFill>
              <w14:schemeClr w14:val="tx1"/>
            </w14:solidFill>
          </w14:textFill>
        </w:rPr>
      </w:pPr>
    </w:p>
    <w:p>
      <w:pPr>
        <w:pStyle w:val="86"/>
        <w:spacing w:before="190" w:after="190"/>
        <w:rPr>
          <w:rFonts w:ascii="Times New Roman" w:hAnsi="Times New Roman"/>
          <w:color w:val="000000" w:themeColor="text1"/>
          <w14:textFill>
            <w14:solidFill>
              <w14:schemeClr w14:val="tx1"/>
            </w14:solidFill>
          </w14:textFill>
        </w:rPr>
      </w:pPr>
      <w:bookmarkStart w:id="993" w:name="_Toc19116"/>
      <w:r>
        <w:rPr>
          <w:rFonts w:ascii="Times New Roman" w:hAnsi="Times New Roman"/>
          <w:color w:val="000000" w:themeColor="text1"/>
          <w14:textFill>
            <w14:solidFill>
              <w14:schemeClr w14:val="tx1"/>
            </w14:solidFill>
          </w14:textFill>
        </w:rPr>
        <w:t>第</w:t>
      </w:r>
      <w:r>
        <w:rPr>
          <w:rFonts w:hint="eastAsia" w:ascii="Times New Roman" w:hAnsi="Times New Roman"/>
          <w:color w:val="000000" w:themeColor="text1"/>
          <w:lang w:val="en-US" w:eastAsia="zh-CN"/>
          <w14:textFill>
            <w14:solidFill>
              <w14:schemeClr w14:val="tx1"/>
            </w14:solidFill>
          </w14:textFill>
        </w:rPr>
        <w:t>五</w:t>
      </w:r>
      <w:r>
        <w:rPr>
          <w:rFonts w:ascii="Times New Roman" w:hAnsi="Times New Roman"/>
          <w:color w:val="000000" w:themeColor="text1"/>
          <w14:textFill>
            <w14:solidFill>
              <w14:schemeClr w14:val="tx1"/>
            </w14:solidFill>
          </w14:textFill>
        </w:rPr>
        <w:t>部分 突发环境事件</w:t>
      </w:r>
      <w:r>
        <w:rPr>
          <w:rFonts w:hint="eastAsia" w:ascii="Times New Roman" w:hAnsi="Times New Roman"/>
          <w:color w:val="000000" w:themeColor="text1"/>
          <w:lang w:val="en-US" w:eastAsia="zh-CN"/>
          <w14:textFill>
            <w14:solidFill>
              <w14:schemeClr w14:val="tx1"/>
            </w14:solidFill>
          </w14:textFill>
        </w:rPr>
        <w:t>专项</w:t>
      </w:r>
      <w:r>
        <w:rPr>
          <w:rFonts w:ascii="Times New Roman" w:hAnsi="Times New Roman"/>
          <w:color w:val="000000" w:themeColor="text1"/>
          <w14:textFill>
            <w14:solidFill>
              <w14:schemeClr w14:val="tx1"/>
            </w14:solidFill>
          </w14:textFill>
        </w:rPr>
        <w:t>处置预案</w:t>
      </w:r>
      <w:bookmarkEnd w:id="993"/>
    </w:p>
    <w:p>
      <w:pPr>
        <w:pStyle w:val="93"/>
        <w:spacing w:beforeLines="0" w:afterLines="0"/>
        <w:rPr>
          <w:color w:val="000000"/>
          <w:szCs w:val="28"/>
        </w:rPr>
      </w:pPr>
      <w:bookmarkStart w:id="994" w:name="_Toc338769463"/>
      <w:bookmarkStart w:id="995" w:name="_Toc376896218"/>
      <w:bookmarkStart w:id="996" w:name="_Toc376254561"/>
      <w:bookmarkStart w:id="997" w:name="_Toc361171742"/>
      <w:bookmarkStart w:id="998" w:name="_Toc25308"/>
      <w:bookmarkStart w:id="999" w:name="_Toc408886593"/>
      <w:bookmarkStart w:id="1000" w:name="_Toc401897395"/>
      <w:bookmarkStart w:id="1001" w:name="_Toc382229523"/>
      <w:bookmarkStart w:id="1002" w:name="_Toc19240"/>
      <w:bookmarkStart w:id="1003" w:name="_Toc391961646"/>
      <w:bookmarkStart w:id="1004" w:name="_Toc359181335"/>
      <w:bookmarkStart w:id="1005" w:name="_Toc450315720"/>
      <w:bookmarkStart w:id="1006" w:name="_Toc450276525"/>
      <w:bookmarkStart w:id="1007" w:name="_Toc409192994"/>
      <w:r>
        <w:rPr>
          <w:color w:val="000000"/>
          <w:szCs w:val="28"/>
        </w:rPr>
        <w:t>一、</w:t>
      </w:r>
      <w:r>
        <w:rPr>
          <w:rFonts w:hint="eastAsia"/>
          <w:color w:val="000000"/>
          <w:szCs w:val="28"/>
          <w:lang w:eastAsia="zh-CN"/>
        </w:rPr>
        <w:t>火灾爆炸</w:t>
      </w:r>
      <w:r>
        <w:rPr>
          <w:color w:val="000000"/>
          <w:szCs w:val="28"/>
        </w:rPr>
        <w:t>事故现场</w:t>
      </w:r>
      <w:r>
        <w:rPr>
          <w:rFonts w:hint="eastAsia"/>
          <w:color w:val="000000"/>
          <w:szCs w:val="28"/>
          <w:lang w:eastAsia="zh-CN"/>
        </w:rPr>
        <w:t>专项</w:t>
      </w:r>
      <w:r>
        <w:rPr>
          <w:color w:val="000000"/>
          <w:szCs w:val="28"/>
        </w:rPr>
        <w:t>处置预案</w:t>
      </w:r>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p>
    <w:p>
      <w:pPr>
        <w:pStyle w:val="93"/>
        <w:spacing w:beforeLines="0" w:afterLines="0"/>
        <w:rPr>
          <w:rFonts w:ascii="Times New Roman" w:hAnsi="Times New Roman" w:cs="Times New Roman"/>
        </w:rPr>
      </w:pPr>
      <w:bookmarkStart w:id="1008" w:name="_Toc8012"/>
      <w:bookmarkStart w:id="1009" w:name="_Toc8940"/>
      <w:bookmarkStart w:id="1010" w:name="_Toc335894380"/>
      <w:bookmarkStart w:id="1011" w:name="_Toc18202"/>
      <w:bookmarkStart w:id="1012" w:name="_Toc17291"/>
      <w:r>
        <w:rPr>
          <w:rFonts w:ascii="Times New Roman" w:hAnsi="Times New Roman" w:cs="Times New Roman"/>
        </w:rPr>
        <w:t>1事故类型和危害程度分析</w:t>
      </w:r>
      <w:bookmarkEnd w:id="1008"/>
      <w:bookmarkEnd w:id="1009"/>
      <w:bookmarkEnd w:id="1010"/>
      <w:bookmarkEnd w:id="1011"/>
      <w:bookmarkEnd w:id="1012"/>
    </w:p>
    <w:p>
      <w:pPr>
        <w:spacing w:line="480" w:lineRule="exact"/>
        <w:ind w:firstLine="0" w:firstLineChars="0"/>
        <w:rPr>
          <w:rFonts w:hint="eastAsia" w:ascii="Times New Roman" w:hAnsi="Times New Roman" w:eastAsia="宋体" w:cs="Times New Roman"/>
          <w:b/>
          <w:bCs/>
          <w:color w:val="auto"/>
          <w:kern w:val="2"/>
          <w:sz w:val="28"/>
          <w:szCs w:val="30"/>
          <w:lang w:val="en-US" w:eastAsia="zh-CN" w:bidi="ar-SA"/>
        </w:rPr>
      </w:pPr>
      <w:bookmarkStart w:id="1013" w:name="_Toc25377"/>
      <w:bookmarkStart w:id="1014" w:name="_Toc28943"/>
      <w:r>
        <w:rPr>
          <w:rFonts w:hint="eastAsia" w:ascii="Times New Roman" w:hAnsi="Times New Roman" w:eastAsia="宋体" w:cs="Times New Roman"/>
          <w:b/>
          <w:bCs/>
          <w:color w:val="auto"/>
          <w:kern w:val="2"/>
          <w:sz w:val="28"/>
          <w:szCs w:val="30"/>
          <w:lang w:val="en-US" w:eastAsia="zh-CN" w:bidi="ar-SA"/>
        </w:rPr>
        <w:t>1.1事故类型</w:t>
      </w:r>
      <w:bookmarkEnd w:id="1013"/>
      <w:bookmarkEnd w:id="1014"/>
    </w:p>
    <w:p>
      <w:pPr>
        <w:ind w:firstLine="480"/>
        <w:rPr>
          <w:rFonts w:hint="eastAsia"/>
        </w:rPr>
      </w:pPr>
      <w:bookmarkStart w:id="1015" w:name="_Toc27680"/>
      <w:r>
        <w:rPr>
          <w:rFonts w:hint="eastAsia"/>
        </w:rPr>
        <w:t>公司</w:t>
      </w:r>
      <w:r>
        <w:rPr>
          <w:rFonts w:hint="eastAsia"/>
          <w:lang w:val="en-US" w:eastAsia="zh-CN"/>
        </w:rPr>
        <w:t>储存了</w:t>
      </w:r>
      <w:r>
        <w:rPr>
          <w:rFonts w:hint="eastAsia"/>
        </w:rPr>
        <w:t>大量的</w:t>
      </w:r>
      <w:r>
        <w:rPr>
          <w:rFonts w:hint="eastAsia"/>
          <w:lang w:val="en-US" w:eastAsia="zh-CN"/>
        </w:rPr>
        <w:t>有</w:t>
      </w:r>
      <w:r>
        <w:rPr>
          <w:rFonts w:hint="eastAsia"/>
        </w:rPr>
        <w:t>毒</w:t>
      </w:r>
      <w:r>
        <w:rPr>
          <w:rFonts w:hint="eastAsia"/>
          <w:lang w:val="en-US" w:eastAsia="zh-CN"/>
        </w:rPr>
        <w:t>有害</w:t>
      </w:r>
      <w:r>
        <w:rPr>
          <w:rFonts w:hint="eastAsia"/>
        </w:rPr>
        <w:t>物质，物料的危险特性决定了公司存在火灾、爆炸的可能性。公司中涉及到的危险化学品有：</w:t>
      </w:r>
      <w:r>
        <w:rPr>
          <w:rFonts w:hint="eastAsia"/>
          <w:color w:val="auto"/>
          <w:kern w:val="0"/>
          <w:szCs w:val="22"/>
          <w:lang w:val="en-US" w:eastAsia="zh-CN"/>
        </w:rPr>
        <w:t>硫酸、磷酸、酸化油、油酸</w:t>
      </w:r>
      <w:r>
        <w:rPr>
          <w:rFonts w:hint="eastAsia"/>
        </w:rPr>
        <w:t>等。</w:t>
      </w:r>
    </w:p>
    <w:p>
      <w:pPr>
        <w:ind w:firstLine="480"/>
        <w:rPr>
          <w:rFonts w:hint="eastAsia"/>
        </w:rPr>
      </w:pPr>
      <w:r>
        <w:rPr>
          <w:rFonts w:hint="eastAsia"/>
        </w:rPr>
        <w:t>1）出现火灾事故</w:t>
      </w:r>
      <w:r>
        <w:rPr>
          <w:rFonts w:hint="eastAsia"/>
          <w:lang w:val="en-US" w:eastAsia="zh-CN"/>
        </w:rPr>
        <w:t>及</w:t>
      </w:r>
      <w:r>
        <w:rPr>
          <w:rFonts w:hint="eastAsia"/>
        </w:rPr>
        <w:t>爆炸性事故的条件</w:t>
      </w:r>
    </w:p>
    <w:p>
      <w:pPr>
        <w:ind w:firstLine="480"/>
        <w:rPr>
          <w:rFonts w:hint="eastAsia" w:eastAsia="宋体"/>
          <w:lang w:val="en-US" w:eastAsia="zh-CN"/>
        </w:rPr>
      </w:pPr>
      <w:r>
        <w:rPr>
          <w:rFonts w:hint="eastAsia"/>
          <w:color w:val="auto"/>
          <w:kern w:val="0"/>
          <w:szCs w:val="22"/>
          <w:lang w:val="en-US" w:eastAsia="zh-CN"/>
        </w:rPr>
        <w:t>硫酸、磷酸、酸化油、油酸</w:t>
      </w:r>
      <w:r>
        <w:rPr>
          <w:rFonts w:hint="eastAsia" w:ascii="Times New Roman" w:hAnsi="Times New Roman" w:eastAsia="宋体"/>
          <w:lang w:val="en-US" w:eastAsia="zh-CN"/>
        </w:rPr>
        <w:t>泄漏</w:t>
      </w:r>
      <w:r>
        <w:rPr>
          <w:rFonts w:hint="eastAsia"/>
          <w:lang w:val="en-US" w:eastAsia="zh-CN"/>
        </w:rPr>
        <w:t>与金属反应生产氢气</w:t>
      </w:r>
      <w:r>
        <w:rPr>
          <w:rFonts w:hint="eastAsia" w:ascii="Times New Roman" w:hAnsi="Times New Roman" w:eastAsia="宋体"/>
          <w:lang w:val="en-US" w:eastAsia="zh-CN"/>
        </w:rPr>
        <w:t>，遇明火发生火灾爆炸事故</w:t>
      </w:r>
      <w:r>
        <w:rPr>
          <w:rFonts w:hint="eastAsia"/>
          <w:lang w:eastAsia="zh-CN"/>
        </w:rPr>
        <w:t>。</w:t>
      </w:r>
    </w:p>
    <w:p>
      <w:pPr>
        <w:spacing w:line="480" w:lineRule="exact"/>
        <w:ind w:firstLine="0" w:firstLineChars="0"/>
        <w:rPr>
          <w:rFonts w:hint="eastAsia" w:ascii="Times New Roman" w:hAnsi="Times New Roman" w:eastAsia="宋体" w:cs="Times New Roman"/>
          <w:b/>
          <w:bCs/>
          <w:color w:val="auto"/>
          <w:kern w:val="2"/>
          <w:sz w:val="28"/>
          <w:szCs w:val="30"/>
          <w:lang w:val="en-US" w:eastAsia="zh-CN" w:bidi="ar-SA"/>
        </w:rPr>
      </w:pPr>
      <w:bookmarkStart w:id="1016" w:name="_Toc29312"/>
      <w:r>
        <w:rPr>
          <w:rFonts w:hint="eastAsia" w:ascii="Times New Roman" w:hAnsi="Times New Roman" w:eastAsia="宋体" w:cs="Times New Roman"/>
          <w:b/>
          <w:bCs/>
          <w:color w:val="auto"/>
          <w:kern w:val="2"/>
          <w:sz w:val="28"/>
          <w:szCs w:val="30"/>
          <w:lang w:val="en-US" w:eastAsia="zh-CN" w:bidi="ar-SA"/>
        </w:rPr>
        <w:t>1.2健康危害</w:t>
      </w:r>
      <w:bookmarkEnd w:id="1015"/>
      <w:bookmarkEnd w:id="1016"/>
    </w:p>
    <w:p>
      <w:pPr>
        <w:ind w:firstLine="480"/>
        <w:jc w:val="both"/>
        <w:rPr>
          <w:rStyle w:val="115"/>
          <w:rFonts w:hint="eastAsia" w:ascii="Times New Roman" w:hAnsi="Times New Roman" w:cs="Times New Roman" w:eastAsiaTheme="minorEastAsia"/>
          <w:b w:val="0"/>
          <w:bCs w:val="0"/>
          <w:sz w:val="24"/>
          <w:szCs w:val="24"/>
          <w:lang w:val="en-US" w:eastAsia="zh-CN"/>
        </w:rPr>
      </w:pPr>
      <w:r>
        <w:rPr>
          <w:rStyle w:val="115"/>
          <w:rFonts w:hint="eastAsia" w:ascii="Times New Roman" w:hAnsi="Times New Roman" w:cs="Times New Roman" w:eastAsiaTheme="minorEastAsia"/>
          <w:b w:val="0"/>
          <w:bCs w:val="0"/>
          <w:sz w:val="24"/>
          <w:szCs w:val="24"/>
          <w:lang w:val="en-US" w:eastAsia="zh-CN"/>
        </w:rPr>
        <w:t>硫酸：</w:t>
      </w:r>
      <w:r>
        <w:rPr>
          <w:rStyle w:val="115"/>
          <w:rFonts w:hint="eastAsia" w:ascii="Times New Roman" w:hAnsi="Times New Roman" w:cs="Times New Roman" w:eastAsiaTheme="minorEastAsia"/>
          <w:b w:val="0"/>
          <w:bCs w:val="0"/>
          <w:sz w:val="24"/>
          <w:szCs w:val="24"/>
        </w:rPr>
        <w:t>遇水大量放热, 可发生沸溅。与易燃物（如苯）和可燃物（如糖、纤维素等）接触会发生剧烈反应，甚至引起燃烧。遇电石、高氯酸盐、雷酸盐、硝酸盐、苦味酸盐、金属粉末等猛烈反应，发生爆炸或燃烧。有强烈的腐蚀性和吸水性</w:t>
      </w:r>
      <w:r>
        <w:rPr>
          <w:rStyle w:val="115"/>
          <w:rFonts w:hint="default" w:ascii="Times New Roman" w:hAnsi="Times New Roman" w:cs="Times New Roman" w:eastAsiaTheme="minorEastAsia"/>
          <w:b w:val="0"/>
          <w:bCs w:val="0"/>
          <w:sz w:val="24"/>
          <w:szCs w:val="24"/>
          <w:lang w:val="zh-CN"/>
        </w:rPr>
        <w:t>。</w:t>
      </w:r>
    </w:p>
    <w:p>
      <w:pPr>
        <w:ind w:firstLine="480"/>
        <w:jc w:val="both"/>
        <w:rPr>
          <w:rStyle w:val="115"/>
          <w:rFonts w:hint="eastAsia" w:ascii="Times New Roman" w:hAnsi="Times New Roman" w:cs="Times New Roman" w:eastAsiaTheme="minorEastAsia"/>
          <w:b w:val="0"/>
          <w:bCs w:val="0"/>
          <w:sz w:val="24"/>
          <w:szCs w:val="24"/>
          <w:lang w:val="en-US" w:eastAsia="zh-CN"/>
        </w:rPr>
      </w:pPr>
      <w:r>
        <w:rPr>
          <w:rStyle w:val="115"/>
          <w:rFonts w:hint="eastAsia" w:ascii="Times New Roman" w:hAnsi="Times New Roman" w:cs="Times New Roman" w:eastAsiaTheme="minorEastAsia"/>
          <w:b w:val="0"/>
          <w:bCs w:val="0"/>
          <w:sz w:val="24"/>
          <w:szCs w:val="24"/>
          <w:lang w:val="en-US" w:eastAsia="zh-CN"/>
        </w:rPr>
        <w:t>磷酸：</w:t>
      </w:r>
      <w:r>
        <w:rPr>
          <w:rStyle w:val="115"/>
          <w:rFonts w:hint="eastAsia" w:ascii="Times New Roman" w:hAnsi="Times New Roman" w:cs="Times New Roman" w:eastAsiaTheme="minorEastAsia"/>
          <w:b w:val="0"/>
          <w:bCs w:val="0"/>
          <w:sz w:val="24"/>
          <w:szCs w:val="24"/>
        </w:rPr>
        <w:t>遇金属反应放出氢气，能与空气形成爆炸性混合物。受热分解产生剧毒的氧化磷烟气。具有腐蚀性</w:t>
      </w:r>
      <w:r>
        <w:rPr>
          <w:rStyle w:val="115"/>
          <w:rFonts w:hint="default" w:ascii="Times New Roman" w:hAnsi="Times New Roman" w:cs="Times New Roman" w:eastAsiaTheme="minorEastAsia"/>
          <w:b w:val="0"/>
          <w:bCs w:val="0"/>
          <w:sz w:val="24"/>
          <w:szCs w:val="24"/>
          <w:lang w:val="zh-CN"/>
        </w:rPr>
        <w:t>。</w:t>
      </w:r>
    </w:p>
    <w:p>
      <w:pPr>
        <w:spacing w:line="480" w:lineRule="exact"/>
        <w:ind w:firstLine="0" w:firstLineChars="0"/>
        <w:rPr>
          <w:rFonts w:hint="eastAsia" w:ascii="Times New Roman" w:hAnsi="Times New Roman" w:eastAsia="宋体" w:cs="Times New Roman"/>
          <w:b/>
          <w:bCs/>
          <w:color w:val="auto"/>
          <w:kern w:val="2"/>
          <w:sz w:val="28"/>
          <w:szCs w:val="30"/>
          <w:lang w:val="en-US" w:eastAsia="zh-CN" w:bidi="ar-SA"/>
        </w:rPr>
      </w:pPr>
      <w:bookmarkStart w:id="1017" w:name="_Toc1296"/>
      <w:bookmarkStart w:id="1018" w:name="_Toc9778"/>
      <w:r>
        <w:rPr>
          <w:rFonts w:hint="eastAsia" w:ascii="Times New Roman" w:hAnsi="Times New Roman" w:eastAsia="宋体" w:cs="Times New Roman"/>
          <w:b/>
          <w:bCs/>
          <w:color w:val="auto"/>
          <w:kern w:val="2"/>
          <w:sz w:val="28"/>
          <w:szCs w:val="30"/>
          <w:lang w:val="en-US" w:eastAsia="zh-CN" w:bidi="ar-SA"/>
        </w:rPr>
        <w:t>1.3环境危害</w:t>
      </w:r>
      <w:bookmarkEnd w:id="1017"/>
      <w:bookmarkEnd w:id="1018"/>
    </w:p>
    <w:p>
      <w:pPr>
        <w:ind w:firstLine="480"/>
        <w:rPr>
          <w:rFonts w:ascii="黑体" w:hAnsi="黑体" w:eastAsiaTheme="minorEastAsia"/>
          <w:b/>
          <w:bCs/>
          <w:sz w:val="28"/>
          <w:szCs w:val="32"/>
        </w:rPr>
      </w:pPr>
      <w:r>
        <w:rPr>
          <w:rFonts w:hint="eastAsia" w:asciiTheme="minorEastAsia" w:hAnsiTheme="minorEastAsia" w:eastAsiaTheme="minorEastAsia" w:cstheme="minorEastAsia"/>
          <w:szCs w:val="24"/>
        </w:rPr>
        <w:t>对环境有危害，对水体和土壤可造成污染</w:t>
      </w:r>
      <w:bookmarkStart w:id="1019" w:name="_Toc335894381"/>
      <w:r>
        <w:rPr>
          <w:rFonts w:hint="eastAsia" w:asciiTheme="minorEastAsia" w:hAnsiTheme="minorEastAsia" w:eastAsiaTheme="minorEastAsia" w:cstheme="minorEastAsia"/>
          <w:szCs w:val="24"/>
        </w:rPr>
        <w:t>。</w:t>
      </w:r>
    </w:p>
    <w:p>
      <w:pPr>
        <w:pStyle w:val="93"/>
        <w:spacing w:beforeLines="0" w:afterLines="0"/>
        <w:rPr>
          <w:rFonts w:ascii="Times New Roman" w:hAnsi="Times New Roman" w:cs="Times New Roman"/>
        </w:rPr>
      </w:pPr>
      <w:bookmarkStart w:id="1020" w:name="_Toc27509"/>
      <w:bookmarkStart w:id="1021" w:name="_Toc7402"/>
      <w:bookmarkStart w:id="1022" w:name="_Toc22785"/>
      <w:bookmarkStart w:id="1023" w:name="_Toc20095"/>
      <w:r>
        <w:rPr>
          <w:rFonts w:hint="eastAsia" w:ascii="Times New Roman" w:hAnsi="Times New Roman" w:cs="Times New Roman"/>
        </w:rPr>
        <w:t>2</w:t>
      </w:r>
      <w:r>
        <w:rPr>
          <w:rFonts w:ascii="Times New Roman" w:hAnsi="Times New Roman" w:cs="Times New Roman"/>
        </w:rPr>
        <w:t>应急处置基本原则</w:t>
      </w:r>
      <w:bookmarkEnd w:id="1019"/>
      <w:bookmarkEnd w:id="1020"/>
      <w:bookmarkEnd w:id="1021"/>
      <w:bookmarkEnd w:id="1022"/>
      <w:bookmarkEnd w:id="1023"/>
      <w:r>
        <w:rPr>
          <w:rFonts w:ascii="Times New Roman" w:hAnsi="Times New Roman" w:cs="Times New Roman"/>
        </w:rPr>
        <w:t>　</w:t>
      </w:r>
    </w:p>
    <w:p>
      <w:pPr>
        <w:ind w:firstLine="480"/>
        <w:jc w:val="both"/>
        <w:rPr>
          <w:rStyle w:val="115"/>
          <w:rFonts w:ascii="Times New Roman" w:hAnsi="Times New Roman" w:cs="Times New Roman" w:eastAsiaTheme="minorEastAsia"/>
          <w:b w:val="0"/>
          <w:bCs w:val="0"/>
          <w:sz w:val="24"/>
          <w:szCs w:val="24"/>
        </w:rPr>
      </w:pPr>
      <w:r>
        <w:rPr>
          <w:rStyle w:val="115"/>
          <w:rFonts w:hint="eastAsia" w:ascii="Times New Roman" w:hAnsi="Times New Roman" w:cs="Times New Roman" w:eastAsiaTheme="minorEastAsia"/>
          <w:b w:val="0"/>
          <w:bCs w:val="0"/>
          <w:sz w:val="24"/>
          <w:szCs w:val="24"/>
        </w:rPr>
        <w:t>提高应对和防范</w:t>
      </w:r>
      <w:r>
        <w:rPr>
          <w:rFonts w:hint="eastAsia"/>
          <w:color w:val="auto"/>
          <w:kern w:val="0"/>
          <w:szCs w:val="22"/>
          <w:lang w:val="en-US" w:eastAsia="zh-CN"/>
        </w:rPr>
        <w:t>硫酸、磷酸、酸化油、油酸</w:t>
      </w:r>
      <w:r>
        <w:rPr>
          <w:rStyle w:val="115"/>
          <w:rFonts w:hint="eastAsia" w:cs="Times New Roman" w:eastAsiaTheme="minorEastAsia"/>
          <w:b w:val="0"/>
          <w:bCs w:val="0"/>
          <w:sz w:val="24"/>
          <w:szCs w:val="24"/>
        </w:rPr>
        <w:t>泄漏</w:t>
      </w:r>
      <w:r>
        <w:rPr>
          <w:rStyle w:val="115"/>
          <w:rFonts w:hint="eastAsia" w:ascii="Times New Roman" w:hAnsi="Times New Roman" w:cs="Times New Roman" w:eastAsiaTheme="minorEastAsia"/>
          <w:b w:val="0"/>
          <w:bCs w:val="0"/>
          <w:sz w:val="24"/>
          <w:szCs w:val="24"/>
        </w:rPr>
        <w:t>事故的能力，保证职工安全健康和公众生命安全，最大限度减少人员伤亡和环境污染事故发生，做到事故类型和危害程度清楚，应急管理明确，应急措施正确有效，抢险救援及时迅速，应急资源准备充分、立足自救。</w:t>
      </w:r>
    </w:p>
    <w:p>
      <w:pPr>
        <w:pStyle w:val="93"/>
        <w:spacing w:before="190" w:after="190"/>
        <w:rPr>
          <w:rFonts w:hint="eastAsia" w:ascii="Times New Roman" w:hAnsi="Times New Roman" w:cs="Times New Roman"/>
        </w:rPr>
      </w:pPr>
      <w:bookmarkStart w:id="1024" w:name="_Toc2333"/>
      <w:bookmarkStart w:id="1025" w:name="_Toc335894382"/>
      <w:bookmarkStart w:id="1026" w:name="_Toc22602"/>
      <w:bookmarkStart w:id="1027" w:name="_Toc29200"/>
      <w:bookmarkStart w:id="1028" w:name="_Toc2240"/>
      <w:r>
        <w:rPr>
          <w:rFonts w:hint="eastAsia" w:ascii="Times New Roman" w:hAnsi="Times New Roman" w:cs="Times New Roman"/>
        </w:rPr>
        <w:t>3组织机构及职责</w:t>
      </w:r>
      <w:bookmarkEnd w:id="1024"/>
      <w:bookmarkEnd w:id="1025"/>
      <w:bookmarkEnd w:id="1026"/>
      <w:bookmarkEnd w:id="1027"/>
      <w:bookmarkEnd w:id="1028"/>
      <w:r>
        <w:rPr>
          <w:rFonts w:hint="eastAsia" w:ascii="Times New Roman" w:hAnsi="Times New Roman" w:cs="Times New Roman"/>
        </w:rPr>
        <w:t>　　</w:t>
      </w:r>
    </w:p>
    <w:p>
      <w:pPr>
        <w:spacing w:line="480" w:lineRule="exact"/>
        <w:ind w:firstLine="0" w:firstLineChars="0"/>
        <w:rPr>
          <w:rFonts w:hint="eastAsia" w:cs="Times New Roman" w:eastAsiaTheme="minorEastAsia"/>
          <w:szCs w:val="24"/>
        </w:rPr>
      </w:pPr>
      <w:bookmarkStart w:id="1029" w:name="_Toc3697"/>
      <w:r>
        <w:rPr>
          <w:rFonts w:hint="eastAsia" w:ascii="Times New Roman" w:hAnsi="Times New Roman" w:eastAsia="宋体" w:cs="Times New Roman"/>
          <w:b/>
          <w:bCs/>
          <w:kern w:val="2"/>
          <w:sz w:val="28"/>
          <w:szCs w:val="30"/>
          <w:lang w:val="en-US" w:eastAsia="zh-CN" w:bidi="ar-SA"/>
        </w:rPr>
        <w:t>3.1应急组织体系</w:t>
      </w:r>
      <w:bookmarkEnd w:id="1029"/>
      <w:r>
        <w:rPr>
          <w:rFonts w:cs="Times New Roman" w:eastAsiaTheme="minorEastAsia"/>
          <w:szCs w:val="24"/>
        </w:rPr>
        <w:br w:type="textWrapping"/>
      </w:r>
      <w:r>
        <w:rPr>
          <w:rFonts w:cs="Times New Roman" w:eastAsiaTheme="minorEastAsia"/>
          <w:szCs w:val="24"/>
        </w:rPr>
        <w:t>　　</w:t>
      </w:r>
      <w:r>
        <w:rPr>
          <w:rFonts w:hint="eastAsia" w:cs="Times New Roman" w:eastAsiaTheme="minorEastAsia"/>
          <w:szCs w:val="24"/>
        </w:rPr>
        <w:t>本企业为了满足应急救援的需要，应急救援指挥小组由总指挥、副总指挥以及各应急小组组长组成。应急组织机构如下。</w:t>
      </w:r>
    </w:p>
    <w:p>
      <w:pPr>
        <w:ind w:left="0" w:leftChars="0" w:firstLine="0" w:firstLineChars="0"/>
        <w:rPr>
          <w:rFonts w:ascii="Times New Roman" w:hAnsi="Times New Roman" w:cs="Times New Roman" w:eastAsiaTheme="minorEastAsia"/>
          <w:color w:val="000000" w:themeColor="text1"/>
          <w:sz w:val="24"/>
          <w:szCs w:val="24"/>
          <w:lang w:val="zh-CN"/>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1296" behindDoc="0" locked="0" layoutInCell="1" allowOverlap="1">
                <wp:simplePos x="0" y="0"/>
                <wp:positionH relativeFrom="column">
                  <wp:posOffset>2047240</wp:posOffset>
                </wp:positionH>
                <wp:positionV relativeFrom="paragraph">
                  <wp:posOffset>69850</wp:posOffset>
                </wp:positionV>
                <wp:extent cx="1332230" cy="344170"/>
                <wp:effectExtent l="4445" t="5080" r="15875" b="12700"/>
                <wp:wrapNone/>
                <wp:docPr id="182" name="自选图形 13"/>
                <wp:cNvGraphicFramePr/>
                <a:graphic xmlns:a="http://schemas.openxmlformats.org/drawingml/2006/main">
                  <a:graphicData uri="http://schemas.microsoft.com/office/word/2010/wordprocessingShape">
                    <wps:wsp>
                      <wps:cNvSpPr/>
                      <wps:spPr>
                        <a:xfrm>
                          <a:off x="0" y="0"/>
                          <a:ext cx="1332230" cy="34417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left="0" w:leftChars="0" w:firstLine="0" w:firstLineChars="0"/>
                            </w:pPr>
                            <w:r>
                              <w:rPr>
                                <w:rFonts w:hint="eastAsia" w:ascii="宋体" w:hAnsi="宋体" w:cs="宋体"/>
                                <w:color w:val="000000"/>
                                <w:szCs w:val="21"/>
                              </w:rPr>
                              <w:t>应急指挥部总指挥</w:t>
                            </w:r>
                          </w:p>
                        </w:txbxContent>
                      </wps:txbx>
                      <wps:bodyPr upright="1"/>
                    </wps:wsp>
                  </a:graphicData>
                </a:graphic>
              </wp:anchor>
            </w:drawing>
          </mc:Choice>
          <mc:Fallback>
            <w:pict>
              <v:shape id="自选图形 13" o:spid="_x0000_s1026" o:spt="109" type="#_x0000_t109" style="position:absolute;left:0pt;margin-left:161.2pt;margin-top:5.5pt;height:27.1pt;width:104.9pt;z-index:251831296;mso-width-relative:page;mso-height-relative:page;" fillcolor="#FFFFFF" filled="t" stroked="t" coordsize="21600,21600" o:gfxdata="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MVbzXXYAAAACQEA&#10;AA8AAAAAAAAAAQAgAAAAIgAAAGRycy9kb3ducmV2LnhtbFBLAQIUABQAAAAIAIdO4kAdDoUPGgIA&#10;AD4EAAAOAAAAAAAAAAEAIAAAACcBAABkcnMvZTJvRG9jLnhtbFBLBQYAAAAABgAGAFkBAACzBQAA&#10;AAA=&#10;">
                <v:fill on="t" focussize="0,0"/>
                <v:stroke color="#000000" joinstyle="miter"/>
                <v:imagedata o:title=""/>
                <o:lock v:ext="edit" aspectratio="f"/>
                <v:textbox>
                  <w:txbxContent>
                    <w:p>
                      <w:pPr>
                        <w:pStyle w:val="78"/>
                        <w:ind w:left="0" w:leftChars="0" w:firstLine="0" w:firstLineChars="0"/>
                      </w:pPr>
                      <w:r>
                        <w:rPr>
                          <w:rFonts w:hint="eastAsia" w:ascii="宋体" w:hAnsi="宋体" w:cs="宋体"/>
                          <w:color w:val="000000"/>
                          <w:szCs w:val="21"/>
                        </w:rPr>
                        <w:t>应急指挥部总指挥</w:t>
                      </w:r>
                    </w:p>
                  </w:txbxContent>
                </v:textbox>
              </v:shap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6416" behindDoc="0" locked="0" layoutInCell="1" allowOverlap="1">
                <wp:simplePos x="0" y="0"/>
                <wp:positionH relativeFrom="column">
                  <wp:posOffset>2570480</wp:posOffset>
                </wp:positionH>
                <wp:positionV relativeFrom="paragraph">
                  <wp:posOffset>292735</wp:posOffset>
                </wp:positionV>
                <wp:extent cx="284480" cy="1270"/>
                <wp:effectExtent l="48895" t="0" r="64135" b="1270"/>
                <wp:wrapNone/>
                <wp:docPr id="183" name="自选图形 21"/>
                <wp:cNvGraphicFramePr/>
                <a:graphic xmlns:a="http://schemas.openxmlformats.org/drawingml/2006/main">
                  <a:graphicData uri="http://schemas.microsoft.com/office/word/2010/wordprocessingShape">
                    <wps:wsp>
                      <wps:cNvCnPr>
                        <a:stCxn id="182" idx="2"/>
                        <a:endCxn id="184" idx="0"/>
                      </wps:cNvCnPr>
                      <wps:spPr>
                        <a:xfrm rot="5400000">
                          <a:off x="0" y="0"/>
                          <a:ext cx="284480" cy="1270"/>
                        </a:xfrm>
                        <a:prstGeom prst="bentConnector3">
                          <a:avLst>
                            <a:gd name="adj1" fmla="val 50000"/>
                          </a:avLst>
                        </a:prstGeom>
                        <a:ln w="9525" cap="flat" cmpd="sng">
                          <a:solidFill>
                            <a:srgbClr val="000000"/>
                          </a:solidFill>
                          <a:prstDash val="solid"/>
                          <a:miter/>
                          <a:headEnd type="none" w="med" len="med"/>
                          <a:tailEnd type="arrow" w="med" len="med"/>
                        </a:ln>
                      </wps:spPr>
                      <wps:bodyPr/>
                    </wps:wsp>
                  </a:graphicData>
                </a:graphic>
              </wp:anchor>
            </w:drawing>
          </mc:Choice>
          <mc:Fallback>
            <w:pict>
              <v:shape id="自选图形 21" o:spid="_x0000_s1026" o:spt="34" type="#_x0000_t34" style="position:absolute;left:0pt;margin-left:202.4pt;margin-top:23.05pt;height:0.1pt;width:22.4pt;rotation:5898240f;z-index:251836416;mso-width-relative:page;mso-height-relative:page;" filled="f" stroked="t" coordsize="21600,21600" o:gfxdata="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gUg7ytgAAAAJAQAADwAAAAAAAAABACAAAAAiAAAAZHJzL2Rv&#10;d25yZXYueG1sUEsBAhQAFAAAAAgAh07iQO4WSYw6AgAAbgQAAA4AAAAAAAAAAQAgAAAAJwEAAGRy&#10;cy9lMm9Eb2MueG1sUEsFBgAAAAAGAAYAWQEAANMFAAAAAA==&#10;" adj="10800">
                <v:fill on="f" focussize="0,0"/>
                <v:stroke color="#000000" joinstyle="miter" endarrow="open"/>
                <v:imagedata o:title=""/>
                <o:lock v:ext="edit" aspectratio="f"/>
              </v:shap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2320" behindDoc="0" locked="0" layoutInCell="1" allowOverlap="1">
                <wp:simplePos x="0" y="0"/>
                <wp:positionH relativeFrom="column">
                  <wp:posOffset>1970405</wp:posOffset>
                </wp:positionH>
                <wp:positionV relativeFrom="paragraph">
                  <wp:posOffset>172720</wp:posOffset>
                </wp:positionV>
                <wp:extent cx="1483360" cy="294640"/>
                <wp:effectExtent l="5080" t="4445" r="16510" b="5715"/>
                <wp:wrapNone/>
                <wp:docPr id="184" name="自选图形 14"/>
                <wp:cNvGraphicFramePr/>
                <a:graphic xmlns:a="http://schemas.openxmlformats.org/drawingml/2006/main">
                  <a:graphicData uri="http://schemas.microsoft.com/office/word/2010/wordprocessingShape">
                    <wps:wsp>
                      <wps:cNvSpPr/>
                      <wps:spPr>
                        <a:xfrm>
                          <a:off x="0" y="0"/>
                          <a:ext cx="1483360" cy="29464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left="0" w:leftChars="0" w:firstLine="0" w:firstLineChars="0"/>
                            </w:pPr>
                            <w:r>
                              <w:rPr>
                                <w:rFonts w:hint="eastAsia"/>
                              </w:rPr>
                              <w:t>应急指挥部副总指挥</w:t>
                            </w:r>
                          </w:p>
                        </w:txbxContent>
                      </wps:txbx>
                      <wps:bodyPr upright="1"/>
                    </wps:wsp>
                  </a:graphicData>
                </a:graphic>
              </wp:anchor>
            </w:drawing>
          </mc:Choice>
          <mc:Fallback>
            <w:pict>
              <v:shape id="自选图形 14" o:spid="_x0000_s1026" o:spt="109" type="#_x0000_t109" style="position:absolute;left:0pt;margin-left:155.15pt;margin-top:13.6pt;height:23.2pt;width:116.8pt;z-index:251832320;mso-width-relative:page;mso-height-relative:page;" fillcolor="#FFFFFF" filled="t" stroked="t" coordsize="21600,21600" o:gfxdata="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AvF/MfYAAAACQEA&#10;AA8AAAAAAAAAAQAgAAAAIgAAAGRycy9kb3ducmV2LnhtbFBLAQIUABQAAAAIAIdO4kC+La8bGgIA&#10;AD4EAAAOAAAAAAAAAAEAIAAAACcBAABkcnMvZTJvRG9jLnhtbFBLBQYAAAAABgAGAFkBAACzBQAA&#10;AAA=&#10;">
                <v:fill on="t" focussize="0,0"/>
                <v:stroke color="#000000" joinstyle="miter"/>
                <v:imagedata o:title=""/>
                <o:lock v:ext="edit" aspectratio="f"/>
                <v:textbox>
                  <w:txbxContent>
                    <w:p>
                      <w:pPr>
                        <w:pStyle w:val="78"/>
                        <w:ind w:left="0" w:leftChars="0" w:firstLine="0" w:firstLineChars="0"/>
                      </w:pPr>
                      <w:r>
                        <w:rPr>
                          <w:rFonts w:hint="eastAsia"/>
                        </w:rPr>
                        <w:t>应急指挥部副总指挥</w:t>
                      </w:r>
                    </w:p>
                  </w:txbxContent>
                </v:textbox>
              </v:shap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0512" behindDoc="0" locked="0" layoutInCell="1" allowOverlap="1">
                <wp:simplePos x="0" y="0"/>
                <wp:positionH relativeFrom="column">
                  <wp:posOffset>2704465</wp:posOffset>
                </wp:positionH>
                <wp:positionV relativeFrom="paragraph">
                  <wp:posOffset>173355</wp:posOffset>
                </wp:positionV>
                <wp:extent cx="635" cy="448310"/>
                <wp:effectExtent l="48895" t="0" r="64770" b="8890"/>
                <wp:wrapNone/>
                <wp:docPr id="185" name="自选图形 29"/>
                <wp:cNvGraphicFramePr/>
                <a:graphic xmlns:a="http://schemas.openxmlformats.org/drawingml/2006/main">
                  <a:graphicData uri="http://schemas.microsoft.com/office/word/2010/wordprocessingShape">
                    <wps:wsp>
                      <wps:cNvCnPr/>
                      <wps:spPr>
                        <a:xfrm>
                          <a:off x="0" y="0"/>
                          <a:ext cx="635" cy="44831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9" o:spid="_x0000_s1026" o:spt="32" type="#_x0000_t32" style="position:absolute;left:0pt;margin-left:212.95pt;margin-top:13.65pt;height:35.3pt;width:0.05pt;z-index:251840512;mso-width-relative:page;mso-height-relative:page;" filled="f" stroked="t" coordsize="21600,21600" o:gfxdata="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uIt8B2QAAAAkBAAAPAAAAAAAAAAEAIAAAACIAAABkcnMvZG93&#10;bnJldi54bWxQSwECFAAUAAAACACHTuJAbm8m6v8BAADoAwAADgAAAAAAAAABACAAAAAoAQAAZHJz&#10;L2Uyb0RvYy54bWxQSwUGAAAAAAYABgBZAQAAmQUAAAAA&#10;">
                <v:fill on="f" focussize="0,0"/>
                <v:stroke color="#000000" joinstyle="round" endarrow="open"/>
                <v:imagedata o:title=""/>
                <o:lock v:ext="edit" aspectratio="f"/>
              </v:shap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p>
    <w:p>
      <w:pPr>
        <w:ind w:left="-480" w:leftChars="-200" w:firstLine="0" w:firstLineChars="0"/>
        <w:rPr>
          <w:rFonts w:ascii="Times New Roman" w:hAnsi="Times New Roman" w:cs="Times New Roman" w:eastAsiaTheme="minorEastAsia"/>
          <w:color w:val="000000" w:themeColor="text1"/>
          <w:sz w:val="24"/>
          <w:szCs w:val="24"/>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51776" behindDoc="0" locked="0" layoutInCell="1" allowOverlap="1">
                <wp:simplePos x="0" y="0"/>
                <wp:positionH relativeFrom="column">
                  <wp:posOffset>3730625</wp:posOffset>
                </wp:positionH>
                <wp:positionV relativeFrom="paragraph">
                  <wp:posOffset>125730</wp:posOffset>
                </wp:positionV>
                <wp:extent cx="0" cy="353060"/>
                <wp:effectExtent l="48895" t="0" r="65405" b="8890"/>
                <wp:wrapNone/>
                <wp:docPr id="221"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293.75pt;margin-top:9.9pt;height:27.8pt;width:0pt;z-index:251851776;mso-width-relative:page;mso-height-relative:page;" filled="f" stroked="t" coordsize="21600,21600" o:gfxdata="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EZWeyTWAAAACQEAAA8AAAAAAAAAAQAgAAAAIgAAAGRycy9kb3ducmV2Lnht&#10;bFBLAQIUABQAAAAIAIdO4kChInj9+wEAAOYDAAAOAAAAAAAAAAEAIAAAACUBAABkcnMvZTJvRG9j&#10;LnhtbFBLBQYAAAAABgAGAFkBAACSBQ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50752" behindDoc="0" locked="0" layoutInCell="1" allowOverlap="1">
                <wp:simplePos x="0" y="0"/>
                <wp:positionH relativeFrom="column">
                  <wp:posOffset>2263775</wp:posOffset>
                </wp:positionH>
                <wp:positionV relativeFrom="paragraph">
                  <wp:posOffset>154305</wp:posOffset>
                </wp:positionV>
                <wp:extent cx="0" cy="353060"/>
                <wp:effectExtent l="48895" t="0" r="65405" b="8890"/>
                <wp:wrapNone/>
                <wp:docPr id="220"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178.25pt;margin-top:12.15pt;height:27.8pt;width:0pt;z-index:251850752;mso-width-relative:page;mso-height-relative:page;" filled="f" stroked="t" coordsize="21600,21600" o:gfxdata="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WIkil1wAAAAkBAAAPAAAAAAAAAAEAIAAAACIAAABkcnMvZG93bnJldi54&#10;bWxQSwECFAAUAAAACACHTuJAzggljfsBAADmAwAADgAAAAAAAAABACAAAAAmAQAAZHJzL2Uyb0Rv&#10;Yy54bWxQSwUGAAAAAAYABgBZAQAAkwU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9728" behindDoc="0" locked="0" layoutInCell="1" allowOverlap="1">
                <wp:simplePos x="0" y="0"/>
                <wp:positionH relativeFrom="column">
                  <wp:posOffset>2759075</wp:posOffset>
                </wp:positionH>
                <wp:positionV relativeFrom="paragraph">
                  <wp:posOffset>116205</wp:posOffset>
                </wp:positionV>
                <wp:extent cx="0" cy="353060"/>
                <wp:effectExtent l="48895" t="0" r="65405" b="8890"/>
                <wp:wrapNone/>
                <wp:docPr id="219"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217.25pt;margin-top:9.15pt;height:27.8pt;width:0pt;z-index:251849728;mso-width-relative:page;mso-height-relative:page;" filled="f" stroked="t" coordsize="21600,21600" o:gfxdata="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3cXvqNcAAAAJAQAADwAAAAAAAAABACAAAAAiAAAAZHJzL2Rvd25yZXYu&#10;eG1sUEsBAhQAFAAAAAgAh07iQD8ZhXX8AQAA5gMAAA4AAAAAAAAAAQAgAAAAJgEAAGRycy9lMm9E&#10;b2MueG1sUEsFBgAAAAAGAAYAWQEAAJQFA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4608" behindDoc="0" locked="0" layoutInCell="1" allowOverlap="1">
                <wp:simplePos x="0" y="0"/>
                <wp:positionH relativeFrom="column">
                  <wp:posOffset>1778000</wp:posOffset>
                </wp:positionH>
                <wp:positionV relativeFrom="paragraph">
                  <wp:posOffset>116205</wp:posOffset>
                </wp:positionV>
                <wp:extent cx="0" cy="353060"/>
                <wp:effectExtent l="48895" t="0" r="65405" b="8890"/>
                <wp:wrapNone/>
                <wp:docPr id="188"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140pt;margin-top:9.15pt;height:27.8pt;width:0pt;z-index:251844608;mso-width-relative:page;mso-height-relative:page;" filled="f" stroked="t" coordsize="21600,21600" o:gfxdata="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PqWsybWAAAACQEAAA8AAAAAAAAAAQAgAAAAIgAAAGRycy9kb3ducmV2Lnht&#10;bFBLAQIUABQAAAAIAIdO4kDLUZrP+wEAAOYDAAAOAAAAAAAAAAEAIAAAACUBAABkcnMvZTJvRG9j&#10;LnhtbFBLBQYAAAAABgAGAFkBAACSBQ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8464" behindDoc="0" locked="0" layoutInCell="1" allowOverlap="1">
                <wp:simplePos x="0" y="0"/>
                <wp:positionH relativeFrom="column">
                  <wp:posOffset>1235075</wp:posOffset>
                </wp:positionH>
                <wp:positionV relativeFrom="paragraph">
                  <wp:posOffset>116205</wp:posOffset>
                </wp:positionV>
                <wp:extent cx="0" cy="353060"/>
                <wp:effectExtent l="48895" t="0" r="65405" b="8890"/>
                <wp:wrapNone/>
                <wp:docPr id="190"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97.25pt;margin-top:9.15pt;height:27.8pt;width:0pt;z-index:251838464;mso-width-relative:page;mso-height-relative:page;" filled="f" stroked="t" coordsize="21600,21600" o:gfxdata="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TGg6t1wAAAAkBAAAPAAAAAAAAAAEAIAAAACIAAABkcnMvZG93bnJldi54&#10;bWxQSwECFAAUAAAACACHTuJA0i/sJvsBAADmAwAADgAAAAAAAAABACAAAAAmAQAAZHJzL2Uyb0Rv&#10;Yy54bWxQSwUGAAAAAAYABgBZAQAAkwU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5632" behindDoc="0" locked="0" layoutInCell="1" allowOverlap="1">
                <wp:simplePos x="0" y="0"/>
                <wp:positionH relativeFrom="column">
                  <wp:posOffset>3244850</wp:posOffset>
                </wp:positionH>
                <wp:positionV relativeFrom="paragraph">
                  <wp:posOffset>116205</wp:posOffset>
                </wp:positionV>
                <wp:extent cx="0" cy="353060"/>
                <wp:effectExtent l="48895" t="0" r="65405" b="8890"/>
                <wp:wrapNone/>
                <wp:docPr id="189" name="自选图形 25"/>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5" o:spid="_x0000_s1026" o:spt="32" type="#_x0000_t32" style="position:absolute;left:0pt;margin-left:255.5pt;margin-top:9.15pt;height:27.8pt;width:0pt;z-index:251845632;mso-width-relative:page;mso-height-relative:page;" filled="f" stroked="t" coordsize="21600,21600" o:gfxdata="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5osQDtcAAAAJAQAADwAAAAAAAAABACAAAAAiAAAAZHJzL2Rvd25yZXYu&#10;eG1sUEsBAhQAFAAAAAgAh07iQKR7x7/8AQAA5gMAAA4AAAAAAAAAAQAgAAAAJgEAAGRycy9lMm9E&#10;b2MueG1sUEsFBgAAAAAGAAYAWQEAAJQFA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7440" behindDoc="0" locked="0" layoutInCell="1" allowOverlap="1">
                <wp:simplePos x="0" y="0"/>
                <wp:positionH relativeFrom="column">
                  <wp:posOffset>665480</wp:posOffset>
                </wp:positionH>
                <wp:positionV relativeFrom="paragraph">
                  <wp:posOffset>92075</wp:posOffset>
                </wp:positionV>
                <wp:extent cx="0" cy="353060"/>
                <wp:effectExtent l="48895" t="0" r="65405" b="8890"/>
                <wp:wrapNone/>
                <wp:docPr id="186" name="自选图形 22"/>
                <wp:cNvGraphicFramePr/>
                <a:graphic xmlns:a="http://schemas.openxmlformats.org/drawingml/2006/main">
                  <a:graphicData uri="http://schemas.microsoft.com/office/word/2010/wordprocessingShape">
                    <wps:wsp>
                      <wps:cNvCnPr/>
                      <wps:spPr>
                        <a:xfrm>
                          <a:off x="0" y="0"/>
                          <a:ext cx="0" cy="35306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22" o:spid="_x0000_s1026" o:spt="32" type="#_x0000_t32" style="position:absolute;left:0pt;margin-left:52.4pt;margin-top:7.25pt;height:27.8pt;width:0pt;z-index:251837440;mso-width-relative:page;mso-height-relative:page;" filled="f" stroked="t" coordsize="21600,21600" o:gfxdata="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bq3hP1QAAAAkBAAAPAAAAAAAAAAEAIAAAACIAAABkcnMvZG93bnJldi54&#10;bWxQSwECFAAUAAAACACHTuJARVD5pv0BAADmAwAADgAAAAAAAAABACAAAAAkAQAAZHJzL2Uyb0Rv&#10;Yy54bWxQSwUGAAAAAAYABgBZAQAAkwU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1536" behindDoc="0" locked="0" layoutInCell="1" allowOverlap="1">
                <wp:simplePos x="0" y="0"/>
                <wp:positionH relativeFrom="column">
                  <wp:posOffset>4224655</wp:posOffset>
                </wp:positionH>
                <wp:positionV relativeFrom="paragraph">
                  <wp:posOffset>78105</wp:posOffset>
                </wp:positionV>
                <wp:extent cx="7620" cy="417830"/>
                <wp:effectExtent l="47625" t="0" r="59055" b="1270"/>
                <wp:wrapNone/>
                <wp:docPr id="187" name="自选图形 1027"/>
                <wp:cNvGraphicFramePr/>
                <a:graphic xmlns:a="http://schemas.openxmlformats.org/drawingml/2006/main">
                  <a:graphicData uri="http://schemas.microsoft.com/office/word/2010/wordprocessingShape">
                    <wps:wsp>
                      <wps:cNvCnPr/>
                      <wps:spPr>
                        <a:xfrm flipH="1">
                          <a:off x="0" y="0"/>
                          <a:ext cx="7620" cy="417830"/>
                        </a:xfrm>
                        <a:prstGeom prst="straightConnector1">
                          <a:avLst/>
                        </a:prstGeom>
                        <a:ln w="9525" cap="flat" cmpd="sng">
                          <a:solidFill>
                            <a:srgbClr val="000000"/>
                          </a:solidFill>
                          <a:prstDash val="solid"/>
                          <a:headEnd type="none" w="med" len="med"/>
                          <a:tailEnd type="arrow" w="med" len="med"/>
                        </a:ln>
                      </wps:spPr>
                      <wps:bodyPr/>
                    </wps:wsp>
                  </a:graphicData>
                </a:graphic>
              </wp:anchor>
            </w:drawing>
          </mc:Choice>
          <mc:Fallback>
            <w:pict>
              <v:shape id="自选图形 1027" o:spid="_x0000_s1026" o:spt="32" type="#_x0000_t32" style="position:absolute;left:0pt;flip:x;margin-left:332.65pt;margin-top:6.15pt;height:32.9pt;width:0.6pt;z-index:251841536;mso-width-relative:page;mso-height-relative:page;" filled="f" stroked="t" coordsize="21600,21600" o:gfxdata="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KtfIz1wAAAAkBAAAPAAAAAAAAAAEAIAAAACIA&#10;AABkcnMvZG93bnJldi54bWxQSwECFAAUAAAACACHTuJA9H+9KgoCAAD1AwAADgAAAAAAAAABACAA&#10;AAAmAQAAZHJzL2Uyb0RvYy54bWxQSwUGAAAAAAYABgBZAQAAogUAAAAA&#10;">
                <v:fill on="f" focussize="0,0"/>
                <v:stroke color="#000000" joinstyle="round" endarrow="open"/>
                <v:imagedata o:title=""/>
                <o:lock v:ext="edit" aspectratio="f"/>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9488" behindDoc="0" locked="0" layoutInCell="1" allowOverlap="1">
                <wp:simplePos x="0" y="0"/>
                <wp:positionH relativeFrom="column">
                  <wp:posOffset>648970</wp:posOffset>
                </wp:positionH>
                <wp:positionV relativeFrom="paragraph">
                  <wp:posOffset>89535</wp:posOffset>
                </wp:positionV>
                <wp:extent cx="3578225" cy="8890"/>
                <wp:effectExtent l="0" t="0" r="0" b="0"/>
                <wp:wrapNone/>
                <wp:docPr id="191" name="直线 28"/>
                <wp:cNvGraphicFramePr/>
                <a:graphic xmlns:a="http://schemas.openxmlformats.org/drawingml/2006/main">
                  <a:graphicData uri="http://schemas.microsoft.com/office/word/2010/wordprocessingShape">
                    <wps:wsp>
                      <wps:cNvCnPr/>
                      <wps:spPr>
                        <a:xfrm flipH="1">
                          <a:off x="0" y="0"/>
                          <a:ext cx="3578225" cy="889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28" o:spid="_x0000_s1026" o:spt="20" style="position:absolute;left:0pt;flip:x;margin-left:51.1pt;margin-top:7.05pt;height:0.7pt;width:281.75pt;z-index:251839488;mso-width-relative:page;mso-height-relative:page;" filled="f" stroked="t" coordsize="21600,21600" o:gfxdata="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Ee3gG1wAAAAkBAAAPAAAAAAAAAAEAIAAAACIAAABkcnMvZG93bnJldi54bWxQSwEC&#10;FAAUAAAACACHTuJAyLQVb/UBAADrAwAADgAAAAAAAAABACAAAAAmAQAAZHJzL2Uyb0RvYy54bWxQ&#10;SwUGAAAAAAYABgBZAQAAjQUAAAAA&#10;">
                <v:fill on="f" focussize="0,0"/>
                <v:stroke color="#000000" joinstyle="round"/>
                <v:imagedata o:title=""/>
                <o:lock v:ext="edit" aspectratio="f"/>
              </v:lin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6656" behindDoc="0" locked="0" layoutInCell="1" allowOverlap="1">
                <wp:simplePos x="0" y="0"/>
                <wp:positionH relativeFrom="column">
                  <wp:posOffset>2064385</wp:posOffset>
                </wp:positionH>
                <wp:positionV relativeFrom="paragraph">
                  <wp:posOffset>217170</wp:posOffset>
                </wp:positionV>
                <wp:extent cx="391160" cy="1303655"/>
                <wp:effectExtent l="4445" t="4445" r="23495" b="6350"/>
                <wp:wrapNone/>
                <wp:docPr id="216" name="自选图形 16"/>
                <wp:cNvGraphicFramePr/>
                <a:graphic xmlns:a="http://schemas.openxmlformats.org/drawingml/2006/main">
                  <a:graphicData uri="http://schemas.microsoft.com/office/word/2010/wordprocessingShape">
                    <wps:wsp>
                      <wps:cNvSpPr/>
                      <wps:spPr>
                        <a:xfrm>
                          <a:off x="0" y="0"/>
                          <a:ext cx="391160" cy="130365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eastAsia"/>
                                <w:szCs w:val="28"/>
                                <w:lang w:eastAsia="zh-CN"/>
                              </w:rPr>
                            </w:pPr>
                            <w:r>
                              <w:rPr>
                                <w:rFonts w:hint="eastAsia"/>
                                <w:szCs w:val="28"/>
                                <w:lang w:val="en-US" w:eastAsia="zh-CN"/>
                              </w:rPr>
                              <w:t>医疗救护</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wps:txbx>
                      <wps:bodyPr upright="1"/>
                    </wps:wsp>
                  </a:graphicData>
                </a:graphic>
              </wp:anchor>
            </w:drawing>
          </mc:Choice>
          <mc:Fallback>
            <w:pict>
              <v:shape id="自选图形 16" o:spid="_x0000_s1026" o:spt="109" type="#_x0000_t109" style="position:absolute;left:0pt;margin-left:162.55pt;margin-top:17.1pt;height:102.65pt;width:30.8pt;z-index:251846656;mso-width-relative:page;mso-height-relative:page;" fillcolor="#FFFFFF" filled="t" stroked="t" coordsize="21600,21600" o:gfxdata="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bTICraAAAACgEAAA8A&#10;AAAAAAAAAQAgAAAAIgAAAGRycy9kb3ducmV2LnhtbFBLAQIUABQAAAAIAIdO4kA/v6E+FQIAAD4E&#10;AAAOAAAAAAAAAAEAIAAAACkBAABkcnMvZTJvRG9jLnhtbFBLBQYAAAAABgAGAFkBAACwBQAAAAA=&#10;">
                <v:fill on="t" focussize="0,0"/>
                <v:stroke color="#000000" joinstyle="miter"/>
                <v:imagedata o:title=""/>
                <o:lock v:ext="edit" aspectratio="f"/>
                <v:textbox>
                  <w:txbxContent>
                    <w:p>
                      <w:pPr>
                        <w:pStyle w:val="78"/>
                        <w:ind w:firstLine="0" w:firstLineChars="0"/>
                        <w:rPr>
                          <w:rFonts w:hint="eastAsia"/>
                          <w:szCs w:val="28"/>
                          <w:lang w:eastAsia="zh-CN"/>
                        </w:rPr>
                      </w:pPr>
                      <w:r>
                        <w:rPr>
                          <w:rFonts w:hint="eastAsia"/>
                          <w:szCs w:val="28"/>
                          <w:lang w:val="en-US" w:eastAsia="zh-CN"/>
                        </w:rPr>
                        <w:t>医疗救护</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7680" behindDoc="0" locked="0" layoutInCell="1" allowOverlap="1">
                <wp:simplePos x="0" y="0"/>
                <wp:positionH relativeFrom="column">
                  <wp:posOffset>2559685</wp:posOffset>
                </wp:positionH>
                <wp:positionV relativeFrom="paragraph">
                  <wp:posOffset>198120</wp:posOffset>
                </wp:positionV>
                <wp:extent cx="391160" cy="1303655"/>
                <wp:effectExtent l="4445" t="4445" r="23495" b="6350"/>
                <wp:wrapNone/>
                <wp:docPr id="217" name="自选图形 16"/>
                <wp:cNvGraphicFramePr/>
                <a:graphic xmlns:a="http://schemas.openxmlformats.org/drawingml/2006/main">
                  <a:graphicData uri="http://schemas.microsoft.com/office/word/2010/wordprocessingShape">
                    <wps:wsp>
                      <wps:cNvSpPr/>
                      <wps:spPr>
                        <a:xfrm>
                          <a:off x="0" y="0"/>
                          <a:ext cx="391160" cy="130365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eastAsia"/>
                                <w:szCs w:val="28"/>
                                <w:lang w:eastAsia="zh-CN"/>
                              </w:rPr>
                            </w:pPr>
                            <w:r>
                              <w:rPr>
                                <w:rFonts w:hint="eastAsia"/>
                                <w:szCs w:val="28"/>
                                <w:lang w:val="en-US" w:eastAsia="zh-CN"/>
                              </w:rPr>
                              <w:t>警戒疏散</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wps:txbx>
                      <wps:bodyPr upright="1"/>
                    </wps:wsp>
                  </a:graphicData>
                </a:graphic>
              </wp:anchor>
            </w:drawing>
          </mc:Choice>
          <mc:Fallback>
            <w:pict>
              <v:shape id="自选图形 16" o:spid="_x0000_s1026" o:spt="109" type="#_x0000_t109" style="position:absolute;left:0pt;margin-left:201.55pt;margin-top:15.6pt;height:102.65pt;width:30.8pt;z-index:251847680;mso-width-relative:page;mso-height-relative:page;" fillcolor="#FFFFFF" filled="t" stroked="t" coordsize="21600,21600" o:gfxdata="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BUQKGbZAAAACgEAAA8A&#10;AAAAAAAAAQAgAAAAIgAAAGRycy9kb3ducmV2LnhtbFBLAQIUABQAAAAIAIdO4kCjEQSsFgIAAD4E&#10;AAAOAAAAAAAAAAEAIAAAACgBAABkcnMvZTJvRG9jLnhtbFBLBQYAAAAABgAGAFkBAACwBQAAAAA=&#10;">
                <v:fill on="t" focussize="0,0"/>
                <v:stroke color="#000000" joinstyle="miter"/>
                <v:imagedata o:title=""/>
                <o:lock v:ext="edit" aspectratio="f"/>
                <v:textbox>
                  <w:txbxContent>
                    <w:p>
                      <w:pPr>
                        <w:pStyle w:val="78"/>
                        <w:ind w:firstLine="0" w:firstLineChars="0"/>
                        <w:rPr>
                          <w:rFonts w:hint="eastAsia"/>
                          <w:szCs w:val="28"/>
                          <w:lang w:eastAsia="zh-CN"/>
                        </w:rPr>
                      </w:pPr>
                      <w:r>
                        <w:rPr>
                          <w:rFonts w:hint="eastAsia"/>
                          <w:szCs w:val="28"/>
                          <w:lang w:val="en-US" w:eastAsia="zh-CN"/>
                        </w:rPr>
                        <w:t>警戒疏散</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2560" behindDoc="0" locked="0" layoutInCell="1" allowOverlap="1">
                <wp:simplePos x="0" y="0"/>
                <wp:positionH relativeFrom="column">
                  <wp:posOffset>1569085</wp:posOffset>
                </wp:positionH>
                <wp:positionV relativeFrom="paragraph">
                  <wp:posOffset>198120</wp:posOffset>
                </wp:positionV>
                <wp:extent cx="391160" cy="1303655"/>
                <wp:effectExtent l="4445" t="4445" r="23495" b="6350"/>
                <wp:wrapNone/>
                <wp:docPr id="194" name="自选图形 16"/>
                <wp:cNvGraphicFramePr/>
                <a:graphic xmlns:a="http://schemas.openxmlformats.org/drawingml/2006/main">
                  <a:graphicData uri="http://schemas.microsoft.com/office/word/2010/wordprocessingShape">
                    <wps:wsp>
                      <wps:cNvSpPr/>
                      <wps:spPr>
                        <a:xfrm>
                          <a:off x="0" y="0"/>
                          <a:ext cx="391160" cy="130365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eastAsia"/>
                                <w:szCs w:val="28"/>
                                <w:lang w:eastAsia="zh-CN"/>
                              </w:rPr>
                            </w:pPr>
                            <w:r>
                              <w:rPr>
                                <w:rFonts w:hint="eastAsia"/>
                                <w:szCs w:val="28"/>
                                <w:lang w:eastAsia="zh-CN"/>
                              </w:rPr>
                              <w:t>物资保障组</w:t>
                            </w:r>
                          </w:p>
                          <w:p>
                            <w:pPr>
                              <w:pStyle w:val="78"/>
                              <w:ind w:firstLine="0" w:firstLineChars="0"/>
                              <w:rPr>
                                <w:rFonts w:hint="default"/>
                                <w:szCs w:val="28"/>
                                <w:lang w:val="en-US" w:eastAsia="zh-CN"/>
                              </w:rPr>
                            </w:pPr>
                          </w:p>
                          <w:p>
                            <w:pPr>
                              <w:pStyle w:val="78"/>
                              <w:ind w:firstLine="210"/>
                            </w:pPr>
                          </w:p>
                        </w:txbxContent>
                      </wps:txbx>
                      <wps:bodyPr upright="1"/>
                    </wps:wsp>
                  </a:graphicData>
                </a:graphic>
              </wp:anchor>
            </w:drawing>
          </mc:Choice>
          <mc:Fallback>
            <w:pict>
              <v:shape id="自选图形 16" o:spid="_x0000_s1026" o:spt="109" type="#_x0000_t109" style="position:absolute;left:0pt;margin-left:123.55pt;margin-top:15.6pt;height:102.65pt;width:30.8pt;z-index:251842560;mso-width-relative:page;mso-height-relative:page;" fillcolor="#FFFFFF" filled="t" stroked="t" coordsize="21600,21600" o:gfxdata="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xTgnp2gAAAAoBAAAP&#10;AAAAAAAAAAEAIAAAACIAAABkcnMvZG93bnJldi54bWxQSwECFAAUAAAACACHTuJA70baihYCAAA+&#10;BAAADgAAAAAAAAABACAAAAApAQAAZHJzL2Uyb0RvYy54bWxQSwUGAAAAAAYABgBZAQAAsQUAAAAA&#10;">
                <v:fill on="t" focussize="0,0"/>
                <v:stroke color="#000000" joinstyle="miter"/>
                <v:imagedata o:title=""/>
                <o:lock v:ext="edit" aspectratio="f"/>
                <v:textbox>
                  <w:txbxContent>
                    <w:p>
                      <w:pPr>
                        <w:pStyle w:val="78"/>
                        <w:ind w:firstLine="0" w:firstLineChars="0"/>
                        <w:rPr>
                          <w:rFonts w:hint="eastAsia"/>
                          <w:szCs w:val="28"/>
                          <w:lang w:eastAsia="zh-CN"/>
                        </w:rPr>
                      </w:pPr>
                      <w:r>
                        <w:rPr>
                          <w:rFonts w:hint="eastAsia"/>
                          <w:szCs w:val="28"/>
                          <w:lang w:eastAsia="zh-CN"/>
                        </w:rPr>
                        <w:t>物资保障组</w:t>
                      </w:r>
                    </w:p>
                    <w:p>
                      <w:pPr>
                        <w:pStyle w:val="78"/>
                        <w:ind w:firstLine="0" w:firstLineChars="0"/>
                        <w:rPr>
                          <w:rFonts w:hint="default"/>
                          <w:szCs w:val="28"/>
                          <w:lang w:val="en-US" w:eastAsia="zh-CN"/>
                        </w:rPr>
                      </w:pP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3584" behindDoc="0" locked="0" layoutInCell="1" allowOverlap="1">
                <wp:simplePos x="0" y="0"/>
                <wp:positionH relativeFrom="column">
                  <wp:posOffset>1042670</wp:posOffset>
                </wp:positionH>
                <wp:positionV relativeFrom="paragraph">
                  <wp:posOffset>189865</wp:posOffset>
                </wp:positionV>
                <wp:extent cx="391160" cy="1303655"/>
                <wp:effectExtent l="4445" t="4445" r="23495" b="6350"/>
                <wp:wrapNone/>
                <wp:docPr id="195" name="自选图形 16"/>
                <wp:cNvGraphicFramePr/>
                <a:graphic xmlns:a="http://schemas.openxmlformats.org/drawingml/2006/main">
                  <a:graphicData uri="http://schemas.microsoft.com/office/word/2010/wordprocessingShape">
                    <wps:wsp>
                      <wps:cNvSpPr/>
                      <wps:spPr>
                        <a:xfrm>
                          <a:off x="0" y="0"/>
                          <a:ext cx="391160" cy="130365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eastAsia"/>
                                <w:szCs w:val="28"/>
                                <w:lang w:eastAsia="zh-CN"/>
                              </w:rPr>
                            </w:pPr>
                            <w:r>
                              <w:rPr>
                                <w:rFonts w:hint="eastAsia"/>
                                <w:szCs w:val="28"/>
                                <w:lang w:eastAsia="zh-CN"/>
                              </w:rPr>
                              <w:t>通讯联络组</w:t>
                            </w:r>
                          </w:p>
                          <w:p>
                            <w:pPr>
                              <w:pStyle w:val="78"/>
                              <w:ind w:firstLine="0" w:firstLineChars="0"/>
                              <w:rPr>
                                <w:rFonts w:hint="default"/>
                                <w:szCs w:val="28"/>
                                <w:lang w:val="en-US" w:eastAsia="zh-CN"/>
                              </w:rPr>
                            </w:pPr>
                          </w:p>
                          <w:p>
                            <w:pPr>
                              <w:pStyle w:val="78"/>
                              <w:ind w:firstLine="210"/>
                            </w:pPr>
                          </w:p>
                        </w:txbxContent>
                      </wps:txbx>
                      <wps:bodyPr upright="1"/>
                    </wps:wsp>
                  </a:graphicData>
                </a:graphic>
              </wp:anchor>
            </w:drawing>
          </mc:Choice>
          <mc:Fallback>
            <w:pict>
              <v:shape id="自选图形 16" o:spid="_x0000_s1026" o:spt="109" type="#_x0000_t109" style="position:absolute;left:0pt;margin-left:82.1pt;margin-top:14.95pt;height:102.65pt;width:30.8pt;z-index:251843584;mso-width-relative:page;mso-height-relative:page;" fillcolor="#FFFFFF" filled="t" stroked="t" coordsize="21600,21600" o:gfxdata="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clE1vdkAAAAKAQAADwAA&#10;AAAAAAABACAAAAAiAAAAZHJzL2Rvd25yZXYueG1sUEsBAhQAFAAAAAgAh07iQHPofxgVAgAAPgQA&#10;AA4AAAAAAAAAAQAgAAAAKAEAAGRycy9lMm9Eb2MueG1sUEsFBgAAAAAGAAYAWQEAAK8FAAAAAA==&#10;">
                <v:fill on="t" focussize="0,0"/>
                <v:stroke color="#000000" joinstyle="miter"/>
                <v:imagedata o:title=""/>
                <o:lock v:ext="edit" aspectratio="f"/>
                <v:textbox>
                  <w:txbxContent>
                    <w:p>
                      <w:pPr>
                        <w:pStyle w:val="78"/>
                        <w:ind w:firstLine="0" w:firstLineChars="0"/>
                        <w:rPr>
                          <w:rFonts w:hint="eastAsia"/>
                          <w:szCs w:val="28"/>
                          <w:lang w:eastAsia="zh-CN"/>
                        </w:rPr>
                      </w:pPr>
                      <w:r>
                        <w:rPr>
                          <w:rFonts w:hint="eastAsia"/>
                          <w:szCs w:val="28"/>
                          <w:lang w:eastAsia="zh-CN"/>
                        </w:rPr>
                        <w:t>通讯联络组</w:t>
                      </w:r>
                    </w:p>
                    <w:p>
                      <w:pPr>
                        <w:pStyle w:val="78"/>
                        <w:ind w:firstLine="0" w:firstLineChars="0"/>
                        <w:rPr>
                          <w:rFonts w:hint="default"/>
                          <w:szCs w:val="28"/>
                          <w:lang w:val="en-US" w:eastAsia="zh-CN"/>
                        </w:rPr>
                      </w:pP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48704" behindDoc="0" locked="0" layoutInCell="1" allowOverlap="1">
                <wp:simplePos x="0" y="0"/>
                <wp:positionH relativeFrom="column">
                  <wp:posOffset>3531235</wp:posOffset>
                </wp:positionH>
                <wp:positionV relativeFrom="paragraph">
                  <wp:posOffset>217170</wp:posOffset>
                </wp:positionV>
                <wp:extent cx="391160" cy="1303655"/>
                <wp:effectExtent l="4445" t="4445" r="23495" b="6350"/>
                <wp:wrapNone/>
                <wp:docPr id="218" name="自选图形 16"/>
                <wp:cNvGraphicFramePr/>
                <a:graphic xmlns:a="http://schemas.openxmlformats.org/drawingml/2006/main">
                  <a:graphicData uri="http://schemas.microsoft.com/office/word/2010/wordprocessingShape">
                    <wps:wsp>
                      <wps:cNvSpPr/>
                      <wps:spPr>
                        <a:xfrm>
                          <a:off x="0" y="0"/>
                          <a:ext cx="391160" cy="130365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eastAsia"/>
                                <w:szCs w:val="28"/>
                                <w:lang w:eastAsia="zh-CN"/>
                              </w:rPr>
                            </w:pPr>
                            <w:r>
                              <w:rPr>
                                <w:rFonts w:hint="eastAsia"/>
                                <w:szCs w:val="28"/>
                                <w:lang w:val="en-US" w:eastAsia="zh-CN"/>
                              </w:rPr>
                              <w:t>应急监测</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wps:txbx>
                      <wps:bodyPr upright="1"/>
                    </wps:wsp>
                  </a:graphicData>
                </a:graphic>
              </wp:anchor>
            </w:drawing>
          </mc:Choice>
          <mc:Fallback>
            <w:pict>
              <v:shape id="自选图形 16" o:spid="_x0000_s1026" o:spt="109" type="#_x0000_t109" style="position:absolute;left:0pt;margin-left:278.05pt;margin-top:17.1pt;height:102.65pt;width:30.8pt;z-index:251848704;mso-width-relative:page;mso-height-relative:page;" fillcolor="#FFFFFF" filled="t" stroked="t" coordsize="21600,21600" o:gfxdata="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JlMqbDaAAAACgEAAA8A&#10;AAAAAAAAAQAgAAAAIgAAAGRycy9kb3ducmV2LnhtbFBLAQIUABQAAAAIAIdO4kCTNZWpFQIAAD4E&#10;AAAOAAAAAAAAAAEAIAAAACkBAABkcnMvZTJvRG9jLnhtbFBLBQYAAAAABgAGAFkBAACwBQAAAAA=&#10;">
                <v:fill on="t" focussize="0,0"/>
                <v:stroke color="#000000" joinstyle="miter"/>
                <v:imagedata o:title=""/>
                <o:lock v:ext="edit" aspectratio="f"/>
                <v:textbox>
                  <w:txbxContent>
                    <w:p>
                      <w:pPr>
                        <w:pStyle w:val="78"/>
                        <w:ind w:firstLine="0" w:firstLineChars="0"/>
                        <w:rPr>
                          <w:rFonts w:hint="eastAsia"/>
                          <w:szCs w:val="28"/>
                          <w:lang w:eastAsia="zh-CN"/>
                        </w:rPr>
                      </w:pPr>
                      <w:r>
                        <w:rPr>
                          <w:rFonts w:hint="eastAsia"/>
                          <w:szCs w:val="28"/>
                          <w:lang w:val="en-US" w:eastAsia="zh-CN"/>
                        </w:rPr>
                        <w:t>应急监测</w:t>
                      </w:r>
                      <w:r>
                        <w:rPr>
                          <w:rFonts w:hint="eastAsia"/>
                          <w:szCs w:val="28"/>
                          <w:lang w:eastAsia="zh-CN"/>
                        </w:rPr>
                        <w:t>组</w:t>
                      </w:r>
                    </w:p>
                    <w:p>
                      <w:pPr>
                        <w:pStyle w:val="78"/>
                        <w:ind w:firstLine="0" w:firstLineChars="0"/>
                        <w:rPr>
                          <w:rFonts w:hint="default"/>
                          <w:szCs w:val="28"/>
                          <w:lang w:val="en-US" w:eastAsia="zh-CN"/>
                        </w:rPr>
                      </w:pP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3344" behindDoc="0" locked="0" layoutInCell="1" allowOverlap="1">
                <wp:simplePos x="0" y="0"/>
                <wp:positionH relativeFrom="column">
                  <wp:posOffset>4003040</wp:posOffset>
                </wp:positionH>
                <wp:positionV relativeFrom="paragraph">
                  <wp:posOffset>207645</wp:posOffset>
                </wp:positionV>
                <wp:extent cx="391160" cy="1313180"/>
                <wp:effectExtent l="4445" t="4445" r="23495" b="15875"/>
                <wp:wrapNone/>
                <wp:docPr id="192" name="自选图形 16"/>
                <wp:cNvGraphicFramePr/>
                <a:graphic xmlns:a="http://schemas.openxmlformats.org/drawingml/2006/main">
                  <a:graphicData uri="http://schemas.microsoft.com/office/word/2010/wordprocessingShape">
                    <wps:wsp>
                      <wps:cNvSpPr/>
                      <wps:spPr>
                        <a:xfrm>
                          <a:off x="0" y="0"/>
                          <a:ext cx="391160" cy="1313180"/>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jc w:val="both"/>
                              <w:rPr>
                                <w:rFonts w:hint="default"/>
                                <w:szCs w:val="28"/>
                                <w:lang w:val="en-US" w:eastAsia="zh-CN"/>
                              </w:rPr>
                            </w:pPr>
                            <w:r>
                              <w:rPr>
                                <w:rFonts w:hint="eastAsia"/>
                                <w:szCs w:val="28"/>
                                <w:lang w:val="en-US" w:eastAsia="zh-CN"/>
                              </w:rPr>
                              <w:t>外协单位</w:t>
                            </w:r>
                          </w:p>
                          <w:p>
                            <w:pPr>
                              <w:pStyle w:val="78"/>
                              <w:ind w:firstLine="210"/>
                            </w:pPr>
                          </w:p>
                        </w:txbxContent>
                      </wps:txbx>
                      <wps:bodyPr upright="1"/>
                    </wps:wsp>
                  </a:graphicData>
                </a:graphic>
              </wp:anchor>
            </w:drawing>
          </mc:Choice>
          <mc:Fallback>
            <w:pict>
              <v:shape id="自选图形 16" o:spid="_x0000_s1026" o:spt="109" type="#_x0000_t109" style="position:absolute;left:0pt;margin-left:315.2pt;margin-top:16.35pt;height:103.4pt;width:30.8pt;z-index:251833344;mso-width-relative:page;mso-height-relative:page;" fillcolor="#FFFFFF" filled="t" stroked="t" coordsize="21600,21600" o:gfxdata="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L+P4LzaAAAACgEA&#10;AA8AAAAAAAAAAQAgAAAAIgAAAGRycy9kb3ducmV2LnhtbFBLAQIUABQAAAAIAIdO4kDH0eUcGAIA&#10;AD4EAAAOAAAAAAAAAAEAIAAAACkBAABkcnMvZTJvRG9jLnhtbFBLBQYAAAAABgAGAFkBAACzBQAA&#10;AAA=&#10;">
                <v:fill on="t" focussize="0,0"/>
                <v:stroke color="#000000" joinstyle="miter"/>
                <v:imagedata o:title=""/>
                <o:lock v:ext="edit" aspectratio="f"/>
                <v:textbox>
                  <w:txbxContent>
                    <w:p>
                      <w:pPr>
                        <w:pStyle w:val="78"/>
                        <w:ind w:firstLine="0" w:firstLineChars="0"/>
                        <w:jc w:val="both"/>
                        <w:rPr>
                          <w:rFonts w:hint="default"/>
                          <w:szCs w:val="28"/>
                          <w:lang w:val="en-US" w:eastAsia="zh-CN"/>
                        </w:rPr>
                      </w:pPr>
                      <w:r>
                        <w:rPr>
                          <w:rFonts w:hint="eastAsia"/>
                          <w:szCs w:val="28"/>
                          <w:lang w:val="en-US" w:eastAsia="zh-CN"/>
                        </w:rPr>
                        <w:t>外协单位</w:t>
                      </w:r>
                    </w:p>
                    <w:p>
                      <w:pPr>
                        <w:pStyle w:val="78"/>
                        <w:ind w:firstLine="210"/>
                      </w:pP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4368" behindDoc="0" locked="0" layoutInCell="1" allowOverlap="1">
                <wp:simplePos x="0" y="0"/>
                <wp:positionH relativeFrom="column">
                  <wp:posOffset>3049270</wp:posOffset>
                </wp:positionH>
                <wp:positionV relativeFrom="paragraph">
                  <wp:posOffset>193040</wp:posOffset>
                </wp:positionV>
                <wp:extent cx="367665" cy="1315085"/>
                <wp:effectExtent l="4445" t="4445" r="8890" b="13970"/>
                <wp:wrapNone/>
                <wp:docPr id="193" name="自选图形 18"/>
                <wp:cNvGraphicFramePr/>
                <a:graphic xmlns:a="http://schemas.openxmlformats.org/drawingml/2006/main">
                  <a:graphicData uri="http://schemas.microsoft.com/office/word/2010/wordprocessingShape">
                    <wps:wsp>
                      <wps:cNvSpPr/>
                      <wps:spPr>
                        <a:xfrm>
                          <a:off x="0" y="0"/>
                          <a:ext cx="367665" cy="131508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3"/>
                              <w:ind w:left="0" w:leftChars="0" w:firstLine="0" w:firstLineChars="0"/>
                              <w:rPr>
                                <w:rFonts w:hint="default"/>
                                <w:lang w:val="en-US" w:eastAsia="zh-CN"/>
                              </w:rPr>
                            </w:pPr>
                            <w:r>
                              <w:rPr>
                                <w:rFonts w:hint="eastAsia" w:ascii="宋体" w:hAnsi="宋体" w:eastAsia="宋体"/>
                                <w:color w:val="000000"/>
                                <w:sz w:val="21"/>
                                <w:szCs w:val="21"/>
                                <w:lang w:val="en-US" w:eastAsia="zh-CN"/>
                              </w:rPr>
                              <w:t>事故调查组</w:t>
                            </w:r>
                          </w:p>
                        </w:txbxContent>
                      </wps:txbx>
                      <wps:bodyPr upright="1"/>
                    </wps:wsp>
                  </a:graphicData>
                </a:graphic>
              </wp:anchor>
            </w:drawing>
          </mc:Choice>
          <mc:Fallback>
            <w:pict>
              <v:shape id="自选图形 18" o:spid="_x0000_s1026" o:spt="109" type="#_x0000_t109" style="position:absolute;left:0pt;margin-left:240.1pt;margin-top:15.2pt;height:103.55pt;width:28.95pt;z-index:251834368;mso-width-relative:page;mso-height-relative:page;" fillcolor="#FFFFFF" filled="t" stroked="t" coordsize="21600,21600" o:gfxdata="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8DtEfZAAAACgEAAA8A&#10;AAAAAAAAAQAgAAAAIgAAAGRycy9kb3ducmV2LnhtbFBLAQIUABQAAAAIAIdO4kDcl0D9FgIAAD4E&#10;AAAOAAAAAAAAAAEAIAAAACgBAABkcnMvZTJvRG9jLnhtbFBLBQYAAAAABgAGAFkBAACwBQAAAAA=&#10;">
                <v:fill on="t" focussize="0,0"/>
                <v:stroke color="#000000" joinstyle="miter"/>
                <v:imagedata o:title=""/>
                <o:lock v:ext="edit" aspectratio="f"/>
                <v:textbox>
                  <w:txbxContent>
                    <w:p>
                      <w:pPr>
                        <w:pStyle w:val="3"/>
                        <w:ind w:left="0" w:leftChars="0" w:firstLine="0" w:firstLineChars="0"/>
                        <w:rPr>
                          <w:rFonts w:hint="default"/>
                          <w:lang w:val="en-US" w:eastAsia="zh-CN"/>
                        </w:rPr>
                      </w:pPr>
                      <w:r>
                        <w:rPr>
                          <w:rFonts w:hint="eastAsia" w:ascii="宋体" w:hAnsi="宋体" w:eastAsia="宋体"/>
                          <w:color w:val="000000"/>
                          <w:sz w:val="21"/>
                          <w:szCs w:val="21"/>
                          <w:lang w:val="en-US" w:eastAsia="zh-CN"/>
                        </w:rPr>
                        <w:t>事故调查组</w:t>
                      </w:r>
                    </w:p>
                  </w:txbxContent>
                </v:textbox>
              </v:shape>
            </w:pict>
          </mc:Fallback>
        </mc:AlternateContent>
      </w:r>
      <w:r>
        <w:rPr>
          <w:rFonts w:ascii="Times New Roman" w:hAnsi="Times New Roman" w:cs="Times New Roman" w:eastAsiaTheme="minorEastAsia"/>
          <w:color w:val="000000" w:themeColor="text1"/>
          <w:sz w:val="24"/>
          <w14:textFill>
            <w14:solidFill>
              <w14:schemeClr w14:val="tx1"/>
            </w14:solidFill>
          </w14:textFill>
        </w:rPr>
        <mc:AlternateContent>
          <mc:Choice Requires="wps">
            <w:drawing>
              <wp:anchor distT="0" distB="0" distL="114300" distR="114300" simplePos="0" relativeHeight="251835392" behindDoc="0" locked="0" layoutInCell="1" allowOverlap="1">
                <wp:simplePos x="0" y="0"/>
                <wp:positionH relativeFrom="column">
                  <wp:posOffset>501015</wp:posOffset>
                </wp:positionH>
                <wp:positionV relativeFrom="paragraph">
                  <wp:posOffset>156845</wp:posOffset>
                </wp:positionV>
                <wp:extent cx="353695" cy="1351915"/>
                <wp:effectExtent l="4445" t="4445" r="22860" b="15240"/>
                <wp:wrapNone/>
                <wp:docPr id="196" name="自选图形 20"/>
                <wp:cNvGraphicFramePr/>
                <a:graphic xmlns:a="http://schemas.openxmlformats.org/drawingml/2006/main">
                  <a:graphicData uri="http://schemas.microsoft.com/office/word/2010/wordprocessingShape">
                    <wps:wsp>
                      <wps:cNvSpPr/>
                      <wps:spPr>
                        <a:xfrm>
                          <a:off x="0" y="0"/>
                          <a:ext cx="353695" cy="135191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pStyle w:val="78"/>
                              <w:ind w:firstLine="0" w:firstLineChars="0"/>
                              <w:rPr>
                                <w:rFonts w:hint="default"/>
                                <w:kern w:val="0"/>
                                <w:lang w:val="en-US" w:eastAsia="zh-CN"/>
                              </w:rPr>
                            </w:pPr>
                            <w:r>
                              <w:rPr>
                                <w:rFonts w:hint="eastAsia"/>
                                <w:kern w:val="0"/>
                              </w:rPr>
                              <w:t>抢险救灾组</w:t>
                            </w:r>
                          </w:p>
                        </w:txbxContent>
                      </wps:txbx>
                      <wps:bodyPr upright="1"/>
                    </wps:wsp>
                  </a:graphicData>
                </a:graphic>
              </wp:anchor>
            </w:drawing>
          </mc:Choice>
          <mc:Fallback>
            <w:pict>
              <v:shape id="自选图形 20" o:spid="_x0000_s1026" o:spt="109" type="#_x0000_t109" style="position:absolute;left:0pt;margin-left:39.45pt;margin-top:12.35pt;height:106.45pt;width:27.85pt;z-index:251835392;mso-width-relative:page;mso-height-relative:page;" fillcolor="#FFFFFF" filled="t" stroked="t" coordsize="21600,21600" o:gfxdata="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D7IA72QAAAAkBAAAPAAAA&#10;AAAAAAEAIAAAACIAAABkcnMvZG93bnJldi54bWxQSwECFAAUAAAACACHTuJAT9/eVhQCAAA+BAAA&#10;DgAAAAAAAAABACAAAAAoAQAAZHJzL2Uyb0RvYy54bWxQSwUGAAAAAAYABgBZAQAArgUAAAAA&#10;">
                <v:fill on="t" focussize="0,0"/>
                <v:stroke color="#000000" joinstyle="miter"/>
                <v:imagedata o:title=""/>
                <o:lock v:ext="edit" aspectratio="f"/>
                <v:textbox>
                  <w:txbxContent>
                    <w:p>
                      <w:pPr>
                        <w:pStyle w:val="78"/>
                        <w:ind w:firstLine="0" w:firstLineChars="0"/>
                        <w:rPr>
                          <w:rFonts w:hint="default"/>
                          <w:kern w:val="0"/>
                          <w:lang w:val="en-US" w:eastAsia="zh-CN"/>
                        </w:rPr>
                      </w:pPr>
                      <w:r>
                        <w:rPr>
                          <w:rFonts w:hint="eastAsia"/>
                          <w:kern w:val="0"/>
                        </w:rPr>
                        <w:t>抢险救灾组</w:t>
                      </w:r>
                    </w:p>
                  </w:txbxContent>
                </v:textbox>
              </v:shape>
            </w:pict>
          </mc:Fallback>
        </mc:AlternateContent>
      </w:r>
    </w:p>
    <w:p>
      <w:pPr>
        <w:ind w:firstLine="240"/>
        <w:rPr>
          <w:rFonts w:ascii="Times New Roman" w:hAnsi="Times New Roman" w:cs="Times New Roman" w:eastAsiaTheme="minorEastAsia"/>
          <w:color w:val="000000" w:themeColor="text1"/>
          <w:sz w:val="24"/>
          <w:szCs w:val="24"/>
          <w14:textFill>
            <w14:solidFill>
              <w14:schemeClr w14:val="tx1"/>
            </w14:solidFill>
          </w14:textFill>
        </w:rPr>
      </w:pPr>
    </w:p>
    <w:p>
      <w:pPr>
        <w:ind w:firstLine="240"/>
        <w:rPr>
          <w:rFonts w:ascii="Times New Roman" w:hAnsi="Times New Roman" w:cs="Times New Roman" w:eastAsiaTheme="minorEastAsia"/>
          <w:color w:val="000000" w:themeColor="text1"/>
          <w:sz w:val="24"/>
          <w:szCs w:val="24"/>
          <w14:textFill>
            <w14:solidFill>
              <w14:schemeClr w14:val="tx1"/>
            </w14:solidFill>
          </w14:textFill>
        </w:rPr>
      </w:pPr>
    </w:p>
    <w:p>
      <w:pPr>
        <w:ind w:firstLine="240"/>
        <w:rPr>
          <w:rFonts w:ascii="Times New Roman" w:hAnsi="Times New Roman" w:cs="Times New Roman" w:eastAsiaTheme="minorEastAsia"/>
          <w:color w:val="000000" w:themeColor="text1"/>
          <w:sz w:val="24"/>
          <w:szCs w:val="24"/>
          <w14:textFill>
            <w14:solidFill>
              <w14:schemeClr w14:val="tx1"/>
            </w14:solidFill>
          </w14:textFill>
        </w:rPr>
      </w:pPr>
    </w:p>
    <w:p>
      <w:pPr>
        <w:spacing w:line="400" w:lineRule="exact"/>
        <w:ind w:firstLine="560"/>
        <w:jc w:val="center"/>
        <w:rPr>
          <w:rFonts w:hint="eastAsia" w:ascii="宋体" w:hAnsi="Arial" w:cs="宋体"/>
          <w:b/>
          <w:bCs w:val="0"/>
          <w:sz w:val="22"/>
          <w:szCs w:val="22"/>
          <w:lang w:eastAsia="zh-CN"/>
        </w:rPr>
      </w:pPr>
    </w:p>
    <w:p>
      <w:pPr>
        <w:spacing w:line="400" w:lineRule="exact"/>
        <w:ind w:firstLine="560"/>
        <w:jc w:val="center"/>
        <w:rPr>
          <w:rFonts w:hint="eastAsia" w:ascii="宋体" w:hAnsi="Arial" w:cs="宋体"/>
          <w:b/>
          <w:bCs w:val="0"/>
          <w:sz w:val="22"/>
          <w:szCs w:val="22"/>
          <w:lang w:eastAsia="zh-CN"/>
        </w:rPr>
      </w:pPr>
    </w:p>
    <w:p>
      <w:pPr>
        <w:spacing w:line="400" w:lineRule="exact"/>
        <w:ind w:firstLine="560"/>
        <w:jc w:val="center"/>
        <w:rPr>
          <w:rFonts w:hint="default" w:ascii="宋体" w:hAnsi="Arial" w:eastAsia="宋体" w:cs="宋体"/>
          <w:b/>
          <w:bCs w:val="0"/>
          <w:sz w:val="22"/>
          <w:szCs w:val="22"/>
          <w:lang w:val="en-US" w:eastAsia="zh-CN"/>
        </w:rPr>
      </w:pPr>
      <w:r>
        <w:rPr>
          <w:rFonts w:hint="eastAsia" w:ascii="宋体" w:hAnsi="Arial" w:cs="宋体"/>
          <w:b/>
          <w:bCs w:val="0"/>
          <w:sz w:val="22"/>
          <w:szCs w:val="22"/>
          <w:lang w:eastAsia="zh-CN"/>
        </w:rPr>
        <w:t>图</w:t>
      </w:r>
      <w:r>
        <w:rPr>
          <w:rFonts w:hint="eastAsia" w:ascii="宋体" w:hAnsi="Arial" w:cs="宋体"/>
          <w:b/>
          <w:bCs w:val="0"/>
          <w:sz w:val="22"/>
          <w:szCs w:val="22"/>
          <w:lang w:val="en-US" w:eastAsia="zh-CN"/>
        </w:rPr>
        <w:t>3-1应急组织机构结构图</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30" w:name="_Toc20479"/>
      <w:r>
        <w:rPr>
          <w:rFonts w:hint="eastAsia" w:ascii="Times New Roman" w:hAnsi="Times New Roman" w:eastAsia="宋体" w:cs="Times New Roman"/>
          <w:b/>
          <w:bCs/>
          <w:kern w:val="2"/>
          <w:sz w:val="28"/>
          <w:szCs w:val="30"/>
          <w:lang w:val="en-US" w:eastAsia="zh-CN" w:bidi="ar-SA"/>
        </w:rPr>
        <w:t>3.2应急组织机构职责</w:t>
      </w:r>
      <w:bookmarkEnd w:id="1030"/>
    </w:p>
    <w:p>
      <w:pPr>
        <w:spacing w:line="480" w:lineRule="exact"/>
        <w:ind w:firstLine="480"/>
        <w:rPr>
          <w:rFonts w:cs="Times New Roman" w:eastAsiaTheme="minorEastAsia"/>
          <w:szCs w:val="24"/>
        </w:rPr>
      </w:pPr>
      <w:r>
        <w:rPr>
          <w:rFonts w:hint="eastAsia" w:cs="Times New Roman" w:eastAsiaTheme="minorEastAsia"/>
          <w:szCs w:val="24"/>
        </w:rPr>
        <w:t>职责见综合预案。</w:t>
      </w:r>
    </w:p>
    <w:p>
      <w:pPr>
        <w:pStyle w:val="93"/>
        <w:spacing w:before="190" w:after="190"/>
        <w:rPr>
          <w:rFonts w:hint="eastAsia" w:ascii="Times New Roman" w:hAnsi="Times New Roman" w:cs="Times New Roman"/>
          <w:highlight w:val="none"/>
        </w:rPr>
      </w:pPr>
      <w:bookmarkStart w:id="1031" w:name="_Toc1442"/>
      <w:bookmarkStart w:id="1032" w:name="_Toc10472"/>
      <w:bookmarkStart w:id="1033" w:name="_Toc18610"/>
      <w:bookmarkStart w:id="1034" w:name="_Toc4951"/>
      <w:bookmarkStart w:id="1035" w:name="_Toc335894383"/>
      <w:r>
        <w:rPr>
          <w:rFonts w:hint="eastAsia" w:ascii="Times New Roman" w:hAnsi="Times New Roman" w:cs="Times New Roman"/>
          <w:highlight w:val="none"/>
        </w:rPr>
        <w:t>4预防与预警</w:t>
      </w:r>
      <w:bookmarkEnd w:id="1031"/>
      <w:bookmarkEnd w:id="1032"/>
      <w:bookmarkEnd w:id="1033"/>
      <w:bookmarkEnd w:id="1034"/>
      <w:bookmarkEnd w:id="1035"/>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36" w:name="_Toc25143"/>
      <w:r>
        <w:rPr>
          <w:rFonts w:hint="eastAsia" w:ascii="Times New Roman" w:hAnsi="Times New Roman" w:eastAsia="宋体" w:cs="Times New Roman"/>
          <w:b/>
          <w:bCs/>
          <w:kern w:val="2"/>
          <w:sz w:val="28"/>
          <w:szCs w:val="30"/>
          <w:lang w:val="en-US" w:eastAsia="zh-CN" w:bidi="ar-SA"/>
        </w:rPr>
        <w:t>4.1危险源监控</w:t>
      </w:r>
      <w:bookmarkEnd w:id="1036"/>
    </w:p>
    <w:p>
      <w:pPr>
        <w:ind w:firstLine="480"/>
        <w:rPr>
          <w:rFonts w:cs="Times New Roman" w:eastAsiaTheme="minorEastAsia"/>
          <w:szCs w:val="24"/>
        </w:rPr>
      </w:pPr>
      <w:r>
        <w:rPr>
          <w:rFonts w:hint="eastAsia" w:cs="Times New Roman" w:eastAsiaTheme="minorEastAsia"/>
          <w:szCs w:val="24"/>
        </w:rPr>
        <w:t>公司对</w:t>
      </w:r>
      <w:r>
        <w:rPr>
          <w:rFonts w:hint="eastAsia" w:cs="Times New Roman" w:eastAsiaTheme="minorEastAsia"/>
          <w:szCs w:val="24"/>
          <w:lang w:val="en-US" w:eastAsia="zh-CN"/>
        </w:rPr>
        <w:t>仓库、污水处理站、生产车间进行</w:t>
      </w:r>
      <w:r>
        <w:rPr>
          <w:rFonts w:hint="eastAsia" w:cs="Times New Roman" w:eastAsiaTheme="minorEastAsia"/>
          <w:szCs w:val="24"/>
        </w:rPr>
        <w:t>重点监控，定期</w:t>
      </w:r>
      <w:r>
        <w:rPr>
          <w:rFonts w:hint="eastAsia" w:cs="Times New Roman" w:eastAsiaTheme="minorEastAsia"/>
          <w:szCs w:val="24"/>
          <w:lang w:val="en-US" w:eastAsia="zh-CN"/>
        </w:rPr>
        <w:t>密封</w:t>
      </w:r>
      <w:r>
        <w:rPr>
          <w:rFonts w:hint="eastAsia" w:cs="Times New Roman" w:eastAsiaTheme="minorEastAsia"/>
          <w:szCs w:val="24"/>
        </w:rPr>
        <w:t>检查情况，定期对从业人员进行岗操培训，发放安全防护用品，严格执行</w:t>
      </w:r>
      <w:r>
        <w:rPr>
          <w:rFonts w:hint="eastAsia" w:cs="Times New Roman" w:eastAsiaTheme="minorEastAsia"/>
          <w:szCs w:val="24"/>
          <w:lang w:eastAsia="zh-CN"/>
        </w:rPr>
        <w:t>厂区</w:t>
      </w:r>
      <w:r>
        <w:rPr>
          <w:rFonts w:hint="eastAsia" w:cs="Times New Roman" w:eastAsiaTheme="minorEastAsia"/>
          <w:szCs w:val="24"/>
        </w:rPr>
        <w:t>动火制度，加强员工安全意识。</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37" w:name="_Toc6075"/>
      <w:r>
        <w:rPr>
          <w:rFonts w:hint="eastAsia" w:ascii="Times New Roman" w:hAnsi="Times New Roman" w:eastAsia="宋体" w:cs="Times New Roman"/>
          <w:b/>
          <w:bCs/>
          <w:kern w:val="2"/>
          <w:sz w:val="28"/>
          <w:szCs w:val="30"/>
          <w:lang w:val="en-US" w:eastAsia="zh-CN" w:bidi="ar-SA"/>
        </w:rPr>
        <w:t>4.2预警行动</w:t>
      </w:r>
      <w:bookmarkEnd w:id="1037"/>
    </w:p>
    <w:p>
      <w:pPr>
        <w:spacing w:line="480" w:lineRule="exact"/>
        <w:ind w:firstLine="480"/>
        <w:rPr>
          <w:rFonts w:cs="Times New Roman" w:eastAsiaTheme="minorEastAsia"/>
          <w:bCs/>
          <w:szCs w:val="24"/>
        </w:rPr>
      </w:pPr>
      <w:r>
        <w:rPr>
          <w:rFonts w:cs="Times New Roman" w:eastAsiaTheme="minorEastAsia"/>
          <w:bCs/>
          <w:szCs w:val="24"/>
        </w:rPr>
        <w:t>一线人员或巡检人员发现紧急状态（事故的征兆），经风险评估即将发生，或发现事故已经发生时，应立即警告暴露于危险的第一人群（如操作人员），立即撤离；同时立即报告上一级主管或应急救援指挥领导。如果可行，则应控制事故源以防止事故恶化，为应急救援赢得时间。</w:t>
      </w:r>
    </w:p>
    <w:p>
      <w:pPr>
        <w:spacing w:line="520" w:lineRule="exact"/>
        <w:ind w:firstLine="480"/>
        <w:rPr>
          <w:rFonts w:eastAsiaTheme="minorEastAsia"/>
          <w:sz w:val="28"/>
          <w:szCs w:val="28"/>
        </w:rPr>
      </w:pPr>
      <w:r>
        <w:rPr>
          <w:rFonts w:cs="Times New Roman" w:eastAsiaTheme="minorEastAsia"/>
          <w:bCs/>
          <w:szCs w:val="24"/>
        </w:rPr>
        <w:t>应急救援指挥领导接到报警后应当立即赶赴现场，根据掌握的事故情况，如事故性质、程度，</w:t>
      </w:r>
      <w:r>
        <w:rPr>
          <w:rFonts w:hint="eastAsia" w:cs="Times New Roman" w:eastAsiaTheme="minorEastAsia"/>
          <w:bCs/>
          <w:szCs w:val="24"/>
          <w:lang w:eastAsia="zh-CN"/>
        </w:rPr>
        <w:t>作出</w:t>
      </w:r>
      <w:r>
        <w:rPr>
          <w:rFonts w:cs="Times New Roman" w:eastAsiaTheme="minorEastAsia"/>
          <w:bCs/>
          <w:szCs w:val="24"/>
        </w:rPr>
        <w:t>初步评估，确定应急响应级别，认为符合预案启动条件的，由总指挥下令立即启动应急响应。应急指挥小组根据预警信息的变化，及时更新预警级别，</w:t>
      </w:r>
      <w:r>
        <w:rPr>
          <w:rFonts w:hint="eastAsia" w:cs="Times New Roman" w:eastAsiaTheme="minorEastAsia"/>
          <w:bCs/>
          <w:szCs w:val="24"/>
          <w:lang w:eastAsia="zh-CN"/>
        </w:rPr>
        <w:t>作出</w:t>
      </w:r>
      <w:r>
        <w:rPr>
          <w:rFonts w:cs="Times New Roman" w:eastAsiaTheme="minorEastAsia"/>
          <w:bCs/>
          <w:szCs w:val="24"/>
        </w:rPr>
        <w:t>相应控制，直至预警状态的结束。预警状态的开启和结束由应急指挥小组组长决定</w:t>
      </w:r>
      <w:r>
        <w:rPr>
          <w:rFonts w:hint="eastAsia" w:cs="Times New Roman" w:eastAsiaTheme="minorEastAsia"/>
          <w:bCs/>
          <w:szCs w:val="24"/>
        </w:rPr>
        <w:t>。</w:t>
      </w:r>
    </w:p>
    <w:p>
      <w:pPr>
        <w:pStyle w:val="93"/>
        <w:spacing w:before="190" w:after="190"/>
        <w:rPr>
          <w:rFonts w:hint="eastAsia" w:ascii="Times New Roman" w:hAnsi="Times New Roman" w:cs="Times New Roman"/>
        </w:rPr>
      </w:pPr>
      <w:bookmarkStart w:id="1038" w:name="_Toc335894384"/>
      <w:bookmarkStart w:id="1039" w:name="_Toc13980"/>
      <w:bookmarkStart w:id="1040" w:name="_Toc30240"/>
      <w:bookmarkStart w:id="1041" w:name="_Toc2594"/>
      <w:bookmarkStart w:id="1042" w:name="_Toc17230"/>
      <w:r>
        <w:rPr>
          <w:rFonts w:hint="eastAsia" w:ascii="Times New Roman" w:hAnsi="Times New Roman" w:cs="Times New Roman"/>
        </w:rPr>
        <w:t>5信息报告程序</w:t>
      </w:r>
      <w:bookmarkEnd w:id="1038"/>
      <w:bookmarkEnd w:id="1039"/>
      <w:bookmarkEnd w:id="1040"/>
      <w:bookmarkEnd w:id="1041"/>
      <w:bookmarkEnd w:id="1042"/>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43" w:name="_Toc28296"/>
      <w:r>
        <w:rPr>
          <w:rFonts w:hint="eastAsia" w:ascii="Times New Roman" w:hAnsi="Times New Roman" w:eastAsia="宋体" w:cs="Times New Roman"/>
          <w:b/>
          <w:bCs/>
          <w:kern w:val="2"/>
          <w:sz w:val="28"/>
          <w:szCs w:val="30"/>
          <w:lang w:val="en-US" w:eastAsia="zh-CN" w:bidi="ar-SA"/>
        </w:rPr>
        <w:t>5.1信息报告与通知</w:t>
      </w:r>
      <w:bookmarkEnd w:id="1043"/>
    </w:p>
    <w:p>
      <w:pPr>
        <w:spacing w:line="480" w:lineRule="exact"/>
        <w:ind w:firstLine="480"/>
        <w:rPr>
          <w:rFonts w:cs="Times New Roman" w:eastAsiaTheme="minorEastAsia"/>
          <w:szCs w:val="24"/>
        </w:rPr>
      </w:pPr>
      <w:r>
        <w:rPr>
          <w:rFonts w:hint="eastAsia" w:cs="Times New Roman" w:eastAsiaTheme="minorEastAsia"/>
          <w:szCs w:val="24"/>
          <w:lang w:val="en-US" w:eastAsia="zh-CN"/>
        </w:rPr>
        <w:t>发现险情的人员</w:t>
      </w:r>
      <w:r>
        <w:rPr>
          <w:rFonts w:cs="Times New Roman" w:eastAsiaTheme="minorEastAsia"/>
          <w:szCs w:val="24"/>
        </w:rPr>
        <w:t>汇报给</w:t>
      </w:r>
      <w:r>
        <w:rPr>
          <w:rFonts w:hint="eastAsia" w:cs="Times New Roman" w:eastAsiaTheme="minorEastAsia"/>
          <w:szCs w:val="24"/>
          <w:lang w:val="en-US" w:eastAsia="zh-CN"/>
        </w:rPr>
        <w:t>部门负责人</w:t>
      </w:r>
      <w:r>
        <w:rPr>
          <w:rFonts w:cs="Times New Roman" w:eastAsiaTheme="minorEastAsia"/>
          <w:szCs w:val="24"/>
        </w:rPr>
        <w:t>，</w:t>
      </w:r>
      <w:r>
        <w:rPr>
          <w:rFonts w:hint="eastAsia" w:cs="Times New Roman" w:eastAsiaTheme="minorEastAsia"/>
          <w:szCs w:val="24"/>
          <w:lang w:val="en-US" w:eastAsia="zh-CN"/>
        </w:rPr>
        <w:t>部门负责人</w:t>
      </w:r>
      <w:r>
        <w:rPr>
          <w:rFonts w:cs="Times New Roman" w:eastAsiaTheme="minorEastAsia"/>
          <w:szCs w:val="24"/>
        </w:rPr>
        <w:t>在分析判断预警信息级别后认为达到响应级别时汇报给</w:t>
      </w:r>
      <w:r>
        <w:rPr>
          <w:rFonts w:hint="eastAsia" w:cs="Times New Roman" w:eastAsiaTheme="minorEastAsia"/>
          <w:szCs w:val="24"/>
          <w:lang w:val="en-US" w:eastAsia="zh-CN"/>
        </w:rPr>
        <w:t>安全员</w:t>
      </w:r>
      <w:r>
        <w:rPr>
          <w:rFonts w:cs="Times New Roman" w:eastAsiaTheme="minorEastAsia"/>
          <w:szCs w:val="24"/>
        </w:rPr>
        <w:t>（达不到则反馈</w:t>
      </w:r>
      <w:r>
        <w:rPr>
          <w:rFonts w:hint="eastAsia" w:cs="Times New Roman" w:eastAsiaTheme="minorEastAsia"/>
          <w:szCs w:val="24"/>
          <w:lang w:val="en-US" w:eastAsia="zh-CN"/>
        </w:rPr>
        <w:t>部门人员</w:t>
      </w:r>
      <w:r>
        <w:rPr>
          <w:rFonts w:cs="Times New Roman" w:eastAsiaTheme="minorEastAsia"/>
          <w:szCs w:val="24"/>
        </w:rPr>
        <w:t>），</w:t>
      </w:r>
      <w:r>
        <w:rPr>
          <w:rFonts w:hint="eastAsia" w:cs="Times New Roman" w:eastAsiaTheme="minorEastAsia"/>
          <w:szCs w:val="24"/>
          <w:lang w:val="en-US" w:eastAsia="zh-CN"/>
        </w:rPr>
        <w:t>安全员</w:t>
      </w:r>
      <w:r>
        <w:rPr>
          <w:rFonts w:cs="Times New Roman" w:eastAsiaTheme="minorEastAsia"/>
          <w:szCs w:val="24"/>
        </w:rPr>
        <w:t>在分析判断预警信息级别后认为达到响应级别时汇报给</w:t>
      </w:r>
      <w:r>
        <w:rPr>
          <w:rFonts w:hint="eastAsia" w:cs="Times New Roman" w:eastAsiaTheme="minorEastAsia"/>
          <w:szCs w:val="24"/>
          <w:lang w:val="en-US" w:eastAsia="zh-CN"/>
        </w:rPr>
        <w:t>应急指挥部</w:t>
      </w:r>
      <w:r>
        <w:rPr>
          <w:rFonts w:cs="Times New Roman" w:eastAsiaTheme="minorEastAsia"/>
          <w:szCs w:val="24"/>
        </w:rPr>
        <w:t>（达不到则反馈</w:t>
      </w:r>
      <w:r>
        <w:rPr>
          <w:rFonts w:hint="eastAsia" w:cs="Times New Roman" w:eastAsiaTheme="minorEastAsia"/>
          <w:szCs w:val="24"/>
          <w:lang w:eastAsia="zh-CN"/>
        </w:rPr>
        <w:t>部门负责人</w:t>
      </w:r>
      <w:r>
        <w:rPr>
          <w:rFonts w:cs="Times New Roman" w:eastAsiaTheme="minorEastAsia"/>
          <w:szCs w:val="24"/>
        </w:rPr>
        <w:t>）。各级负责人必须保持电话24小时开机状态，且有电话必须接听。</w:t>
      </w:r>
    </w:p>
    <w:p>
      <w:pPr>
        <w:spacing w:line="480" w:lineRule="exact"/>
        <w:ind w:firstLine="480"/>
        <w:rPr>
          <w:rFonts w:cs="Times New Roman" w:eastAsiaTheme="minorEastAsia"/>
          <w:szCs w:val="24"/>
        </w:rPr>
      </w:pPr>
      <w:r>
        <w:rPr>
          <w:rFonts w:cs="Times New Roman" w:eastAsiaTheme="minorEastAsia"/>
          <w:szCs w:val="24"/>
        </w:rPr>
        <w:t>24小时应急值守电话不得关机，平时及时充电，以保障联系通畅。</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44" w:name="_Toc28987"/>
      <w:r>
        <w:rPr>
          <w:rFonts w:hint="eastAsia" w:ascii="Times New Roman" w:hAnsi="Times New Roman" w:eastAsia="宋体" w:cs="Times New Roman"/>
          <w:b/>
          <w:bCs/>
          <w:kern w:val="2"/>
          <w:sz w:val="28"/>
          <w:szCs w:val="30"/>
          <w:lang w:val="en-US" w:eastAsia="zh-CN" w:bidi="ar-SA"/>
        </w:rPr>
        <w:t>5.2信息上报</w:t>
      </w:r>
      <w:bookmarkEnd w:id="1044"/>
    </w:p>
    <w:p>
      <w:pPr>
        <w:spacing w:line="480" w:lineRule="exact"/>
        <w:ind w:firstLine="480"/>
        <w:rPr>
          <w:rFonts w:cs="Times New Roman" w:eastAsiaTheme="minorEastAsia"/>
          <w:szCs w:val="24"/>
        </w:rPr>
      </w:pPr>
      <w:r>
        <w:rPr>
          <w:rFonts w:hint="eastAsia" w:cs="Times New Roman" w:eastAsiaTheme="minorEastAsia"/>
          <w:szCs w:val="24"/>
        </w:rPr>
        <w:t>应急总指挥在接到事故报告后，应当在1h内向县级以上人民政府安全生产监督管理部门和负有安全生产监督管理职责的有关部门报告。事故报告内容如下：事故发生单位概况；事故发生的时间、地点及事故的现场情况；事故的简要经过；事故造成的伤亡情况；已经采取的措施等。</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45" w:name="_Toc29025"/>
      <w:r>
        <w:rPr>
          <w:rFonts w:hint="eastAsia" w:ascii="Times New Roman" w:hAnsi="Times New Roman" w:eastAsia="宋体" w:cs="Times New Roman"/>
          <w:b/>
          <w:bCs/>
          <w:kern w:val="2"/>
          <w:sz w:val="28"/>
          <w:szCs w:val="30"/>
          <w:lang w:val="en-US" w:eastAsia="zh-CN" w:bidi="ar-SA"/>
        </w:rPr>
        <w:t>5.3信息传递</w:t>
      </w:r>
      <w:bookmarkEnd w:id="1045"/>
    </w:p>
    <w:p>
      <w:pPr>
        <w:spacing w:after="200"/>
        <w:ind w:firstLine="480"/>
        <w:jc w:val="both"/>
        <w:rPr>
          <w:rStyle w:val="115"/>
          <w:rFonts w:ascii="Times New Roman" w:hAnsi="Times New Roman" w:cs="Times New Roman" w:eastAsiaTheme="minorEastAsia"/>
          <w:sz w:val="24"/>
          <w:szCs w:val="24"/>
        </w:rPr>
      </w:pPr>
      <w:bookmarkStart w:id="1046" w:name="_Toc335894385"/>
      <w:r>
        <w:rPr>
          <w:rFonts w:hint="eastAsia" w:cs="Times New Roman" w:eastAsiaTheme="minorEastAsia"/>
          <w:szCs w:val="24"/>
        </w:rPr>
        <w:t>事故发生后，事故现场有关人员立即向应急总指挥报告，应急指挥部迅速通知联络组，通讯联络组负责通知各个应急小组到事故现场，到场后听工作安排，事故现场事态的发展情况，应急抢险情况，应及时向上级有关部门汇报。</w:t>
      </w:r>
    </w:p>
    <w:p>
      <w:pPr>
        <w:pStyle w:val="93"/>
        <w:spacing w:before="190" w:after="190"/>
        <w:rPr>
          <w:rFonts w:hint="eastAsia" w:ascii="Times New Roman" w:hAnsi="Times New Roman" w:cs="Times New Roman"/>
        </w:rPr>
      </w:pPr>
      <w:bookmarkStart w:id="1047" w:name="_Toc28912"/>
      <w:bookmarkStart w:id="1048" w:name="_Toc1123"/>
      <w:bookmarkStart w:id="1049" w:name="_Toc10314"/>
      <w:bookmarkStart w:id="1050" w:name="_Toc20575"/>
      <w:r>
        <w:rPr>
          <w:rFonts w:hint="eastAsia" w:ascii="Times New Roman" w:hAnsi="Times New Roman" w:cs="Times New Roman"/>
        </w:rPr>
        <w:t>6应急处置</w:t>
      </w:r>
      <w:bookmarkEnd w:id="1046"/>
      <w:bookmarkEnd w:id="1047"/>
      <w:bookmarkEnd w:id="1048"/>
      <w:bookmarkEnd w:id="1049"/>
      <w:bookmarkEnd w:id="1050"/>
      <w:r>
        <w:rPr>
          <w:rFonts w:hint="eastAsia" w:ascii="Times New Roman" w:hAnsi="Times New Roman" w:cs="Times New Roman"/>
        </w:rPr>
        <w:t>　　</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51" w:name="_Toc27782"/>
      <w:r>
        <w:rPr>
          <w:rFonts w:hint="eastAsia" w:ascii="Times New Roman" w:hAnsi="Times New Roman" w:eastAsia="宋体" w:cs="Times New Roman"/>
          <w:b/>
          <w:bCs/>
          <w:kern w:val="2"/>
          <w:sz w:val="28"/>
          <w:szCs w:val="30"/>
          <w:lang w:val="en-US" w:eastAsia="zh-CN" w:bidi="ar-SA"/>
        </w:rPr>
        <w:t>6.1先期处置</w:t>
      </w:r>
      <w:bookmarkEnd w:id="1051"/>
    </w:p>
    <w:p>
      <w:pPr>
        <w:ind w:firstLine="480"/>
        <w:jc w:val="both"/>
        <w:rPr>
          <w:rFonts w:hint="eastAsia" w:hAnsiTheme="minorEastAsia" w:eastAsiaTheme="minorEastAsia"/>
        </w:rPr>
      </w:pPr>
      <w:r>
        <w:rPr>
          <w:rFonts w:hint="eastAsia" w:hAnsiTheme="minorEastAsia" w:eastAsiaTheme="minorEastAsia"/>
        </w:rPr>
        <w:t>当发生</w:t>
      </w:r>
      <w:r>
        <w:rPr>
          <w:rFonts w:hint="eastAsia" w:hAnsiTheme="minorEastAsia" w:eastAsiaTheme="minorEastAsia"/>
          <w:lang w:eastAsia="zh-CN"/>
        </w:rPr>
        <w:t>泄漏</w:t>
      </w:r>
      <w:r>
        <w:rPr>
          <w:rFonts w:hint="eastAsia" w:hAnsiTheme="minorEastAsia" w:eastAsiaTheme="minorEastAsia"/>
        </w:rPr>
        <w:t>时应立即采取有效的措施来防止污染源的增加或扩散，如迅速撤离泄漏污染区人员至上风处，并进行隔离，严格限制出入。尽可能切断泄漏源</w:t>
      </w:r>
      <w:r>
        <w:rPr>
          <w:rFonts w:hint="eastAsia" w:hAnsiTheme="minorEastAsia" w:eastAsiaTheme="minorEastAsia"/>
          <w:lang w:eastAsia="zh-CN"/>
        </w:rPr>
        <w:t>，</w:t>
      </w:r>
      <w:r>
        <w:rPr>
          <w:rFonts w:hint="eastAsia" w:hAnsiTheme="minorEastAsia" w:eastAsiaTheme="minorEastAsia"/>
        </w:rPr>
        <w:t>防止进入下水道、排洪沟等限制性空间。</w:t>
      </w:r>
    </w:p>
    <w:p>
      <w:pPr>
        <w:bidi w:val="0"/>
      </w:pPr>
      <w:r>
        <w:rPr>
          <w:rFonts w:hint="eastAsia"/>
          <w:lang w:val="en-US" w:eastAsia="zh-CN"/>
        </w:rPr>
        <w:t>硫酸：</w:t>
      </w:r>
      <w:r>
        <w:t>小量泄漏：用砂土、干燥石灰或苏打灰混合。也可以用大量水冲洗，洗水稀释后放入废水系统。大量泄漏：构筑围堤或挖坑收容。用泵转移至槽车或专用收集器内，回收或运至废物处理场所处置。</w:t>
      </w:r>
    </w:p>
    <w:p>
      <w:pPr>
        <w:ind w:firstLine="480"/>
        <w:jc w:val="both"/>
      </w:pPr>
      <w:r>
        <w:rPr>
          <w:rFonts w:hint="eastAsia"/>
          <w:lang w:val="en-US" w:eastAsia="zh-CN"/>
        </w:rPr>
        <w:t>磷酸：</w:t>
      </w:r>
      <w:r>
        <w:t>小量泄漏：用洁净的铲子收集于干燥、洁净、有盖的容器中。大量泄漏：收集回收或运至废物处理场所处置。</w:t>
      </w:r>
    </w:p>
    <w:p>
      <w:pPr>
        <w:pStyle w:val="2"/>
        <w:ind w:firstLine="720" w:firstLineChars="300"/>
        <w:rPr>
          <w:rFonts w:hint="eastAsia" w:ascii="Times New Roman" w:hAnsi="Times New Roman" w:eastAsia="宋体"/>
          <w:lang w:val="en-US" w:eastAsia="zh-CN"/>
        </w:rPr>
      </w:pPr>
      <w:r>
        <w:rPr>
          <w:rFonts w:hint="eastAsia" w:ascii="Times New Roman" w:hAnsi="Times New Roman" w:eastAsia="宋体"/>
          <w:lang w:val="en-US" w:eastAsia="zh-CN"/>
        </w:rPr>
        <w:t>酸化油：</w:t>
      </w:r>
      <w:r>
        <w:t>小量泄漏：可以用大量水冲洗，洗水稀释后放入废水系统。大量泄漏：构筑围堤或挖坑收容。用泵转移至槽车或专用收集器内，回收或运至废物处理场所处置。</w:t>
      </w:r>
    </w:p>
    <w:p>
      <w:pPr>
        <w:pStyle w:val="2"/>
        <w:ind w:firstLine="720" w:firstLineChars="300"/>
      </w:pPr>
      <w:r>
        <w:rPr>
          <w:rFonts w:hint="eastAsia" w:ascii="Times New Roman" w:hAnsi="Times New Roman" w:eastAsia="宋体"/>
          <w:lang w:val="en-US" w:eastAsia="zh-CN"/>
        </w:rPr>
        <w:t>油酸</w:t>
      </w:r>
      <w:r>
        <w:t>小量泄漏：也可以用大量水冲洗，洗水稀释后放入废水系统。大量泄漏：构筑围堤或挖坑收容。用泵转移至槽车或专用收集器内，回收或运至废物处理场所处置。</w:t>
      </w:r>
    </w:p>
    <w:p>
      <w:pPr>
        <w:ind w:firstLine="480"/>
        <w:jc w:val="both"/>
        <w:rPr>
          <w:rStyle w:val="115"/>
          <w:rFonts w:hint="eastAsia" w:ascii="Times New Roman" w:hAnsi="Times New Roman" w:cs="Times New Roman" w:eastAsiaTheme="minorEastAsia"/>
          <w:sz w:val="24"/>
          <w:szCs w:val="24"/>
          <w:lang w:eastAsia="zh-CN"/>
        </w:rPr>
      </w:pPr>
      <w:r>
        <w:rPr>
          <w:rFonts w:hint="eastAsia" w:hAnsiTheme="minorEastAsia" w:eastAsiaTheme="minorEastAsia"/>
        </w:rPr>
        <w:t>迅切断火源。建议应急处理人员戴自给正压式呼吸器，穿防毒服，合理通风，加速扩散</w:t>
      </w:r>
      <w:r>
        <w:rPr>
          <w:rFonts w:hint="eastAsia" w:hAnsiTheme="minorEastAsia" w:eastAsiaTheme="minorEastAsia"/>
          <w:lang w:eastAsia="zh-CN"/>
        </w:rPr>
        <w:t>。</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52" w:name="_Toc9818"/>
      <w:r>
        <w:rPr>
          <w:rFonts w:hint="eastAsia" w:ascii="Times New Roman" w:hAnsi="Times New Roman" w:eastAsia="宋体" w:cs="Times New Roman"/>
          <w:b/>
          <w:bCs/>
          <w:kern w:val="2"/>
          <w:sz w:val="28"/>
          <w:szCs w:val="30"/>
          <w:lang w:val="en-US" w:eastAsia="zh-CN" w:bidi="ar-SA"/>
        </w:rPr>
        <w:t>6.2响应分级</w:t>
      </w:r>
      <w:bookmarkEnd w:id="1052"/>
    </w:p>
    <w:p>
      <w:pPr>
        <w:ind w:firstLine="480"/>
        <w:jc w:val="both"/>
        <w:rPr>
          <w:rFonts w:hAnsiTheme="minorEastAsia" w:eastAsiaTheme="minorEastAsia"/>
        </w:rPr>
      </w:pPr>
      <w:r>
        <w:rPr>
          <w:rFonts w:hint="eastAsia" w:hAnsiTheme="minorEastAsia" w:eastAsiaTheme="minorEastAsia"/>
        </w:rPr>
        <w:t>本企业根据事故危害程度、影响范围和单位控制事态的能力，分为3不同的应急响应级别，即三级响应、二级响应、一级响应。</w:t>
      </w:r>
    </w:p>
    <w:p>
      <w:pPr>
        <w:ind w:firstLine="480"/>
        <w:jc w:val="both"/>
        <w:rPr>
          <w:rFonts w:hAnsiTheme="minorEastAsia" w:eastAsiaTheme="minorEastAsia"/>
        </w:rPr>
      </w:pPr>
      <w:r>
        <w:rPr>
          <w:rFonts w:hint="eastAsia" w:hAnsiTheme="minorEastAsia" w:eastAsiaTheme="minorEastAsia"/>
        </w:rPr>
        <w:t>（</w:t>
      </w:r>
      <w:r>
        <w:rPr>
          <w:rFonts w:cs="Times New Roman" w:eastAsiaTheme="minorEastAsia"/>
        </w:rPr>
        <w:t>1</w:t>
      </w:r>
      <w:r>
        <w:rPr>
          <w:rFonts w:hint="eastAsia" w:hAnsiTheme="minorEastAsia" w:eastAsiaTheme="minorEastAsia"/>
        </w:rPr>
        <w:t>）三级响应</w:t>
      </w:r>
    </w:p>
    <w:p>
      <w:pPr>
        <w:ind w:firstLine="480"/>
        <w:jc w:val="both"/>
        <w:rPr>
          <w:rFonts w:hint="eastAsia" w:ascii="Times New Roman" w:cs="Times New Roman" w:hAnsiTheme="minorEastAsia" w:eastAsiaTheme="minorEastAsia"/>
        </w:rPr>
      </w:pPr>
      <w:r>
        <w:rPr>
          <w:rFonts w:hint="eastAsia" w:ascii="Times New Roman" w:cs="Times New Roman" w:hAnsiTheme="minorEastAsia" w:eastAsiaTheme="minorEastAsia"/>
        </w:rPr>
        <w:t>当班组能自行处理的事故，不需启动车间、公司预案。当依靠</w:t>
      </w:r>
      <w:r>
        <w:rPr>
          <w:rFonts w:hint="eastAsia" w:ascii="Times New Roman" w:cs="Times New Roman" w:hAnsiTheme="minorEastAsia" w:eastAsiaTheme="minorEastAsia"/>
          <w:lang w:val="en-US" w:eastAsia="zh-CN"/>
        </w:rPr>
        <w:t>部门</w:t>
      </w:r>
      <w:r>
        <w:rPr>
          <w:rFonts w:hint="eastAsia" w:ascii="Times New Roman" w:cs="Times New Roman" w:hAnsiTheme="minorEastAsia" w:eastAsiaTheme="minorEastAsia"/>
        </w:rPr>
        <w:t>的力量不能进行有效的救援，或无力阻止事故的扩大，应立即向</w:t>
      </w:r>
      <w:r>
        <w:rPr>
          <w:rFonts w:hint="eastAsia" w:ascii="Times New Roman" w:cs="Times New Roman" w:hAnsiTheme="minorEastAsia" w:eastAsiaTheme="minorEastAsia"/>
          <w:lang w:eastAsia="zh-CN"/>
        </w:rPr>
        <w:t>部门负责人</w:t>
      </w:r>
      <w:r>
        <w:rPr>
          <w:rFonts w:hint="eastAsia" w:ascii="Times New Roman" w:cs="Times New Roman" w:hAnsiTheme="minorEastAsia" w:eastAsiaTheme="minorEastAsia"/>
        </w:rPr>
        <w:t>报告和求援。</w:t>
      </w:r>
    </w:p>
    <w:p>
      <w:pPr>
        <w:ind w:firstLine="480"/>
        <w:jc w:val="both"/>
        <w:rPr>
          <w:rFonts w:hAnsiTheme="minorEastAsia" w:eastAsiaTheme="minorEastAsia"/>
        </w:rPr>
      </w:pPr>
      <w:r>
        <w:rPr>
          <w:rFonts w:hint="eastAsia" w:hAnsiTheme="minorEastAsia" w:eastAsiaTheme="minorEastAsia"/>
        </w:rPr>
        <w:t>（</w:t>
      </w:r>
      <w:r>
        <w:rPr>
          <w:rFonts w:cs="Times New Roman" w:eastAsiaTheme="minorEastAsia"/>
        </w:rPr>
        <w:t>2</w:t>
      </w:r>
      <w:r>
        <w:rPr>
          <w:rFonts w:hint="eastAsia" w:hAnsiTheme="minorEastAsia" w:eastAsiaTheme="minorEastAsia"/>
        </w:rPr>
        <w:t>）二级响应当生产系统的某一车间或仓库发生失控，可影响全厂安全生产和全厂人员安全的；或一线人员发生重伤。</w:t>
      </w:r>
    </w:p>
    <w:p>
      <w:pPr>
        <w:ind w:firstLine="480"/>
        <w:jc w:val="both"/>
        <w:rPr>
          <w:rFonts w:hAnsiTheme="minorEastAsia" w:eastAsiaTheme="minorEastAsia"/>
        </w:rPr>
      </w:pPr>
      <w:r>
        <w:rPr>
          <w:rFonts w:hint="eastAsia" w:hAnsiTheme="minorEastAsia" w:eastAsiaTheme="minorEastAsia"/>
        </w:rPr>
        <w:t>发生二级响应时，由</w:t>
      </w:r>
      <w:r>
        <w:rPr>
          <w:rFonts w:hint="eastAsia" w:hAnsiTheme="minorEastAsia" w:eastAsiaTheme="minorEastAsia"/>
          <w:lang w:val="en-US" w:eastAsia="zh-CN"/>
        </w:rPr>
        <w:t>总指挥</w:t>
      </w:r>
      <w:r>
        <w:rPr>
          <w:rFonts w:hint="eastAsia" w:hAnsiTheme="minorEastAsia" w:eastAsiaTheme="minorEastAsia"/>
        </w:rPr>
        <w:t>启动应急响应，进行专项应急救援预案。对受伤人员进行相应伤情处理；对失控车间、仓库等进行控制，以避免事故的扩大。</w:t>
      </w:r>
    </w:p>
    <w:p>
      <w:pPr>
        <w:ind w:firstLine="480"/>
        <w:jc w:val="both"/>
        <w:rPr>
          <w:rFonts w:hAnsiTheme="minorEastAsia" w:eastAsiaTheme="minorEastAsia"/>
        </w:rPr>
      </w:pPr>
      <w:r>
        <w:rPr>
          <w:rFonts w:hint="eastAsia" w:hAnsiTheme="minorEastAsia" w:eastAsiaTheme="minorEastAsia"/>
          <w:lang w:val="en-US" w:eastAsia="zh-CN"/>
        </w:rPr>
        <w:t>部门</w:t>
      </w:r>
      <w:r>
        <w:rPr>
          <w:rFonts w:hint="eastAsia" w:hAnsiTheme="minorEastAsia" w:eastAsiaTheme="minorEastAsia"/>
        </w:rPr>
        <w:t>能自行处理的事故，不需启动公司预案。当依靠本</w:t>
      </w:r>
      <w:r>
        <w:rPr>
          <w:rFonts w:hint="eastAsia" w:hAnsiTheme="minorEastAsia" w:eastAsiaTheme="minorEastAsia"/>
          <w:lang w:val="en-US" w:eastAsia="zh-CN"/>
        </w:rPr>
        <w:t>部门</w:t>
      </w:r>
      <w:r>
        <w:rPr>
          <w:rFonts w:hint="eastAsia" w:hAnsiTheme="minorEastAsia" w:eastAsiaTheme="minorEastAsia"/>
        </w:rPr>
        <w:t>的力量不能进行有效的救援，或无力阻止事故的扩大，应立即向应急指挥部门报告和求援。</w:t>
      </w:r>
    </w:p>
    <w:p>
      <w:pPr>
        <w:ind w:firstLine="480"/>
        <w:jc w:val="both"/>
        <w:rPr>
          <w:rFonts w:hAnsiTheme="minorEastAsia" w:eastAsiaTheme="minorEastAsia"/>
        </w:rPr>
      </w:pPr>
      <w:r>
        <w:rPr>
          <w:rFonts w:hint="eastAsia" w:hAnsiTheme="minorEastAsia" w:eastAsiaTheme="minorEastAsia"/>
        </w:rPr>
        <w:t>（</w:t>
      </w:r>
      <w:r>
        <w:rPr>
          <w:rFonts w:cs="Times New Roman" w:eastAsiaTheme="minorEastAsia"/>
        </w:rPr>
        <w:t>3</w:t>
      </w:r>
      <w:r>
        <w:rPr>
          <w:rFonts w:hint="eastAsia" w:hAnsiTheme="minorEastAsia" w:eastAsiaTheme="minorEastAsia"/>
        </w:rPr>
        <w:t>）一级响应</w:t>
      </w:r>
    </w:p>
    <w:p>
      <w:pPr>
        <w:ind w:firstLine="480"/>
        <w:jc w:val="both"/>
        <w:rPr>
          <w:rFonts w:hAnsiTheme="minorEastAsia" w:eastAsiaTheme="minorEastAsia"/>
        </w:rPr>
      </w:pPr>
      <w:r>
        <w:rPr>
          <w:rFonts w:hint="eastAsia" w:hAnsiTheme="minorEastAsia" w:eastAsiaTheme="minorEastAsia"/>
        </w:rPr>
        <w:t>当生产系统的生产装置或储存设施发生严重失控，可能影响到相邻企业和周边环境人员的安全；或发生人员死亡。</w:t>
      </w:r>
    </w:p>
    <w:p>
      <w:pPr>
        <w:ind w:firstLine="480"/>
        <w:jc w:val="both"/>
        <w:rPr>
          <w:rFonts w:hAnsiTheme="minorEastAsia" w:eastAsiaTheme="minorEastAsia"/>
        </w:rPr>
      </w:pPr>
      <w:r>
        <w:rPr>
          <w:rFonts w:hint="eastAsia" w:hAnsiTheme="minorEastAsia" w:eastAsiaTheme="minorEastAsia"/>
        </w:rPr>
        <w:t>发生一级响应时，由</w:t>
      </w:r>
      <w:r>
        <w:rPr>
          <w:rFonts w:hint="eastAsia" w:hAnsiTheme="minorEastAsia" w:eastAsiaTheme="minorEastAsia"/>
          <w:lang w:val="en-US" w:eastAsia="zh-CN"/>
        </w:rPr>
        <w:t>总指挥</w:t>
      </w:r>
      <w:r>
        <w:rPr>
          <w:rFonts w:hint="eastAsia" w:hAnsiTheme="minorEastAsia" w:eastAsiaTheme="minorEastAsia"/>
        </w:rPr>
        <w:t>启动综合应急响应，进行应急救援。协调各部门开展应急救援行动；首先进行人员的救护，同时对失控的车间、仓库等进行控制，以避免事故的扩大。</w:t>
      </w:r>
    </w:p>
    <w:p>
      <w:pPr>
        <w:ind w:firstLine="480"/>
        <w:jc w:val="both"/>
        <w:rPr>
          <w:rFonts w:hAnsiTheme="minorEastAsia" w:eastAsiaTheme="minorEastAsia"/>
        </w:rPr>
      </w:pPr>
      <w:r>
        <w:rPr>
          <w:rFonts w:hint="eastAsia" w:hAnsiTheme="minorEastAsia" w:eastAsiaTheme="minorEastAsia"/>
        </w:rPr>
        <w:t>企业能自行处理的事故，不需求助外部救援。当依靠本企业的力量不能进行有效的自救，或无力阻止事故的扩大时，应立即向上级部门和相关部门（</w:t>
      </w:r>
      <w:r>
        <w:rPr>
          <w:rFonts w:hint="eastAsia" w:hAnsiTheme="minorEastAsia" w:eastAsiaTheme="minorEastAsia"/>
          <w:lang w:val="en-US" w:eastAsia="zh-CN"/>
        </w:rPr>
        <w:t>应急管理局</w:t>
      </w:r>
      <w:r>
        <w:rPr>
          <w:rFonts w:hint="eastAsia" w:hAnsiTheme="minorEastAsia" w:eastAsiaTheme="minorEastAsia"/>
        </w:rPr>
        <w:t>、环保部门、消防大队、医院）报告和</w:t>
      </w:r>
      <w:r>
        <w:rPr>
          <w:rFonts w:hint="eastAsia" w:hAnsiTheme="minorEastAsia" w:eastAsiaTheme="minorEastAsia"/>
          <w:lang w:eastAsia="zh-CN"/>
        </w:rPr>
        <w:t>救援</w:t>
      </w:r>
      <w:r>
        <w:rPr>
          <w:rFonts w:hint="eastAsia" w:hAnsiTheme="minorEastAsia" w:eastAsiaTheme="minorEastAsia"/>
        </w:rPr>
        <w:t>。</w:t>
      </w:r>
    </w:p>
    <w:p>
      <w:pPr>
        <w:spacing w:line="480" w:lineRule="exact"/>
        <w:ind w:firstLine="0" w:firstLineChars="0"/>
        <w:rPr>
          <w:rFonts w:hint="eastAsia" w:ascii="Times New Roman" w:hAnsi="Times New Roman" w:eastAsia="宋体" w:cs="Times New Roman"/>
          <w:b/>
          <w:bCs/>
          <w:kern w:val="2"/>
          <w:sz w:val="28"/>
          <w:szCs w:val="30"/>
          <w:lang w:val="en-US" w:eastAsia="zh-CN" w:bidi="ar-SA"/>
        </w:rPr>
      </w:pPr>
      <w:bookmarkStart w:id="1053" w:name="_Toc24822"/>
      <w:r>
        <w:rPr>
          <w:rFonts w:hint="eastAsia" w:ascii="Times New Roman" w:hAnsi="Times New Roman" w:eastAsia="宋体" w:cs="Times New Roman"/>
          <w:b/>
          <w:bCs/>
          <w:kern w:val="2"/>
          <w:sz w:val="28"/>
          <w:szCs w:val="30"/>
          <w:lang w:val="en-US" w:eastAsia="zh-CN" w:bidi="ar-SA"/>
        </w:rPr>
        <w:t>6.3响应程序</w:t>
      </w:r>
      <w:bookmarkEnd w:id="1053"/>
    </w:p>
    <w:p>
      <w:pPr>
        <w:ind w:firstLine="480"/>
        <w:rPr>
          <w:rFonts w:hAnsiTheme="minorEastAsia" w:eastAsiaTheme="minorEastAsia"/>
        </w:rPr>
      </w:pPr>
      <w:r>
        <w:rPr>
          <w:rFonts w:hint="eastAsia" w:hAnsiTheme="minorEastAsia" w:eastAsiaTheme="minorEastAsia"/>
        </w:rPr>
        <w:t>根据</w:t>
      </w:r>
      <w:r>
        <w:rPr>
          <w:rFonts w:hint="eastAsia" w:hAnsiTheme="minorEastAsia" w:eastAsiaTheme="minorEastAsia"/>
          <w:lang w:val="en-US" w:eastAsia="zh-CN"/>
        </w:rPr>
        <w:t>车间</w:t>
      </w:r>
      <w:r>
        <w:rPr>
          <w:rFonts w:hint="eastAsia" w:hAnsiTheme="minorEastAsia" w:eastAsiaTheme="minorEastAsia"/>
        </w:rPr>
        <w:t>、车间、企业事故的大小和发展态势，确定应急指挥、应急行动、资源调配、应急避险、扩大应急等响应程序。</w:t>
      </w:r>
      <w:r>
        <w:rPr>
          <w:rFonts w:hint="eastAsia" w:hAnsiTheme="minorEastAsia" w:eastAsiaTheme="minorEastAsia"/>
        </w:rPr>
        <w:br w:type="textWrapping"/>
      </w:r>
      <w:r>
        <w:rPr>
          <w:rFonts w:hint="eastAsia" w:hAnsiTheme="minorEastAsia" w:eastAsiaTheme="minorEastAsia"/>
        </w:rPr>
        <w:t>　　班组级应急响应：班组长为应急负责人，负责应急行动、资源调配，确定应急避险措施，当超过班组应急能力时，立即报告</w:t>
      </w:r>
      <w:r>
        <w:rPr>
          <w:rFonts w:hint="eastAsia" w:hAnsiTheme="minorEastAsia" w:eastAsiaTheme="minorEastAsia"/>
          <w:lang w:eastAsia="zh-CN"/>
        </w:rPr>
        <w:t>部门负责人</w:t>
      </w:r>
      <w:r>
        <w:rPr>
          <w:rFonts w:hint="eastAsia" w:hAnsiTheme="minorEastAsia" w:eastAsiaTheme="minorEastAsia"/>
        </w:rPr>
        <w:t>。</w:t>
      </w:r>
    </w:p>
    <w:p>
      <w:pPr>
        <w:ind w:firstLine="480"/>
        <w:rPr>
          <w:rFonts w:hAnsiTheme="minorEastAsia" w:eastAsiaTheme="minorEastAsia"/>
        </w:rPr>
      </w:pPr>
      <w:r>
        <w:rPr>
          <w:rFonts w:hint="eastAsia" w:hAnsiTheme="minorEastAsia" w:eastAsiaTheme="minorEastAsia"/>
        </w:rPr>
        <w:t>车间级应急响应：</w:t>
      </w:r>
      <w:r>
        <w:rPr>
          <w:rFonts w:hint="eastAsia" w:hAnsiTheme="minorEastAsia" w:eastAsiaTheme="minorEastAsia"/>
          <w:lang w:eastAsia="zh-CN"/>
        </w:rPr>
        <w:t>部门负责人</w:t>
      </w:r>
      <w:r>
        <w:rPr>
          <w:rFonts w:hint="eastAsia" w:hAnsiTheme="minorEastAsia" w:eastAsiaTheme="minorEastAsia"/>
        </w:rPr>
        <w:t>为应急负责人，负责应急行动、资源调配，确定应急避险措施，当超过车间级应急能力时，立即报告指挥部负责人。</w:t>
      </w:r>
    </w:p>
    <w:p>
      <w:pPr>
        <w:ind w:firstLine="480"/>
        <w:rPr>
          <w:rFonts w:hAnsiTheme="minorEastAsia" w:eastAsiaTheme="minorEastAsia"/>
        </w:rPr>
      </w:pPr>
      <w:r>
        <w:rPr>
          <w:rFonts w:hint="eastAsia" w:hAnsiTheme="minorEastAsia" w:eastAsiaTheme="minorEastAsia"/>
          <w:lang w:val="en-US" w:eastAsia="zh-CN"/>
        </w:rPr>
        <w:t>公司级</w:t>
      </w:r>
      <w:r>
        <w:rPr>
          <w:rFonts w:hint="eastAsia" w:hAnsiTheme="minorEastAsia" w:eastAsiaTheme="minorEastAsia"/>
        </w:rPr>
        <w:t>应急响应：</w:t>
      </w:r>
      <w:r>
        <w:rPr>
          <w:rFonts w:hint="eastAsia" w:hAnsiTheme="minorEastAsia" w:eastAsiaTheme="minorEastAsia"/>
          <w:lang w:val="en-US" w:eastAsia="zh-CN"/>
        </w:rPr>
        <w:t>总指挥</w:t>
      </w:r>
      <w:r>
        <w:rPr>
          <w:rFonts w:hint="eastAsia" w:hAnsiTheme="minorEastAsia" w:eastAsiaTheme="minorEastAsia"/>
        </w:rPr>
        <w:t>为应急负责人，负责应急行动、资源调配，确定应急避险措施。</w:t>
      </w:r>
    </w:p>
    <w:p>
      <w:pPr>
        <w:spacing w:line="480" w:lineRule="exact"/>
        <w:ind w:firstLine="0" w:firstLineChars="0"/>
        <w:rPr>
          <w:rFonts w:hint="default" w:ascii="Times New Roman" w:hAnsi="Times New Roman" w:eastAsia="宋体" w:cs="Times New Roman"/>
          <w:b/>
          <w:bCs/>
          <w:kern w:val="2"/>
          <w:sz w:val="28"/>
          <w:szCs w:val="30"/>
          <w:lang w:val="en-US" w:eastAsia="zh-CN" w:bidi="ar-SA"/>
        </w:rPr>
      </w:pPr>
      <w:bookmarkStart w:id="1054" w:name="_Toc11"/>
      <w:r>
        <w:rPr>
          <w:rFonts w:hint="eastAsia" w:ascii="Times New Roman" w:hAnsi="Times New Roman" w:eastAsia="宋体" w:cs="Times New Roman"/>
          <w:b/>
          <w:bCs/>
          <w:kern w:val="2"/>
          <w:sz w:val="28"/>
          <w:szCs w:val="30"/>
          <w:lang w:val="en-US" w:eastAsia="zh-CN" w:bidi="ar-SA"/>
        </w:rPr>
        <w:t>6.4</w:t>
      </w:r>
      <w:bookmarkEnd w:id="1054"/>
      <w:r>
        <w:rPr>
          <w:rFonts w:hint="eastAsia" w:cs="Times New Roman"/>
          <w:b/>
          <w:bCs/>
          <w:kern w:val="2"/>
          <w:sz w:val="28"/>
          <w:szCs w:val="30"/>
          <w:lang w:val="en-US" w:eastAsia="zh-CN" w:bidi="ar-SA"/>
        </w:rPr>
        <w:t>火灾、爆炸事故现场应急处置</w:t>
      </w:r>
    </w:p>
    <w:p>
      <w:pPr>
        <w:ind w:firstLine="480"/>
        <w:rPr>
          <w:rFonts w:hint="eastAsia" w:ascii="Times New Roman" w:cs="Times New Roman" w:hAnsiTheme="minorEastAsia" w:eastAsiaTheme="minorEastAsia"/>
          <w:b/>
          <w:bCs/>
        </w:rPr>
      </w:pPr>
      <w:bookmarkStart w:id="1055" w:name="_Toc32087"/>
      <w:bookmarkStart w:id="1056" w:name="_Toc24707"/>
      <w:r>
        <w:rPr>
          <w:rFonts w:hint="eastAsia" w:cs="Times New Roman" w:hAnsiTheme="minorEastAsia" w:eastAsiaTheme="minorEastAsia"/>
          <w:b/>
          <w:bCs/>
          <w:lang w:val="en-US" w:eastAsia="zh-CN"/>
        </w:rPr>
        <w:t>1</w:t>
      </w:r>
      <w:r>
        <w:rPr>
          <w:rFonts w:hint="eastAsia" w:ascii="Times New Roman" w:cs="Times New Roman" w:hAnsiTheme="minorEastAsia" w:eastAsiaTheme="minorEastAsia"/>
          <w:b/>
          <w:bCs/>
        </w:rPr>
        <w:t>、电气设备着火处置措施</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1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①</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拨打报警电话，指挥部成员到位，启动预案，采取应急措施控制事故继续蔓延扩大，在火灾初期控制火势；</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2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②</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首先切断供电线路及电气设备电源。开启安全通道，疏散受威胁人员。在烟雾弥漫中，要用湿毛巾掩鼻，低头弯腰逃离火场;</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3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③</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初期处置，由熟悉电气设备的技术人员负责灭火指挥;</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4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④</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可选用干粉灭火器和二氧化碳灭火器，不得使用水、泡沫灭火器灭火;</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5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⑤</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及时抢救疏散着火源周围的易燃易爆物资;</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6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⑥</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灭火人员应穿绝缘鞋、戴绝缘手套，</w:t>
      </w:r>
      <w:r>
        <w:rPr>
          <w:rFonts w:hint="eastAsia" w:cs="Times New Roman" w:hAnsiTheme="minorEastAsia" w:eastAsiaTheme="minorEastAsia"/>
          <w:lang w:eastAsia="zh-CN"/>
        </w:rPr>
        <w:t>防护面罩</w:t>
      </w:r>
      <w:r>
        <w:rPr>
          <w:rFonts w:hint="eastAsia" w:ascii="Times New Roman" w:cs="Times New Roman" w:hAnsiTheme="minorEastAsia" w:eastAsiaTheme="minorEastAsia"/>
        </w:rPr>
        <w:t>等措施加强自我保护;</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7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⑦</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对邻近地点的危险源采取保护措施，防止继发事故发生;</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8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⑧</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派人接应消防车辆，</w:t>
      </w:r>
      <w:r>
        <w:rPr>
          <w:rFonts w:hint="eastAsia" w:cs="Times New Roman" w:hAnsiTheme="minorEastAsia" w:eastAsiaTheme="minorEastAsia"/>
          <w:lang w:eastAsia="zh-CN"/>
        </w:rPr>
        <w:t>做好</w:t>
      </w:r>
      <w:r>
        <w:rPr>
          <w:rFonts w:hint="eastAsia" w:ascii="Times New Roman" w:cs="Times New Roman" w:hAnsiTheme="minorEastAsia" w:eastAsiaTheme="minorEastAsia"/>
        </w:rPr>
        <w:t>消防器材和消防用水的准备工作;</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9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⑨</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消防人员到达事故现场后，指挥部要积极配合专业消防人员完成灭火任务并按照消防队的要求提供辅助人员和救援器材。</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10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⑩</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在医疗救治单位到达前，将受伤人员抬至安全地点，进行必要的现场救护。</w:t>
      </w:r>
    </w:p>
    <w:p>
      <w:pPr>
        <w:ind w:firstLine="480"/>
        <w:rPr>
          <w:rFonts w:hint="eastAsia" w:ascii="Times New Roman" w:cs="Times New Roman" w:hAnsiTheme="minorEastAsia" w:eastAsiaTheme="minorEastAsia"/>
          <w:b/>
          <w:bCs/>
        </w:rPr>
      </w:pPr>
      <w:r>
        <w:rPr>
          <w:rFonts w:hint="eastAsia" w:cs="Times New Roman" w:hAnsiTheme="minorEastAsia" w:eastAsiaTheme="minorEastAsia"/>
          <w:b/>
          <w:bCs/>
          <w:lang w:val="en-US" w:eastAsia="zh-CN"/>
        </w:rPr>
        <w:t>2</w:t>
      </w:r>
      <w:r>
        <w:rPr>
          <w:rFonts w:hint="eastAsia" w:ascii="Times New Roman" w:cs="Times New Roman" w:hAnsiTheme="minorEastAsia" w:eastAsiaTheme="minorEastAsia"/>
          <w:b/>
          <w:bCs/>
        </w:rPr>
        <w:t>、现场抢救受伤人员的处置</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1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①</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被救人员衣服着火时，可就地翻滚，用水或毯子、被褥等物覆盖措施灭火，伤处的衣服应剪开脱去，不可强行撕拉，伤处用消毒纱布或干净棉布覆盖，并立即送往医院救治；</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2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②</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对烧伤面积较大的伤员要注意呼吸、心跳的变化，必要时进行心脏复苏；</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3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③</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对有骨折出血的伤员，应作相应的包扎，固定处理，搬运伤员时，以不压迫伤面和不引起呼吸困难为原则；</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4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④</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抢救受伤严重或在进行抢救伤员的同时，应及时拨打"120"急救中心电话；</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fldChar w:fldCharType="begin"/>
      </w:r>
      <w:r>
        <w:rPr>
          <w:rFonts w:hint="eastAsia" w:ascii="Times New Roman" w:cs="Times New Roman" w:hAnsiTheme="minorEastAsia" w:eastAsiaTheme="minorEastAsia"/>
        </w:rPr>
        <w:instrText xml:space="preserve"> = 5 \* GB3 </w:instrText>
      </w:r>
      <w:r>
        <w:rPr>
          <w:rFonts w:hint="eastAsia" w:ascii="Times New Roman" w:cs="Times New Roman" w:hAnsiTheme="minorEastAsia" w:eastAsiaTheme="minorEastAsia"/>
        </w:rPr>
        <w:fldChar w:fldCharType="separate"/>
      </w:r>
      <w:r>
        <w:rPr>
          <w:rFonts w:hint="eastAsia" w:ascii="Times New Roman" w:cs="Times New Roman" w:hAnsiTheme="minorEastAsia" w:eastAsiaTheme="minorEastAsia"/>
        </w:rPr>
        <w:t>⑤</w:t>
      </w:r>
      <w:r>
        <w:rPr>
          <w:rFonts w:hint="eastAsia" w:ascii="Times New Roman" w:cs="Times New Roman" w:hAnsiTheme="minorEastAsia" w:eastAsiaTheme="minorEastAsia"/>
        </w:rPr>
        <w:fldChar w:fldCharType="end"/>
      </w:r>
      <w:r>
        <w:rPr>
          <w:rFonts w:hint="eastAsia" w:ascii="Times New Roman" w:cs="Times New Roman" w:hAnsiTheme="minorEastAsia" w:eastAsiaTheme="minorEastAsia"/>
        </w:rPr>
        <w:t>由医务人员进行现场抢救伤员的工作，并派人接应急救车辆。</w:t>
      </w:r>
    </w:p>
    <w:p>
      <w:pPr>
        <w:spacing w:line="480" w:lineRule="exact"/>
        <w:ind w:firstLine="0" w:firstLineChars="0"/>
        <w:rPr>
          <w:rFonts w:hint="eastAsia" w:ascii="Times New Roman" w:hAnsi="Times New Roman" w:cs="Times New Roman"/>
          <w:b/>
          <w:bCs/>
          <w:kern w:val="2"/>
          <w:sz w:val="28"/>
          <w:szCs w:val="30"/>
          <w:lang w:val="en-US" w:eastAsia="zh-CN" w:bidi="ar-SA"/>
        </w:rPr>
      </w:pPr>
      <w:r>
        <w:rPr>
          <w:rFonts w:hint="eastAsia" w:ascii="Times New Roman" w:hAnsi="Times New Roman" w:cs="Times New Roman"/>
          <w:b/>
          <w:bCs/>
          <w:kern w:val="2"/>
          <w:sz w:val="28"/>
          <w:szCs w:val="30"/>
          <w:lang w:val="en-US" w:eastAsia="zh-CN" w:bidi="ar-SA"/>
        </w:rPr>
        <w:t>6.5灭火结束的条件</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t>1、火已完全扑灭，引发火灾的火源及可能引发其他灾害的因素已安全消除，根据现场消防指挥部的决定，属地安全监察部门同意，现场指挥部可宣布应急结束。</w:t>
      </w:r>
    </w:p>
    <w:p>
      <w:pPr>
        <w:ind w:firstLine="480"/>
        <w:rPr>
          <w:rFonts w:hint="eastAsia" w:ascii="Times New Roman" w:cs="Times New Roman" w:hAnsiTheme="minorEastAsia" w:eastAsiaTheme="minorEastAsia"/>
        </w:rPr>
      </w:pPr>
      <w:r>
        <w:rPr>
          <w:rFonts w:hint="eastAsia" w:ascii="Times New Roman" w:cs="Times New Roman" w:hAnsiTheme="minorEastAsia" w:eastAsiaTheme="minorEastAsia"/>
        </w:rPr>
        <w:t>2、灭火结束后，注意保护好现场，积极配合有关部门的调查处理工作，并做好伤亡人员的善后处理。调查处理完毕后，经有关部门同意，立即组织人员进行现场清理，尽快制定恢复生产经营活动的计划和实施相关工程。</w:t>
      </w:r>
    </w:p>
    <w:bookmarkEnd w:id="1055"/>
    <w:bookmarkEnd w:id="1056"/>
    <w:p>
      <w:pPr>
        <w:rPr>
          <w:rFonts w:hint="eastAsia"/>
          <w:color w:val="auto"/>
          <w:lang w:val="en-US" w:eastAsia="zh-CN"/>
        </w:rPr>
      </w:pPr>
      <w:bookmarkStart w:id="1057" w:name="_Toc25845"/>
      <w:r>
        <w:rPr>
          <w:rFonts w:hint="eastAsia"/>
          <w:color w:val="auto"/>
          <w:lang w:val="en-US" w:eastAsia="zh-CN"/>
        </w:rPr>
        <w:br w:type="page"/>
      </w:r>
    </w:p>
    <w:p>
      <w:pPr>
        <w:pStyle w:val="93"/>
        <w:numPr>
          <w:ilvl w:val="0"/>
          <w:numId w:val="0"/>
        </w:numPr>
        <w:spacing w:beforeLines="0" w:afterLines="0"/>
        <w:rPr>
          <w:rFonts w:hint="eastAsia"/>
          <w:color w:val="auto"/>
          <w:lang w:val="en-US" w:eastAsia="zh-CN"/>
        </w:rPr>
      </w:pPr>
      <w:bookmarkStart w:id="1058" w:name="_Toc4611"/>
      <w:r>
        <w:rPr>
          <w:rFonts w:hint="eastAsia"/>
          <w:color w:val="auto"/>
          <w:lang w:val="en-US" w:eastAsia="zh-CN"/>
        </w:rPr>
        <w:t>二、危险化学品泄漏处置预案</w:t>
      </w:r>
      <w:bookmarkEnd w:id="1058"/>
    </w:p>
    <w:p>
      <w:pPr>
        <w:pStyle w:val="93"/>
        <w:numPr>
          <w:ilvl w:val="0"/>
          <w:numId w:val="0"/>
        </w:numPr>
        <w:spacing w:beforeLines="0" w:afterLines="0"/>
        <w:rPr>
          <w:rFonts w:hint="eastAsia"/>
          <w:lang w:val="en-US" w:eastAsia="zh-CN"/>
        </w:rPr>
      </w:pPr>
      <w:bookmarkStart w:id="1059" w:name="_Toc11072"/>
      <w:r>
        <w:rPr>
          <w:rFonts w:hint="eastAsia"/>
          <w:lang w:val="en-US" w:eastAsia="zh-CN"/>
        </w:rPr>
        <w:t>1目的</w:t>
      </w:r>
      <w:bookmarkEnd w:id="1059"/>
    </w:p>
    <w:p>
      <w:pPr>
        <w:rPr>
          <w:rFonts w:hint="eastAsia"/>
          <w:lang w:val="en-US" w:eastAsia="zh-CN"/>
        </w:rPr>
      </w:pPr>
      <w:r>
        <w:rPr>
          <w:rFonts w:hint="eastAsia"/>
          <w:lang w:val="en-US" w:eastAsia="zh-CN"/>
        </w:rPr>
        <w:t>为保证为危险化学品泄漏事故发生后，能够及时控制事态扩大，防止事故蔓延，有效组织实施抢险救援，保证突发情况能够及时得到应急处理，最大限度地避免突发性事故的发生，减轻事故所造成的损失，同时尽快恢复经营，特制定此方案。</w:t>
      </w:r>
    </w:p>
    <w:p>
      <w:pPr>
        <w:pStyle w:val="93"/>
        <w:numPr>
          <w:ilvl w:val="0"/>
          <w:numId w:val="0"/>
        </w:numPr>
        <w:spacing w:beforeLines="0" w:afterLines="0"/>
        <w:rPr>
          <w:rFonts w:hint="eastAsia"/>
          <w:lang w:val="en-US" w:eastAsia="zh-CN"/>
        </w:rPr>
      </w:pPr>
      <w:bookmarkStart w:id="1060" w:name="_Toc15103"/>
      <w:r>
        <w:rPr>
          <w:rFonts w:hint="eastAsia"/>
          <w:lang w:val="en-US" w:eastAsia="zh-CN"/>
        </w:rPr>
        <w:t>2组织结构及职责</w:t>
      </w:r>
      <w:bookmarkEnd w:id="1060"/>
    </w:p>
    <w:p>
      <w:pPr>
        <w:rPr>
          <w:rFonts w:hint="default"/>
          <w:lang w:val="en-US" w:eastAsia="zh-CN"/>
        </w:rPr>
      </w:pPr>
      <w:r>
        <w:rPr>
          <w:rFonts w:hint="eastAsia"/>
          <w:lang w:val="en-US" w:eastAsia="zh-CN"/>
        </w:rPr>
        <w:t>与综合应急预案组织结构及职责相同。</w:t>
      </w:r>
    </w:p>
    <w:p>
      <w:pPr>
        <w:pStyle w:val="93"/>
        <w:numPr>
          <w:ilvl w:val="0"/>
          <w:numId w:val="0"/>
        </w:numPr>
        <w:spacing w:beforeLines="0" w:afterLines="0"/>
        <w:rPr>
          <w:rFonts w:hint="eastAsia"/>
          <w:lang w:val="en-US" w:eastAsia="zh-CN"/>
        </w:rPr>
      </w:pPr>
      <w:bookmarkStart w:id="1061" w:name="_Toc7497"/>
      <w:r>
        <w:rPr>
          <w:rFonts w:hint="eastAsia"/>
          <w:lang w:val="en-US" w:eastAsia="zh-CN"/>
        </w:rPr>
        <w:t>3危险化学品泄漏报警分级</w:t>
      </w:r>
      <w:bookmarkEnd w:id="1061"/>
    </w:p>
    <w:p>
      <w:pPr>
        <w:rPr>
          <w:rFonts w:hint="eastAsia"/>
          <w:lang w:val="en-US" w:eastAsia="zh-CN"/>
        </w:rPr>
      </w:pPr>
      <w:r>
        <w:rPr>
          <w:rFonts w:hint="eastAsia" w:ascii="宋体" w:hAnsi="宋体" w:cs="宋体"/>
          <w:sz w:val="28"/>
          <w:szCs w:val="28"/>
        </w:rPr>
        <w:t>1</w:t>
      </w:r>
      <w:r>
        <w:rPr>
          <w:rFonts w:hint="eastAsia"/>
          <w:lang w:val="en-US" w:eastAsia="zh-CN"/>
        </w:rPr>
        <w:t>、当发生</w:t>
      </w:r>
      <w:r>
        <w:rPr>
          <w:rFonts w:hint="eastAsia"/>
          <w:b/>
          <w:bCs/>
          <w:lang w:val="en-US" w:eastAsia="zh-CN"/>
        </w:rPr>
        <w:t>Ⅰ级、Ⅱ级事故，启动专项应急预案</w:t>
      </w:r>
      <w:r>
        <w:rPr>
          <w:rFonts w:hint="eastAsia"/>
          <w:lang w:val="en-US" w:eastAsia="zh-CN"/>
        </w:rPr>
        <w:t>，实行总指挥部署下的应急救援处置行动。</w:t>
      </w:r>
    </w:p>
    <w:p>
      <w:pPr>
        <w:rPr>
          <w:rFonts w:hint="eastAsia"/>
          <w:lang w:val="en-US" w:eastAsia="zh-CN"/>
        </w:rPr>
      </w:pPr>
      <w:r>
        <w:rPr>
          <w:rFonts w:hint="eastAsia"/>
          <w:lang w:val="en-US" w:eastAsia="zh-CN"/>
        </w:rPr>
        <w:t>2、当发生Ⅲ级事故，启动现场处置方案，由现场处置方案的机构进行现场处置，当处置不下去时，事故上升为Ⅰ级、Ⅱ级事故时，现场处置机构迅速报告公司级总指挥，启动公司综合应急预案或重大危险源专项应急预案。</w:t>
      </w:r>
    </w:p>
    <w:p>
      <w:pPr>
        <w:rPr>
          <w:rFonts w:hint="eastAsia"/>
          <w:lang w:val="en-US" w:eastAsia="zh-CN"/>
        </w:rPr>
      </w:pPr>
      <w:r>
        <w:rPr>
          <w:rFonts w:hint="eastAsia"/>
          <w:lang w:val="en-US" w:eastAsia="zh-CN"/>
        </w:rPr>
        <w:t>企业能自行处理的事故，不需求助外部救援。当依靠本企业的力量不能进行有效的自救，或无力阻止事故的扩大时，应立即向上级部门和相关部门（应急管理、环保部门、应急消防大队、九江市应急救援指挥中心、医院）报告和救援。</w:t>
      </w:r>
    </w:p>
    <w:p>
      <w:pPr>
        <w:pStyle w:val="93"/>
        <w:numPr>
          <w:ilvl w:val="0"/>
          <w:numId w:val="0"/>
        </w:numPr>
        <w:spacing w:beforeLines="0" w:afterLines="0"/>
        <w:rPr>
          <w:rFonts w:hint="default"/>
          <w:lang w:val="en-US" w:eastAsia="zh-CN"/>
        </w:rPr>
      </w:pPr>
      <w:bookmarkStart w:id="1062" w:name="_Toc5638"/>
      <w:r>
        <w:rPr>
          <w:rFonts w:hint="eastAsia"/>
          <w:lang w:val="en-US" w:eastAsia="zh-CN"/>
        </w:rPr>
        <w:t>4响应启动</w:t>
      </w:r>
      <w:bookmarkEnd w:id="1062"/>
    </w:p>
    <w:p>
      <w:pPr>
        <w:rPr>
          <w:rFonts w:hint="eastAsia"/>
          <w:lang w:val="en-US" w:eastAsia="zh-CN"/>
        </w:rPr>
      </w:pPr>
      <w:r>
        <w:rPr>
          <w:rFonts w:hint="eastAsia"/>
          <w:lang w:val="en-US" w:eastAsia="zh-CN"/>
        </w:rPr>
        <w:t>1、响应启动程序和内容、信息报告方式和责任</w:t>
      </w:r>
    </w:p>
    <w:p>
      <w:pPr>
        <w:rPr>
          <w:rFonts w:hint="eastAsia"/>
          <w:lang w:val="en-US" w:eastAsia="zh-CN"/>
        </w:rPr>
      </w:pPr>
      <w:r>
        <w:rPr>
          <w:rFonts w:hint="eastAsia"/>
          <w:lang w:val="en-US" w:eastAsia="zh-CN"/>
        </w:rPr>
        <w:t>（1）预警信息基本情况</w:t>
      </w:r>
    </w:p>
    <w:p>
      <w:pPr>
        <w:rPr>
          <w:rFonts w:hint="eastAsia"/>
          <w:lang w:val="en-US" w:eastAsia="zh-CN"/>
        </w:rPr>
      </w:pPr>
      <w:r>
        <w:rPr>
          <w:rFonts w:hint="eastAsia"/>
          <w:lang w:val="en-US" w:eastAsia="zh-CN"/>
        </w:rPr>
        <w:t>①事故征兆发生的部门、时间、地点、可能发生的事故类型；</w:t>
      </w:r>
    </w:p>
    <w:p>
      <w:pPr>
        <w:rPr>
          <w:rFonts w:hint="eastAsia"/>
          <w:lang w:val="en-US" w:eastAsia="zh-CN"/>
        </w:rPr>
      </w:pPr>
      <w:r>
        <w:rPr>
          <w:rFonts w:hint="eastAsia"/>
          <w:lang w:val="en-US" w:eastAsia="zh-CN"/>
        </w:rPr>
        <w:t>②事故征兆发现的简要经过；</w:t>
      </w:r>
    </w:p>
    <w:p>
      <w:pPr>
        <w:rPr>
          <w:rFonts w:hint="eastAsia"/>
          <w:lang w:val="en-US" w:eastAsia="zh-CN"/>
        </w:rPr>
      </w:pPr>
      <w:r>
        <w:rPr>
          <w:rFonts w:hint="eastAsia"/>
          <w:lang w:val="en-US" w:eastAsia="zh-CN"/>
        </w:rPr>
        <w:t>③可能发生事故的发生原因初步判断；</w:t>
      </w:r>
    </w:p>
    <w:p>
      <w:pPr>
        <w:rPr>
          <w:rFonts w:hint="eastAsia"/>
          <w:lang w:val="en-US" w:eastAsia="zh-CN"/>
        </w:rPr>
      </w:pPr>
      <w:r>
        <w:rPr>
          <w:rFonts w:hint="eastAsia"/>
          <w:lang w:val="en-US" w:eastAsia="zh-CN"/>
        </w:rPr>
        <w:t>④已采取的措施及当前事故抢险处置情况等；</w:t>
      </w:r>
    </w:p>
    <w:p>
      <w:pPr>
        <w:rPr>
          <w:rFonts w:hint="eastAsia"/>
          <w:lang w:val="en-US" w:eastAsia="zh-CN"/>
        </w:rPr>
      </w:pPr>
      <w:r>
        <w:rPr>
          <w:rFonts w:hint="eastAsia"/>
          <w:lang w:val="en-US" w:eastAsia="zh-CN"/>
        </w:rPr>
        <w:t>⑤抓紧绘制事故草图并上报并附现场简图。</w:t>
      </w:r>
    </w:p>
    <w:p>
      <w:pPr>
        <w:rPr>
          <w:rFonts w:hint="eastAsia"/>
          <w:lang w:val="en-US" w:eastAsia="zh-CN"/>
        </w:rPr>
      </w:pPr>
      <w:r>
        <w:rPr>
          <w:rFonts w:hint="eastAsia"/>
          <w:lang w:val="en-US" w:eastAsia="zh-CN"/>
        </w:rPr>
        <w:t>（2）事故信息的报告内容</w:t>
      </w:r>
    </w:p>
    <w:p>
      <w:pPr>
        <w:rPr>
          <w:rFonts w:hint="eastAsia"/>
          <w:lang w:val="en-US" w:eastAsia="zh-CN"/>
        </w:rPr>
      </w:pPr>
      <w:r>
        <w:rPr>
          <w:rFonts w:hint="eastAsia"/>
          <w:lang w:val="en-US" w:eastAsia="zh-CN"/>
        </w:rPr>
        <w:t>①事故部门、联系人、联系方式和报告时间；</w:t>
      </w:r>
    </w:p>
    <w:p>
      <w:pPr>
        <w:rPr>
          <w:rFonts w:hint="eastAsia"/>
          <w:lang w:val="en-US" w:eastAsia="zh-CN"/>
        </w:rPr>
      </w:pPr>
      <w:r>
        <w:rPr>
          <w:rFonts w:hint="eastAsia"/>
          <w:lang w:val="en-US" w:eastAsia="zh-CN"/>
        </w:rPr>
        <w:t>②危险化学品种类、事故类型等；</w:t>
      </w:r>
    </w:p>
    <w:p>
      <w:pPr>
        <w:rPr>
          <w:rFonts w:hint="eastAsia"/>
          <w:lang w:val="en-US" w:eastAsia="zh-CN"/>
        </w:rPr>
      </w:pPr>
      <w:r>
        <w:rPr>
          <w:rFonts w:hint="eastAsia"/>
          <w:lang w:val="en-US" w:eastAsia="zh-CN"/>
        </w:rPr>
        <w:t>③事故基本情况：事故发生的时间、地点、初步判定的伤亡情况、导致事故的初步原因、交通路线情况、抢险救护情况、财产损失和已脱险及受险人员情况、现场指挥联系人、联系方式等；</w:t>
      </w:r>
    </w:p>
    <w:p>
      <w:pPr>
        <w:rPr>
          <w:rFonts w:hint="eastAsia"/>
          <w:lang w:val="en-US" w:eastAsia="zh-CN"/>
        </w:rPr>
      </w:pPr>
      <w:r>
        <w:rPr>
          <w:rFonts w:hint="eastAsia"/>
          <w:lang w:val="en-US" w:eastAsia="zh-CN"/>
        </w:rPr>
        <w:t>④预计事故发展态势情况，已经采取的防范措施；</w:t>
      </w:r>
    </w:p>
    <w:p>
      <w:pPr>
        <w:rPr>
          <w:rFonts w:hint="eastAsia"/>
          <w:lang w:val="en-US" w:eastAsia="zh-CN"/>
        </w:rPr>
      </w:pPr>
      <w:r>
        <w:rPr>
          <w:rFonts w:hint="eastAsia"/>
          <w:lang w:val="en-US" w:eastAsia="zh-CN"/>
        </w:rPr>
        <w:t>⑤需要支援的项目，包括人员、设备、器材等；</w:t>
      </w:r>
    </w:p>
    <w:p>
      <w:pPr>
        <w:rPr>
          <w:rFonts w:hint="eastAsia"/>
          <w:lang w:val="en-US" w:eastAsia="zh-CN"/>
        </w:rPr>
      </w:pPr>
      <w:r>
        <w:rPr>
          <w:rFonts w:hint="eastAsia"/>
          <w:lang w:val="en-US" w:eastAsia="zh-CN"/>
        </w:rPr>
        <w:t>⑥其他应当报告的情况。</w:t>
      </w:r>
    </w:p>
    <w:p>
      <w:pPr>
        <w:rPr>
          <w:rFonts w:hint="eastAsia"/>
          <w:lang w:val="en-US" w:eastAsia="zh-CN"/>
        </w:rPr>
      </w:pPr>
      <w:r>
        <w:rPr>
          <w:rFonts w:hint="eastAsia"/>
          <w:lang w:val="en-US" w:eastAsia="zh-CN"/>
        </w:rPr>
        <w:t>（3）信息汇报</w:t>
      </w:r>
    </w:p>
    <w:p>
      <w:pPr>
        <w:rPr>
          <w:rFonts w:hint="eastAsia"/>
          <w:lang w:val="en-US" w:eastAsia="zh-CN"/>
        </w:rPr>
      </w:pPr>
      <w:r>
        <w:rPr>
          <w:rFonts w:hint="eastAsia"/>
          <w:lang w:val="en-US" w:eastAsia="zh-CN"/>
        </w:rPr>
        <w:t>a、事故发现的第一人立即大声呼喊，以通知在作业场所的所有工作人员撤离危险区域，并及时第一时间用电话方式将情况上报公司应急指挥部，报告内容包括事故基本情况、现场处置情况、人员被困伤害情况等。</w:t>
      </w:r>
    </w:p>
    <w:p>
      <w:pPr>
        <w:rPr>
          <w:rFonts w:hint="eastAsia"/>
          <w:lang w:val="en-US" w:eastAsia="zh-CN"/>
        </w:rPr>
      </w:pPr>
      <w:r>
        <w:rPr>
          <w:rFonts w:hint="eastAsia"/>
          <w:lang w:val="en-US" w:eastAsia="zh-CN"/>
        </w:rPr>
        <w:t>b、必要时通知周边企业和过往行人，以便采取相应的应急处置措施。</w:t>
      </w:r>
    </w:p>
    <w:p>
      <w:pPr>
        <w:rPr>
          <w:rFonts w:hint="eastAsia"/>
          <w:lang w:val="en-US" w:eastAsia="zh-CN"/>
        </w:rPr>
      </w:pPr>
      <w:r>
        <w:rPr>
          <w:rFonts w:hint="eastAsia"/>
          <w:lang w:val="en-US" w:eastAsia="zh-CN"/>
        </w:rPr>
        <w:t>c、发生事故时，任何员工都有责任和义务向上一级主管、应急指挥部报告；上一级主管应立即告知应急指挥部。</w:t>
      </w:r>
    </w:p>
    <w:p>
      <w:pPr>
        <w:rPr>
          <w:rFonts w:hint="eastAsia"/>
          <w:lang w:val="en-US" w:eastAsia="zh-CN"/>
        </w:rPr>
      </w:pPr>
      <w:r>
        <w:rPr>
          <w:rFonts w:hint="eastAsia"/>
          <w:lang w:val="en-US" w:eastAsia="zh-CN"/>
        </w:rPr>
        <w:t>d、上一级主管、应急指挥部接到应急电话，应认真听取汇报，不得搁置电话、敷衍推诿。</w:t>
      </w:r>
    </w:p>
    <w:p>
      <w:pPr>
        <w:rPr>
          <w:rFonts w:hint="eastAsia"/>
          <w:lang w:val="en-US" w:eastAsia="zh-CN"/>
        </w:rPr>
      </w:pPr>
      <w:r>
        <w:rPr>
          <w:rFonts w:hint="eastAsia"/>
          <w:lang w:val="en-US" w:eastAsia="zh-CN"/>
        </w:rPr>
        <w:t>e、事故报告应当及时、准确、完整，任何单位和个人对事故不得迟报、漏报、谎报或者瞒报。</w:t>
      </w:r>
    </w:p>
    <w:p>
      <w:pPr>
        <w:rPr>
          <w:rFonts w:hint="eastAsia"/>
          <w:lang w:val="en-US" w:eastAsia="zh-CN"/>
        </w:rPr>
      </w:pPr>
      <w:r>
        <w:rPr>
          <w:rFonts w:hint="eastAsia"/>
          <w:lang w:val="en-US" w:eastAsia="zh-CN"/>
        </w:rPr>
        <w:t>（4）信息上报</w:t>
      </w:r>
    </w:p>
    <w:p>
      <w:pPr>
        <w:rPr>
          <w:rFonts w:hint="eastAsia"/>
          <w:lang w:val="en-US" w:eastAsia="zh-CN"/>
        </w:rPr>
      </w:pPr>
      <w:r>
        <w:rPr>
          <w:rFonts w:hint="eastAsia"/>
          <w:lang w:val="en-US" w:eastAsia="zh-CN"/>
        </w:rPr>
        <w:t>a、如事故靠本公司自身力量得不到控制时，由总指挥向县应急管理局和九江市安全生产事故应急办公室请求救援。</w:t>
      </w:r>
    </w:p>
    <w:p>
      <w:pPr>
        <w:rPr>
          <w:rFonts w:hint="eastAsia"/>
          <w:lang w:val="en-US" w:eastAsia="zh-CN"/>
        </w:rPr>
      </w:pPr>
      <w:r>
        <w:rPr>
          <w:rFonts w:hint="eastAsia"/>
          <w:lang w:val="en-US" w:eastAsia="zh-CN"/>
        </w:rPr>
        <w:t>b、报告的时限和流程：</w:t>
      </w:r>
    </w:p>
    <w:p>
      <w:pP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事故发生后，事故现场有关人员应立即向本部门负责人报告。</w:t>
      </w:r>
    </w:p>
    <w:p>
      <w:pP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事故发生部门负责人接到报告后，应立即向应急救援指挥部报告。</w:t>
      </w:r>
    </w:p>
    <w:p>
      <w:pPr>
        <w:rPr>
          <w:rFonts w:hint="eastAsia" w:ascii="Times New Roman" w:hAnsi="Times New Roman" w:eastAsia="宋体" w:cs="Times New Roman"/>
          <w:lang w:val="en-US" w:eastAsia="zh-CN"/>
        </w:rPr>
      </w:pPr>
      <w:bookmarkStart w:id="1063" w:name="_Toc22203"/>
      <w:r>
        <w:rPr>
          <w:rFonts w:hint="eastAsia" w:ascii="Times New Roman" w:hAnsi="Times New Roman" w:eastAsia="宋体" w:cs="Times New Roman"/>
          <w:lang w:val="en-US" w:eastAsia="zh-CN"/>
        </w:rPr>
        <w:t>应急救援指挥部应当于事故发生1小时内向</w:t>
      </w:r>
      <w:r>
        <w:rPr>
          <w:rFonts w:hint="eastAsia" w:cs="Times New Roman"/>
          <w:lang w:val="en-US" w:eastAsia="zh-CN"/>
        </w:rPr>
        <w:t>湖口县</w:t>
      </w:r>
      <w:r>
        <w:rPr>
          <w:rFonts w:hint="eastAsia" w:ascii="Times New Roman" w:hAnsi="Times New Roman" w:eastAsia="宋体" w:cs="Times New Roman"/>
          <w:lang w:val="en-US" w:eastAsia="zh-CN"/>
        </w:rPr>
        <w:t>应急管理局报告。</w:t>
      </w:r>
      <w:r>
        <w:rPr>
          <w:rFonts w:hint="eastAsia" w:ascii="Times New Roman" w:hAnsi="Times New Roman" w:eastAsia="宋体" w:cs="Times New Roman"/>
          <w:lang w:val="en-US" w:eastAsia="zh-CN"/>
        </w:rPr>
        <w:br w:type="textWrapping"/>
      </w:r>
      <w:r>
        <w:rPr>
          <w:rFonts w:hint="eastAsia" w:ascii="Times New Roman" w:hAnsi="Times New Roman" w:eastAsia="宋体" w:cs="Times New Roman"/>
          <w:lang w:val="en-US" w:eastAsia="zh-CN"/>
        </w:rPr>
        <w:t>　　情况紧急时，事故现场有关人员可以直接向</w:t>
      </w:r>
      <w:r>
        <w:rPr>
          <w:rFonts w:hint="eastAsia" w:cs="Times New Roman"/>
          <w:lang w:val="en-US" w:eastAsia="zh-CN"/>
        </w:rPr>
        <w:t>湖口县</w:t>
      </w:r>
      <w:r>
        <w:rPr>
          <w:rFonts w:hint="eastAsia" w:ascii="Times New Roman" w:hAnsi="Times New Roman" w:eastAsia="宋体" w:cs="Times New Roman"/>
          <w:lang w:val="en-US" w:eastAsia="zh-CN"/>
        </w:rPr>
        <w:t>应急管理局报告。</w:t>
      </w:r>
      <w:bookmarkEnd w:id="1063"/>
    </w:p>
    <w:p>
      <w:pPr>
        <w:pStyle w:val="93"/>
        <w:numPr>
          <w:ilvl w:val="0"/>
          <w:numId w:val="0"/>
        </w:numPr>
        <w:spacing w:beforeLines="0" w:afterLines="0"/>
        <w:rPr>
          <w:rFonts w:hint="default"/>
          <w:lang w:val="en-US" w:eastAsia="zh-CN"/>
        </w:rPr>
      </w:pPr>
      <w:bookmarkStart w:id="1064" w:name="_Toc4208"/>
      <w:r>
        <w:rPr>
          <w:rFonts w:hint="eastAsia"/>
          <w:lang w:val="en-US" w:eastAsia="zh-CN"/>
        </w:rPr>
        <w:t>5响应程序</w:t>
      </w:r>
      <w:bookmarkEnd w:id="1064"/>
    </w:p>
    <w:p>
      <w:pPr>
        <w:rPr>
          <w:rFonts w:hint="eastAsia"/>
          <w:lang w:val="en-US" w:eastAsia="zh-CN"/>
        </w:rPr>
      </w:pPr>
      <w:r>
        <w:rPr>
          <w:rFonts w:hint="eastAsia" w:ascii="宋体" w:hAnsi="宋体" w:cs="宋体"/>
          <w:sz w:val="28"/>
          <w:szCs w:val="28"/>
          <w:lang w:eastAsia="zh-CN"/>
        </w:rPr>
        <w:t>（</w:t>
      </w:r>
      <w:r>
        <w:rPr>
          <w:rFonts w:hint="eastAsia" w:ascii="宋体" w:hAnsi="宋体" w:cs="宋体"/>
          <w:sz w:val="28"/>
          <w:szCs w:val="28"/>
          <w:lang w:val="en-US" w:eastAsia="zh-CN"/>
        </w:rPr>
        <w:t>1）</w:t>
      </w:r>
      <w:r>
        <w:rPr>
          <w:rFonts w:hint="eastAsia"/>
          <w:lang w:val="en-US" w:eastAsia="zh-CN"/>
        </w:rPr>
        <w:t>事故现场响应程序</w:t>
      </w:r>
    </w:p>
    <w:p>
      <w:pPr>
        <w:rPr>
          <w:rFonts w:hint="eastAsia"/>
          <w:lang w:val="en-US" w:eastAsia="zh-CN"/>
        </w:rPr>
      </w:pPr>
      <w:r>
        <w:rPr>
          <w:rFonts w:hint="eastAsia"/>
          <w:lang w:val="en-US" w:eastAsia="zh-CN"/>
        </w:rPr>
        <w:t>在生产过程中，发生泄漏或火灾、爆炸、中毒等事故，当班运行部门负责人应立即向安全员汇报并采取相应措施，予以处理。当处理无效，事故有扩大趋势时，应立即向公司领导汇报并拨打119救援。当发生重大事故危及到人身生命安全时，当班值班人员或部门负责人组织员工撤离现场至安全处。公司领导接到报警后，立即通知公司应急救援领导小组成员到现场成立应急救援指挥部，各专业组按各自职责开展应急救援工作。</w:t>
      </w:r>
    </w:p>
    <w:p>
      <w:pPr>
        <w:rPr>
          <w:rFonts w:hint="eastAsia"/>
          <w:lang w:val="en-US" w:eastAsia="zh-CN"/>
        </w:rPr>
      </w:pPr>
      <w:r>
        <w:rPr>
          <w:rFonts w:hint="eastAsia"/>
          <w:lang w:val="en-US" w:eastAsia="zh-CN"/>
        </w:rPr>
        <w:t>我公司事故应急救援指挥部，将根据事故的大小和发展事态，明确应急指挥、应急行动、资源调配、应急避险、扩大应急等响应程序。当发生较大事故时，由指挥部实施紧急疏散、撤离命令。指挥部警戒疏散组应立即到达事故现场，设立警戒区域，指导警戒区内的员工有序离开。警戒区域内的各部门负责人应清点撤离人员，检查确认区域内无任何人员滞留后，向警戒疏散组汇报撤离人数。当员工接到紧急撤离命令后，应对装置进行紧急停车，并对物料进行安全处置无危险后，方可撤离岗位到指定地点集合。</w:t>
      </w:r>
    </w:p>
    <w:p>
      <w:pPr>
        <w:rPr>
          <w:rFonts w:hint="eastAsia"/>
          <w:lang w:val="en-US" w:eastAsia="zh-CN"/>
        </w:rPr>
      </w:pPr>
      <w:r>
        <w:rPr>
          <w:rFonts w:hint="eastAsia"/>
          <w:lang w:val="en-US" w:eastAsia="zh-CN"/>
        </w:rPr>
        <w:t>员工在撤离过程中，应戴好岗位上所配备的防护面罩，在无防护面罩的情况下，通过毒气弥漫区时，不能剧烈跑步，应憋住呼吸，用湿毛巾捂住口鼻部位，缓慢地朝逆风方向，或指定的集中地点走去。</w:t>
      </w:r>
    </w:p>
    <w:p>
      <w:pPr>
        <w:rPr>
          <w:rFonts w:hint="eastAsia"/>
          <w:lang w:val="en-US" w:eastAsia="zh-CN"/>
        </w:rPr>
      </w:pPr>
      <w:r>
        <w:rPr>
          <w:rFonts w:hint="eastAsia"/>
          <w:lang w:val="en-US" w:eastAsia="zh-CN"/>
        </w:rPr>
        <w:t>疏散集中点由指挥部根据当时气急条件确定，总的原则是撤离安全点处于当时的上风向。</w:t>
      </w:r>
    </w:p>
    <w:p>
      <w:pPr>
        <w:rPr>
          <w:rFonts w:hint="eastAsia"/>
          <w:lang w:val="en-US" w:eastAsia="zh-CN"/>
        </w:rPr>
      </w:pPr>
      <w:r>
        <w:rPr>
          <w:rFonts w:hint="eastAsia"/>
          <w:lang w:val="en-US" w:eastAsia="zh-CN"/>
        </w:rPr>
        <w:t>事故超出现场处置能力，无法得到有效控制时，立即向公司应急救援指挥部报告，请示启动公司应急救援预案。</w:t>
      </w:r>
    </w:p>
    <w:p>
      <w:pPr>
        <w:rPr>
          <w:rFonts w:hint="eastAsia"/>
          <w:lang w:val="en-US" w:eastAsia="zh-CN"/>
        </w:rPr>
      </w:pPr>
      <w:r>
        <w:rPr>
          <w:rFonts w:hint="eastAsia"/>
          <w:lang w:val="en-US" w:eastAsia="zh-CN"/>
        </w:rPr>
        <w:t>（2）非事故现场响应程序</w:t>
      </w:r>
    </w:p>
    <w:p>
      <w:pPr>
        <w:rPr>
          <w:rFonts w:hint="eastAsia"/>
          <w:lang w:val="en-US" w:eastAsia="zh-CN"/>
        </w:rPr>
      </w:pPr>
      <w:r>
        <w:rPr>
          <w:rFonts w:hint="eastAsia"/>
          <w:lang w:val="en-US" w:eastAsia="zh-CN"/>
        </w:rPr>
        <w:t>事故警戒区域外的厂区范围内为非事故现场。当发生生产事故时，指挥部应根据当时气象条件，以扩散后可能染毒的区域、场所内的人员，实施有序疏散。疏散人员应到指挥部指定的地点进行集中。疏散之前做好各生产装置的停车工作。</w:t>
      </w:r>
    </w:p>
    <w:p>
      <w:pPr>
        <w:rPr>
          <w:rFonts w:hint="eastAsia"/>
          <w:lang w:val="en-US" w:eastAsia="zh-CN"/>
        </w:rPr>
      </w:pPr>
      <w:r>
        <w:rPr>
          <w:rFonts w:hint="eastAsia"/>
          <w:lang w:val="en-US" w:eastAsia="zh-CN"/>
        </w:rPr>
        <w:t>事故现场和非事故现场的人员按指挥部命令撤离、疏散至安全地点集中后，由各部门负责人，检查统计应到人数、实到人数后，向指挥部总指挥报告撤离、疏散的人数。</w:t>
      </w:r>
    </w:p>
    <w:p>
      <w:pPr>
        <w:rPr>
          <w:rFonts w:hint="eastAsia"/>
          <w:lang w:val="en-US" w:eastAsia="zh-CN"/>
        </w:rPr>
      </w:pPr>
      <w:r>
        <w:rPr>
          <w:rFonts w:hint="eastAsia"/>
          <w:lang w:val="en-US" w:eastAsia="zh-CN"/>
        </w:rPr>
        <w:t>（3）周边区域的单位、社区人员的疏散的方式、方法</w:t>
      </w:r>
    </w:p>
    <w:p>
      <w:pPr>
        <w:rPr>
          <w:rFonts w:hint="eastAsia"/>
          <w:lang w:val="en-US" w:eastAsia="zh-CN"/>
        </w:rPr>
      </w:pPr>
      <w:r>
        <w:rPr>
          <w:rFonts w:hint="eastAsia"/>
          <w:lang w:val="en-US" w:eastAsia="zh-CN"/>
        </w:rPr>
        <w:t>当发生重大事故时，可能威胁到厂外周边区域的单位、社区安全时，指挥部应立即与政府有关部门联系，并通知周边区域单位，配合政府引导人员迅速疏散到安全地点。若发生</w:t>
      </w:r>
      <w:r>
        <w:rPr>
          <w:rFonts w:hint="default" w:ascii="Times New Roman" w:hAnsi="Times New Roman" w:cs="Times New Roman"/>
          <w:lang w:val="en-US" w:eastAsia="zh-CN"/>
        </w:rPr>
        <w:t>Ⅰ</w:t>
      </w:r>
      <w:r>
        <w:rPr>
          <w:rFonts w:hint="eastAsia"/>
          <w:lang w:val="en-US" w:eastAsia="zh-CN"/>
        </w:rPr>
        <w:t>级事故应疏散到离公司450m以上安全距离。</w:t>
      </w:r>
    </w:p>
    <w:p>
      <w:pPr>
        <w:pStyle w:val="93"/>
        <w:numPr>
          <w:ilvl w:val="0"/>
          <w:numId w:val="0"/>
        </w:numPr>
        <w:spacing w:beforeLines="0" w:afterLines="0"/>
        <w:rPr>
          <w:rFonts w:hint="eastAsia"/>
          <w:lang w:val="en-US" w:eastAsia="zh-CN"/>
        </w:rPr>
      </w:pPr>
      <w:bookmarkStart w:id="1065" w:name="_Toc26879"/>
      <w:r>
        <w:rPr>
          <w:rFonts w:hint="eastAsia"/>
          <w:lang w:val="en-US" w:eastAsia="zh-CN"/>
        </w:rPr>
        <w:t>6处置措施</w:t>
      </w:r>
      <w:bookmarkEnd w:id="1065"/>
    </w:p>
    <w:p>
      <w:pPr>
        <w:rPr>
          <w:rFonts w:hint="eastAsia"/>
          <w:lang w:val="en-US" w:eastAsia="zh-CN"/>
        </w:rPr>
      </w:pPr>
      <w:r>
        <w:rPr>
          <w:rFonts w:hint="eastAsia"/>
          <w:lang w:val="en-US" w:eastAsia="zh-CN"/>
        </w:rPr>
        <w:t>（1）个人防护。根据作业中存在的风险种类和风险程度，依据相关防护标准，配备个人防护装备并确保正确佩戴。护具包括：防护面罩、正压式呼吸器，安全带等。如果泄漏物是易燃易爆的，事故警戒区应严禁火种，切断电源，禁止人员和车辆进入，在边界设置警界线，处理泄漏源时严禁单独行动，要有监护人，必要时用水枪掩护。有限空间内抢险人员与外面监护人员应保持通讯联络畅通，并确定好联络信号，在抢险人员撤离前监护人员不得离开监护岗位。</w:t>
      </w:r>
    </w:p>
    <w:p>
      <w:pPr>
        <w:rPr>
          <w:rFonts w:hint="eastAsia"/>
          <w:lang w:val="en-US" w:eastAsia="zh-CN"/>
        </w:rPr>
      </w:pPr>
      <w:r>
        <w:rPr>
          <w:rFonts w:hint="eastAsia"/>
          <w:lang w:val="en-US" w:eastAsia="zh-CN"/>
        </w:rPr>
        <w:t>（2）稀释驱散。如果是有毒气体泄漏，应在设备四周设置喷雾水枪，用大量的喷雾水、开花水流进行稀释，抑制泄漏物漂流方向和飘散高度。室内加强自然通风和机械排风。对于密闭空间作业，由于缺氧导致人员窒息的事故，施救人员应先强制向空间内部通风换气后方可进入进行施救。</w:t>
      </w:r>
    </w:p>
    <w:p>
      <w:pPr>
        <w:rPr>
          <w:rFonts w:hint="eastAsia"/>
          <w:lang w:val="en-US" w:eastAsia="zh-CN"/>
        </w:rPr>
      </w:pPr>
      <w:r>
        <w:rPr>
          <w:rFonts w:hint="eastAsia"/>
          <w:lang w:val="en-US" w:eastAsia="zh-CN"/>
        </w:rPr>
        <w:t>（3）确定警戒区和救援路线。综合勘查情况，确定警戒区域，设置警戒标志，疏散警戒区域内与救援无关人员。切断火源，严格限制出入。救援人员在上风、侧风方向选择救援前进路线。</w:t>
      </w:r>
    </w:p>
    <w:p>
      <w:pPr>
        <w:rPr>
          <w:rFonts w:hint="eastAsia"/>
          <w:lang w:val="en-US" w:eastAsia="zh-CN"/>
        </w:rPr>
      </w:pPr>
      <w:r>
        <w:rPr>
          <w:rFonts w:hint="eastAsia"/>
          <w:lang w:val="en-US" w:eastAsia="zh-CN"/>
        </w:rPr>
        <w:t>（4）现场施救。迅速将中毒窒息者撤离现场，转移到上风位置。在中毒、窒息者被救出后及时送往医院抢救；在等待救援时，监护人员应立即施救或采取现场急救措施。</w:t>
      </w:r>
    </w:p>
    <w:p>
      <w:pPr>
        <w:rPr>
          <w:rFonts w:hint="eastAsia"/>
          <w:lang w:val="en-US" w:eastAsia="zh-CN"/>
        </w:rPr>
      </w:pPr>
      <w:r>
        <w:rPr>
          <w:rFonts w:hint="eastAsia"/>
          <w:lang w:val="en-US" w:eastAsia="zh-CN"/>
        </w:rPr>
        <w:t>（5）泄漏源控制。安排熟悉现场的操作人员关闭泄漏点上下游阀门，切断泄漏途径，在处理过程中，可以使用雾状水和开花水配合完成。</w:t>
      </w:r>
    </w:p>
    <w:p>
      <w:pPr>
        <w:rPr>
          <w:rFonts w:hint="eastAsia"/>
          <w:color w:val="0070C0"/>
          <w:lang w:val="en-US" w:eastAsia="zh-CN"/>
        </w:rPr>
      </w:pPr>
      <w:r>
        <w:rPr>
          <w:rFonts w:hint="eastAsia"/>
          <w:lang w:val="en-US" w:eastAsia="zh-CN"/>
        </w:rPr>
        <w:t>（6）火灾现场撤离。火灾现场的疏散人员，在烟雾弥漫中，要用湿毛巾掩鼻，</w:t>
      </w:r>
      <w:r>
        <w:rPr>
          <w:rFonts w:hint="eastAsia"/>
          <w:color w:val="auto"/>
          <w:lang w:val="en-US" w:eastAsia="zh-CN"/>
        </w:rPr>
        <w:t>低头弯腰逃离火场</w:t>
      </w:r>
      <w:r>
        <w:rPr>
          <w:rFonts w:hint="eastAsia"/>
          <w:color w:val="0070C0"/>
          <w:lang w:val="en-US" w:eastAsia="zh-CN"/>
        </w:rPr>
        <w:t>。</w:t>
      </w:r>
    </w:p>
    <w:p>
      <w:pPr>
        <w:rPr>
          <w:rFonts w:hint="eastAsia"/>
          <w:color w:val="auto"/>
          <w:lang w:val="en-US" w:eastAsia="zh-CN"/>
        </w:rPr>
      </w:pPr>
      <w:r>
        <w:rPr>
          <w:rFonts w:hint="eastAsia"/>
          <w:color w:val="auto"/>
          <w:lang w:val="en-US" w:eastAsia="zh-CN"/>
        </w:rPr>
        <w:t>（7）危险品发生泄漏处置措施</w:t>
      </w:r>
    </w:p>
    <w:p>
      <w:pPr>
        <w:bidi w:val="0"/>
      </w:pPr>
      <w:r>
        <w:rPr>
          <w:rFonts w:hint="eastAsia"/>
          <w:lang w:val="en-US" w:eastAsia="zh-CN"/>
        </w:rPr>
        <w:t>硫酸：</w:t>
      </w:r>
      <w:r>
        <w:t>小量泄漏：用砂土、干燥石灰或苏打灰混合。也可以用大量水冲洗，洗水稀释后放入废水系统。大量泄漏：构筑围堤或挖坑收容。用泵转移至槽车或专用收集器内，回收或运至废物处理场所处置。</w:t>
      </w:r>
    </w:p>
    <w:p>
      <w:pPr>
        <w:ind w:firstLine="480"/>
        <w:jc w:val="both"/>
      </w:pPr>
      <w:r>
        <w:rPr>
          <w:rFonts w:hint="eastAsia"/>
          <w:lang w:val="en-US" w:eastAsia="zh-CN"/>
        </w:rPr>
        <w:t>磷酸：</w:t>
      </w:r>
      <w:r>
        <w:t>小量泄漏：用洁净的铲子收集于干燥、洁净、有盖的容器中。大量泄漏：收集回收或运至废物处理场所处置。</w:t>
      </w:r>
    </w:p>
    <w:p>
      <w:pPr>
        <w:pStyle w:val="2"/>
        <w:ind w:firstLine="480" w:firstLineChars="200"/>
        <w:rPr>
          <w:rFonts w:hint="eastAsia" w:ascii="Times New Roman" w:hAnsi="Times New Roman" w:eastAsia="宋体"/>
          <w:lang w:val="en-US" w:eastAsia="zh-CN"/>
        </w:rPr>
      </w:pPr>
      <w:r>
        <w:rPr>
          <w:rFonts w:hint="eastAsia" w:ascii="Times New Roman" w:hAnsi="Times New Roman" w:eastAsia="宋体"/>
          <w:lang w:val="en-US" w:eastAsia="zh-CN"/>
        </w:rPr>
        <w:t>酸化油：</w:t>
      </w:r>
      <w:r>
        <w:t>小量泄漏：可以用大量水冲洗，洗水稀释后放入废水系统。大量泄漏：构筑围堤或挖坑收容。用泵转移至槽车或专用收集器内，回收或运至废物处理场所处置。</w:t>
      </w:r>
    </w:p>
    <w:p>
      <w:pPr>
        <w:pStyle w:val="2"/>
      </w:pPr>
      <w:r>
        <w:rPr>
          <w:rFonts w:hint="eastAsia" w:ascii="Times New Roman" w:hAnsi="Times New Roman" w:eastAsia="宋体"/>
          <w:lang w:val="en-US" w:eastAsia="zh-CN"/>
        </w:rPr>
        <w:t>油酸</w:t>
      </w:r>
      <w:r>
        <w:t>小量泄漏：可以用大量水冲洗，洗水稀释后放入废水系统。大量泄漏：构筑围堤或挖坑收容。用泵转移至槽车或专用收集器内，回收或运至废物处理场所处置。</w:t>
      </w:r>
    </w:p>
    <w:p>
      <w:pPr>
        <w:rPr>
          <w:rFonts w:hint="eastAsia"/>
          <w:color w:val="auto"/>
          <w:lang w:val="en-US" w:eastAsia="zh-CN"/>
        </w:rPr>
      </w:pPr>
      <w:r>
        <w:rPr>
          <w:rFonts w:hint="eastAsia"/>
          <w:color w:val="auto"/>
          <w:lang w:val="en-US" w:eastAsia="zh-CN"/>
        </w:rPr>
        <w:t>（8）中毒急救防护措施</w:t>
      </w:r>
    </w:p>
    <w:p>
      <w:pPr>
        <w:rPr>
          <w:rFonts w:hint="eastAsia"/>
          <w:color w:val="auto"/>
          <w:lang w:val="en-US" w:eastAsia="zh-CN"/>
        </w:rPr>
      </w:pPr>
      <w:r>
        <w:rPr>
          <w:rFonts w:hint="eastAsia"/>
          <w:color w:val="auto"/>
          <w:lang w:val="en-US" w:eastAsia="zh-CN"/>
        </w:rPr>
        <w:t>选择有利地形设置急救点（一般应设在事故地点的上风向开阔处）；做好自身伤病员的个体防护；防止发生继发性损害；应至少2-3人为一组集体行动，以便相互照应；所用的救援器材需具备防爆功能；当现场有人受到化学品伤害时，应立即进行以下处理：迅速将患者脱离现场至空气新鲜处。</w:t>
      </w:r>
      <w:r>
        <w:rPr>
          <w:rFonts w:hint="eastAsia"/>
          <w:color w:val="auto"/>
          <w:lang w:val="en-US" w:eastAsia="zh-CN"/>
        </w:rPr>
        <w:fldChar w:fldCharType="begin"/>
      </w:r>
      <w:r>
        <w:rPr>
          <w:rFonts w:hint="eastAsia"/>
          <w:color w:val="auto"/>
          <w:lang w:val="en-US" w:eastAsia="zh-CN"/>
        </w:rPr>
        <w:instrText xml:space="preserve"> = 1 \* GB3 </w:instrText>
      </w:r>
      <w:r>
        <w:rPr>
          <w:rFonts w:hint="eastAsia"/>
          <w:color w:val="auto"/>
          <w:lang w:val="en-US" w:eastAsia="zh-CN"/>
        </w:rPr>
        <w:fldChar w:fldCharType="separate"/>
      </w:r>
      <w:r>
        <w:rPr>
          <w:rFonts w:hint="eastAsia"/>
          <w:color w:val="auto"/>
          <w:lang w:val="en-US" w:eastAsia="zh-CN"/>
        </w:rPr>
        <w:t>①</w:t>
      </w:r>
      <w:r>
        <w:rPr>
          <w:rFonts w:hint="eastAsia"/>
          <w:color w:val="auto"/>
          <w:lang w:val="en-US" w:eastAsia="zh-CN"/>
        </w:rPr>
        <w:fldChar w:fldCharType="end"/>
      </w:r>
      <w:r>
        <w:rPr>
          <w:rFonts w:hint="eastAsia"/>
          <w:color w:val="auto"/>
          <w:lang w:val="en-US" w:eastAsia="zh-CN"/>
        </w:rPr>
        <w:t>若皮肤接触：脱去污染的衣服，用大量流动清水清洗。②若眼睛接触：立即提起眼睑，用大量流动清水清洗或生理水彻底冲洗至少15分钟，就医。③若吸入：如呼吸困难，给输氧，如呼吸停止，立即进行人工呼吸。④若食入：饮足量温水，催吐，就医。⑤当人员发生冻伤时，应迅速复温。复温的方法是采用40-42℃恒温热水浸泡，使其温度提高至接近正常；在对冻伤的部位进行轻柔按摩时，应注意不要将伤处的皮肤擦破，以防感染。⑥当人员发生烧伤、灼伤时，应迅速将患者衣服用剪刀剪开衣服脱去，用流动清水冲洗降温，用清洁布覆盖创伤面，避免伤面污染；不要任意把水疱弄破。患者口渴时，可适量饮水或含盐饮料。口服者，可根据物料性质，对症处理。经现场处理后，应迅速护送至医院救治。</w:t>
      </w:r>
    </w:p>
    <w:p>
      <w:pPr>
        <w:rPr>
          <w:rFonts w:hint="eastAsia"/>
          <w:color w:val="auto"/>
          <w:lang w:val="en-US" w:eastAsia="zh-CN"/>
        </w:rPr>
      </w:pPr>
      <w:r>
        <w:rPr>
          <w:rFonts w:hint="eastAsia"/>
          <w:color w:val="auto"/>
          <w:lang w:val="en-US" w:eastAsia="zh-CN"/>
        </w:rPr>
        <w:t>注意事项：</w:t>
      </w:r>
    </w:p>
    <w:p>
      <w:pPr>
        <w:rPr>
          <w:rFonts w:hint="eastAsia"/>
          <w:color w:val="auto"/>
          <w:lang w:val="en-US" w:eastAsia="zh-CN"/>
        </w:rPr>
      </w:pPr>
      <w:r>
        <w:rPr>
          <w:rFonts w:hint="eastAsia"/>
          <w:color w:val="auto"/>
          <w:lang w:val="en-US" w:eastAsia="zh-CN"/>
        </w:rPr>
        <w:t>1）现场救援行动应严格执行安全操作规程，配齐安全设施和防护工具，信息畅通，积极配合，加强自我保护，确保施救人员的人身安全。</w:t>
      </w:r>
    </w:p>
    <w:p>
      <w:pPr>
        <w:rPr>
          <w:rFonts w:hint="eastAsia"/>
          <w:color w:val="auto"/>
          <w:lang w:val="en-US" w:eastAsia="zh-CN"/>
        </w:rPr>
      </w:pPr>
      <w:r>
        <w:rPr>
          <w:rFonts w:hint="eastAsia"/>
          <w:color w:val="auto"/>
          <w:lang w:val="en-US" w:eastAsia="zh-CN"/>
        </w:rPr>
        <w:t>2）现场救援行动要保持统一指挥，严禁各行其是、盲目蛮干。</w:t>
      </w:r>
    </w:p>
    <w:p>
      <w:pPr>
        <w:rPr>
          <w:rFonts w:hint="eastAsia"/>
          <w:color w:val="auto"/>
          <w:lang w:val="en-US" w:eastAsia="zh-CN"/>
        </w:rPr>
      </w:pPr>
      <w:r>
        <w:rPr>
          <w:rFonts w:hint="eastAsia"/>
          <w:color w:val="auto"/>
          <w:lang w:val="en-US" w:eastAsia="zh-CN"/>
        </w:rPr>
        <w:t>3）当事故隐患、危险因素短时难以消除时，应防止事故扩大。如果现场条件恶化、危及现场人员安全，应及时撤离。</w:t>
      </w:r>
    </w:p>
    <w:p>
      <w:pPr>
        <w:rPr>
          <w:rFonts w:hint="default"/>
          <w:color w:val="auto"/>
          <w:lang w:val="en-US" w:eastAsia="zh-CN"/>
        </w:rPr>
      </w:pPr>
      <w:r>
        <w:rPr>
          <w:rFonts w:hint="eastAsia"/>
          <w:color w:val="auto"/>
          <w:lang w:val="en-US" w:eastAsia="zh-CN"/>
        </w:rPr>
        <w:t>4）向密闭、有限空间强制通风换气时禁止使用纯氧，避免氧中毒。</w:t>
      </w:r>
    </w:p>
    <w:p>
      <w:pPr>
        <w:pStyle w:val="93"/>
        <w:numPr>
          <w:ilvl w:val="0"/>
          <w:numId w:val="0"/>
        </w:numPr>
        <w:spacing w:beforeLines="0" w:afterLines="0"/>
        <w:rPr>
          <w:rFonts w:hint="eastAsia"/>
          <w:lang w:val="en-US" w:eastAsia="zh-CN"/>
        </w:rPr>
      </w:pPr>
      <w:bookmarkStart w:id="1066" w:name="_Toc26335"/>
      <w:r>
        <w:rPr>
          <w:rFonts w:hint="eastAsia"/>
          <w:lang w:val="en-US" w:eastAsia="zh-CN"/>
        </w:rPr>
        <w:t>7日常要求</w:t>
      </w:r>
      <w:bookmarkEnd w:id="1066"/>
    </w:p>
    <w:p>
      <w:pPr>
        <w:numPr>
          <w:ilvl w:val="0"/>
          <w:numId w:val="11"/>
        </w:numPr>
        <w:rPr>
          <w:rFonts w:hint="eastAsia"/>
          <w:lang w:val="en-US" w:eastAsia="zh-CN"/>
        </w:rPr>
      </w:pPr>
      <w:r>
        <w:rPr>
          <w:rFonts w:hint="eastAsia"/>
          <w:lang w:val="en-US" w:eastAsia="zh-CN"/>
        </w:rPr>
        <w:t>危险化学品操作人员管理人员必须持证上岗。</w:t>
      </w:r>
    </w:p>
    <w:p>
      <w:pPr>
        <w:numPr>
          <w:ilvl w:val="0"/>
          <w:numId w:val="11"/>
        </w:numPr>
        <w:rPr>
          <w:rFonts w:hint="default"/>
          <w:lang w:val="en-US" w:eastAsia="zh-CN"/>
        </w:rPr>
      </w:pPr>
      <w:r>
        <w:rPr>
          <w:rFonts w:hint="eastAsia"/>
          <w:lang w:val="en-US" w:eastAsia="zh-CN"/>
        </w:rPr>
        <w:t>对新进危险化学品桶、罐等进行检测，确认无泄漏缺陷后方可入库。</w:t>
      </w:r>
    </w:p>
    <w:p>
      <w:pPr>
        <w:numPr>
          <w:ilvl w:val="0"/>
          <w:numId w:val="11"/>
        </w:numPr>
        <w:rPr>
          <w:rFonts w:hint="default"/>
          <w:lang w:val="en-US" w:eastAsia="zh-CN"/>
        </w:rPr>
      </w:pPr>
      <w:r>
        <w:rPr>
          <w:rFonts w:hint="eastAsia"/>
          <w:lang w:val="en-US" w:eastAsia="zh-CN"/>
        </w:rPr>
        <w:t>员工一定要严格按照岗位安全操作规程搬运危险化学品。</w:t>
      </w:r>
    </w:p>
    <w:p>
      <w:pPr>
        <w:numPr>
          <w:ilvl w:val="0"/>
          <w:numId w:val="11"/>
        </w:numPr>
        <w:rPr>
          <w:rFonts w:hint="default"/>
          <w:lang w:val="en-US" w:eastAsia="zh-CN"/>
        </w:rPr>
      </w:pPr>
      <w:r>
        <w:rPr>
          <w:rFonts w:hint="eastAsia"/>
          <w:lang w:val="en-US" w:eastAsia="zh-CN"/>
        </w:rPr>
        <w:t>定期维护可燃气体报警系统、有毒气体报警系统，定期检查现场应急救援器材是否处于正常状态。</w:t>
      </w:r>
    </w:p>
    <w:p>
      <w:pPr>
        <w:pStyle w:val="93"/>
        <w:numPr>
          <w:ilvl w:val="0"/>
          <w:numId w:val="0"/>
        </w:numPr>
        <w:spacing w:beforeLines="0" w:afterLines="0"/>
        <w:rPr>
          <w:rFonts w:hint="eastAsia"/>
          <w:lang w:val="en-US" w:eastAsia="zh-CN"/>
        </w:rPr>
      </w:pPr>
      <w:bookmarkStart w:id="1067" w:name="_Toc31170"/>
      <w:r>
        <w:rPr>
          <w:rFonts w:hint="eastAsia"/>
          <w:lang w:val="en-US" w:eastAsia="zh-CN"/>
        </w:rPr>
        <w:t>8注意事项</w:t>
      </w:r>
      <w:bookmarkEnd w:id="1067"/>
    </w:p>
    <w:p>
      <w:pPr>
        <w:numPr>
          <w:ilvl w:val="0"/>
          <w:numId w:val="12"/>
        </w:numPr>
        <w:ind w:left="-480" w:leftChars="0" w:firstLine="680" w:firstLineChars="0"/>
        <w:rPr>
          <w:rFonts w:hint="eastAsia"/>
          <w:lang w:val="en-US" w:eastAsia="zh-CN"/>
        </w:rPr>
      </w:pPr>
      <w:r>
        <w:rPr>
          <w:rFonts w:hint="eastAsia"/>
          <w:lang w:val="en-US" w:eastAsia="zh-CN"/>
        </w:rPr>
        <w:t>进入现场人员必须配备必要的个人防护器具。</w:t>
      </w:r>
    </w:p>
    <w:p>
      <w:pPr>
        <w:numPr>
          <w:ilvl w:val="0"/>
          <w:numId w:val="12"/>
        </w:numPr>
        <w:ind w:left="-480" w:leftChars="0" w:firstLine="680" w:firstLineChars="0"/>
        <w:rPr>
          <w:rFonts w:hint="default"/>
          <w:lang w:val="en-US" w:eastAsia="zh-CN"/>
        </w:rPr>
      </w:pPr>
      <w:r>
        <w:rPr>
          <w:rFonts w:hint="eastAsia"/>
          <w:lang w:val="en-US" w:eastAsia="zh-CN"/>
        </w:rPr>
        <w:t>设置现场警戒线，严禁非相关人员进入现场。</w:t>
      </w:r>
    </w:p>
    <w:p>
      <w:pPr>
        <w:numPr>
          <w:ilvl w:val="0"/>
          <w:numId w:val="12"/>
        </w:numPr>
        <w:ind w:left="-480" w:leftChars="0" w:firstLine="680" w:firstLineChars="0"/>
        <w:rPr>
          <w:rFonts w:hint="default"/>
          <w:lang w:val="en-US" w:eastAsia="zh-CN"/>
        </w:rPr>
      </w:pPr>
      <w:r>
        <w:rPr>
          <w:rFonts w:hint="eastAsia"/>
          <w:lang w:val="en-US" w:eastAsia="zh-CN"/>
        </w:rPr>
        <w:t>切断货火源，严禁火种，使用不产生火花工具处理，防止火灾和爆炸事故的发生。</w:t>
      </w:r>
    </w:p>
    <w:p>
      <w:pPr>
        <w:numPr>
          <w:ilvl w:val="0"/>
          <w:numId w:val="12"/>
        </w:numPr>
        <w:ind w:left="-480" w:leftChars="0" w:firstLine="680" w:firstLineChars="0"/>
        <w:rPr>
          <w:rFonts w:hint="default"/>
          <w:lang w:val="en-US" w:eastAsia="zh-CN"/>
        </w:rPr>
      </w:pPr>
      <w:r>
        <w:rPr>
          <w:rFonts w:hint="eastAsia"/>
          <w:lang w:val="en-US" w:eastAsia="zh-CN"/>
        </w:rPr>
        <w:t>救护人员应处于泄漏源上风侧，不要直接接触泄漏物。</w:t>
      </w:r>
    </w:p>
    <w:p>
      <w:pPr>
        <w:numPr>
          <w:ilvl w:val="0"/>
          <w:numId w:val="12"/>
        </w:numPr>
        <w:ind w:left="-480" w:leftChars="0" w:firstLine="680" w:firstLineChars="0"/>
        <w:rPr>
          <w:rFonts w:hint="default"/>
          <w:lang w:val="en-US" w:eastAsia="zh-CN"/>
        </w:rPr>
      </w:pPr>
      <w:r>
        <w:rPr>
          <w:rFonts w:hint="eastAsia"/>
          <w:lang w:val="en-US" w:eastAsia="zh-CN"/>
        </w:rPr>
        <w:t>应急处理时严禁单独行动，要有监护人。</w:t>
      </w:r>
    </w:p>
    <w:p>
      <w:pPr>
        <w:numPr>
          <w:ilvl w:val="0"/>
          <w:numId w:val="12"/>
        </w:numPr>
        <w:ind w:left="-480" w:leftChars="0" w:firstLine="680" w:firstLineChars="0"/>
        <w:rPr>
          <w:rFonts w:hint="default"/>
          <w:lang w:val="en-US" w:eastAsia="zh-CN"/>
        </w:rPr>
      </w:pPr>
      <w:r>
        <w:rPr>
          <w:rFonts w:hint="eastAsia"/>
          <w:lang w:val="en-US" w:eastAsia="zh-CN"/>
        </w:rPr>
        <w:t>危险化学品泄时，除受过特别应急训练的人员外，其他任何人均不得尝试处理泄漏物。</w:t>
      </w:r>
    </w:p>
    <w:p>
      <w:pPr>
        <w:numPr>
          <w:ilvl w:val="0"/>
          <w:numId w:val="12"/>
        </w:numPr>
        <w:ind w:left="-480" w:leftChars="0" w:firstLine="680" w:firstLineChars="0"/>
        <w:rPr>
          <w:rFonts w:hint="default"/>
          <w:lang w:val="en-US" w:eastAsia="zh-CN"/>
        </w:rPr>
      </w:pPr>
      <w:r>
        <w:rPr>
          <w:rFonts w:hint="eastAsia"/>
          <w:lang w:val="en-US" w:eastAsia="zh-CN"/>
        </w:rPr>
        <w:t>防止泄漏物进入水体、下水道、地下室或密闭空间。</w:t>
      </w:r>
    </w:p>
    <w:p>
      <w:pPr>
        <w:rPr>
          <w:rFonts w:hint="eastAsia" w:ascii="Times New Roman" w:hAnsi="Times New Roman" w:cs="Times New Roman"/>
          <w:lang w:val="en-US" w:eastAsia="zh-CN"/>
        </w:rPr>
      </w:pPr>
      <w:r>
        <w:rPr>
          <w:rFonts w:hint="eastAsia" w:ascii="Times New Roman" w:hAnsi="Times New Roman" w:cs="Times New Roman"/>
          <w:lang w:val="en-US" w:eastAsia="zh-CN"/>
        </w:rPr>
        <w:br w:type="page"/>
      </w:r>
    </w:p>
    <w:p>
      <w:pPr>
        <w:pStyle w:val="93"/>
        <w:numPr>
          <w:ilvl w:val="0"/>
          <w:numId w:val="0"/>
        </w:numPr>
        <w:spacing w:beforeLines="0" w:afterLines="0"/>
        <w:rPr>
          <w:rFonts w:hint="eastAsia" w:ascii="宋体" w:hAnsi="宋体" w:cs="宋体"/>
          <w:b/>
          <w:bCs/>
          <w:sz w:val="21"/>
          <w:szCs w:val="21"/>
          <w:lang w:val="en-US" w:eastAsia="zh-CN"/>
        </w:rPr>
      </w:pPr>
      <w:bookmarkStart w:id="1068" w:name="_Toc29186"/>
      <w:r>
        <w:rPr>
          <w:rFonts w:hint="eastAsia" w:ascii="Times New Roman" w:hAnsi="Times New Roman" w:cs="Times New Roman"/>
          <w:lang w:val="en-US" w:eastAsia="zh-CN"/>
        </w:rPr>
        <w:t>9现场应急处置卡</w:t>
      </w:r>
      <w:bookmarkEnd w:id="1068"/>
    </w:p>
    <w:p>
      <w:pPr>
        <w:adjustRightInd w:val="0"/>
        <w:snapToGrid w:val="0"/>
        <w:spacing w:line="240" w:lineRule="auto"/>
        <w:ind w:firstLine="422"/>
        <w:jc w:val="center"/>
        <w:rPr>
          <w:b/>
          <w:bCs/>
          <w:sz w:val="21"/>
          <w:szCs w:val="21"/>
        </w:rPr>
      </w:pPr>
      <w:r>
        <w:rPr>
          <w:rFonts w:hint="eastAsia" w:ascii="宋体" w:hAnsi="宋体" w:cs="宋体"/>
          <w:b/>
          <w:bCs/>
          <w:sz w:val="21"/>
          <w:szCs w:val="21"/>
          <w:lang w:val="en-US" w:eastAsia="zh-CN"/>
        </w:rPr>
        <w:t>九江力山环保科技有限公司</w:t>
      </w:r>
      <w:r>
        <w:rPr>
          <w:rFonts w:hint="eastAsia" w:hAnsi="宋体"/>
          <w:b/>
          <w:bCs/>
          <w:sz w:val="21"/>
          <w:szCs w:val="21"/>
          <w:lang w:val="en-US" w:eastAsia="zh-CN"/>
        </w:rPr>
        <w:t>硫酸</w:t>
      </w:r>
      <w:r>
        <w:rPr>
          <w:rFonts w:hAnsi="宋体"/>
          <w:b/>
          <w:bCs/>
          <w:sz w:val="21"/>
          <w:szCs w:val="21"/>
        </w:rPr>
        <w:t>泄漏应急处置卡</w:t>
      </w:r>
    </w:p>
    <w:tbl>
      <w:tblPr>
        <w:tblStyle w:val="33"/>
        <w:tblW w:w="860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37"/>
        <w:gridCol w:w="69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78"/>
              <w:rPr>
                <w:rFonts w:hint="default" w:eastAsia="宋体"/>
                <w:lang w:val="en-US" w:eastAsia="zh-CN"/>
              </w:rPr>
            </w:pPr>
            <w:r>
              <w:rPr>
                <w:rFonts w:hint="eastAsia"/>
                <w:lang w:val="en-US" w:eastAsia="zh-CN"/>
              </w:rPr>
              <w:t>污染物种类</w:t>
            </w:r>
          </w:p>
        </w:tc>
        <w:tc>
          <w:tcPr>
            <w:tcW w:w="6969" w:type="dxa"/>
            <w:tcBorders>
              <w:top w:val="single" w:color="000000" w:sz="4" w:space="0"/>
              <w:left w:val="nil"/>
              <w:bottom w:val="single" w:color="000000" w:sz="4" w:space="0"/>
              <w:right w:val="single" w:color="000000" w:sz="4" w:space="0"/>
            </w:tcBorders>
            <w:shd w:val="clear" w:color="auto" w:fill="D9D9D9"/>
            <w:vAlign w:val="center"/>
          </w:tcPr>
          <w:p>
            <w:pPr>
              <w:pStyle w:val="78"/>
              <w:rPr>
                <w:rFonts w:hint="eastAsia"/>
                <w:lang w:eastAsia="zh-CN"/>
              </w:rPr>
            </w:pPr>
            <w:r>
              <w:rPr>
                <w:rFonts w:hint="eastAsia"/>
                <w:lang w:val="en-US" w:eastAsia="zh-CN"/>
              </w:rPr>
              <w:t>硫酸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风险提示</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硫酸泄露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泄漏部位</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储罐泄漏。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606" w:type="dxa"/>
            <w:gridSpan w:val="2"/>
            <w:tcBorders>
              <w:top w:val="single" w:color="000000" w:sz="4" w:space="0"/>
              <w:left w:val="single" w:color="000000" w:sz="4" w:space="0"/>
              <w:bottom w:val="single" w:color="000000" w:sz="4" w:space="0"/>
              <w:right w:val="single" w:color="000000" w:sz="4" w:space="0"/>
            </w:tcBorders>
            <w:vAlign w:val="center"/>
          </w:tcPr>
          <w:p>
            <w:pPr>
              <w:pStyle w:val="78"/>
            </w:pPr>
            <w:r>
              <w:t>上报程序与应急操作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上报程序</w:t>
            </w:r>
          </w:p>
        </w:tc>
        <w:tc>
          <w:tcPr>
            <w:tcW w:w="6969" w:type="dxa"/>
            <w:tcBorders>
              <w:top w:val="single" w:color="000000" w:sz="4" w:space="0"/>
              <w:left w:val="nil"/>
              <w:bottom w:val="single" w:color="000000" w:sz="4" w:space="0"/>
              <w:right w:val="single" w:color="000000" w:sz="4" w:space="0"/>
            </w:tcBorders>
            <w:vAlign w:val="center"/>
          </w:tcPr>
          <w:p>
            <w:pPr>
              <w:pStyle w:val="78"/>
            </w:pPr>
            <w:r>
              <w:t>1.岗位员工在事故发生时第一时间向</w:t>
            </w:r>
            <w:r>
              <w:rPr>
                <w:rFonts w:hint="eastAsia"/>
                <w:lang w:val="en-US" w:eastAsia="zh-CN"/>
              </w:rPr>
              <w:t>部门</w:t>
            </w:r>
            <w:r>
              <w:t>负责人上报</w:t>
            </w:r>
          </w:p>
          <w:p>
            <w:pPr>
              <w:pStyle w:val="78"/>
            </w:pPr>
            <w:r>
              <w:t>2.</w:t>
            </w:r>
            <w:r>
              <w:rPr>
                <w:rFonts w:hint="eastAsia"/>
                <w:lang w:val="en-US" w:eastAsia="zh-CN"/>
              </w:rPr>
              <w:t>部门</w:t>
            </w:r>
            <w:r>
              <w:t>负责人根据实际情况决定是否向应急指挥部上报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个人防护措施</w:t>
            </w:r>
          </w:p>
        </w:tc>
        <w:tc>
          <w:tcPr>
            <w:tcW w:w="6969" w:type="dxa"/>
            <w:tcBorders>
              <w:top w:val="single" w:color="000000" w:sz="4" w:space="0"/>
              <w:left w:val="nil"/>
              <w:bottom w:val="single" w:color="000000" w:sz="4" w:space="0"/>
              <w:right w:val="single" w:color="000000" w:sz="4" w:space="0"/>
            </w:tcBorders>
            <w:vAlign w:val="center"/>
          </w:tcPr>
          <w:p>
            <w:pPr>
              <w:pStyle w:val="78"/>
            </w:pPr>
            <w:r>
              <w:rPr>
                <w:kern w:val="0"/>
              </w:rPr>
              <w:t>应急处理人员戴好防酸碱手套、穿好防护靴。不要直接接触泄漏物，在确保安全情况下堵漏。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kern w:val="0"/>
              </w:rPr>
            </w:pPr>
            <w:r>
              <w:rPr>
                <w:kern w:val="0"/>
              </w:rPr>
              <w:t>现场应急处置措施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t>迅速撤离泄漏污染区人员至安全区，并进行隔离，严格限制出入。建议应急处理人员戴自给正压式呼吸器，穿防酸碱工作服。不要直接接触泄漏物。尽可能切断泄漏源。防止流入下水道、排洪沟等限制性空间。小量泄漏：用砂土、干燥石灰或苏打灰混合。也可以用大量水冲洗，洗水稀释后放入废水系统。大量泄漏：构筑围堤或挖坑收容。用泵转移至槽车或专用收集器内，回收或运至废物处理场所处置</w:t>
            </w:r>
            <w:r>
              <w:rPr>
                <w:rFonts w:hint="default" w:cs="Times New Roman"/>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预防措施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rPr>
                <w:rFonts w:hint="default" w:cs="Times New Roman"/>
                <w:lang w:val="en-US" w:eastAsia="zh-CN"/>
              </w:rPr>
              <w:t>日常加强</w:t>
            </w:r>
            <w:r>
              <w:rPr>
                <w:rFonts w:hint="eastAsia" w:cs="Times New Roman"/>
                <w:kern w:val="0"/>
                <w:lang w:val="en-US" w:eastAsia="zh-CN"/>
              </w:rPr>
              <w:t>储罐</w:t>
            </w:r>
            <w:r>
              <w:rPr>
                <w:rFonts w:hint="eastAsia" w:cs="Times New Roman"/>
                <w:lang w:val="en-US" w:eastAsia="zh-CN"/>
              </w:rPr>
              <w:t>的巡查</w:t>
            </w:r>
            <w:r>
              <w:rPr>
                <w:rFonts w:hint="default" w:cs="Times New Roman"/>
                <w:lang w:val="en-US" w:eastAsia="zh-CN"/>
              </w:rPr>
              <w:t>与岗位应急培训。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危害</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t>对皮肤、粘膜等组织有强烈的刺激和腐蚀作用。蒸气或雾可引起结膜炎、结膜水肿、角膜混浊，以致失明；引起呼吸道刺激，重者发生呼吸困难和肺水肿；高浓度引起喉痉挛或声门水肿而窒息死亡。口服后引起消化道烧伤以致溃疡形成；严重者可能有胃穿孔、腹膜炎、肾损害、休克等。皮肤灼伤轻者出现红斑、重者形成溃疡，愈后癍痕收缩影响功能。溅入眼内可造成灼伤，甚至角膜穿孔、全眼炎以至失明。 慢性影响：牙齿酸蚀症、慢性支气管炎、肺气肿和肺硬化。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应急物资</w:t>
            </w:r>
          </w:p>
        </w:tc>
        <w:tc>
          <w:tcPr>
            <w:tcW w:w="6969" w:type="dxa"/>
            <w:tcBorders>
              <w:top w:val="single" w:color="000000" w:sz="4" w:space="0"/>
              <w:left w:val="nil"/>
              <w:bottom w:val="single" w:color="000000" w:sz="4" w:space="0"/>
              <w:right w:val="single" w:color="000000" w:sz="4" w:space="0"/>
            </w:tcBorders>
            <w:vAlign w:val="center"/>
          </w:tcPr>
          <w:p>
            <w:pPr>
              <w:pStyle w:val="78"/>
              <w:rPr>
                <w:rFonts w:cs="Times New Roman"/>
              </w:rPr>
            </w:pPr>
            <w:r>
              <w:rPr>
                <w:rFonts w:hint="default" w:ascii="Times New Roman" w:hAnsi="Times New Roman" w:eastAsia="宋体" w:cs="Times New Roman"/>
                <w:lang w:val="en-US" w:eastAsia="zh-CN"/>
              </w:rPr>
              <w:t>应急物资配置了</w:t>
            </w:r>
            <w:r>
              <w:rPr>
                <w:szCs w:val="21"/>
              </w:rPr>
              <w:t>防化服</w:t>
            </w:r>
            <w:r>
              <w:rPr>
                <w:rFonts w:hint="eastAsia" w:ascii="Times New Roman" w:hAnsi="Times New Roman" w:eastAsia="宋体" w:cs="Times New Roman"/>
                <w:lang w:val="en-US" w:eastAsia="zh-CN"/>
              </w:rPr>
              <w:t>、</w:t>
            </w:r>
            <w:r>
              <w:rPr>
                <w:szCs w:val="21"/>
              </w:rPr>
              <w:t>消防头盔</w:t>
            </w:r>
            <w:r>
              <w:rPr>
                <w:rFonts w:hint="eastAsia" w:ascii="Times New Roman" w:hAnsi="Times New Roman" w:eastAsia="宋体" w:cs="Times New Roman"/>
                <w:lang w:val="en-US" w:eastAsia="zh-CN"/>
              </w:rPr>
              <w:t>、</w:t>
            </w:r>
            <w:r>
              <w:rPr>
                <w:szCs w:val="21"/>
              </w:rPr>
              <w:t>防火靴</w:t>
            </w:r>
            <w:r>
              <w:rPr>
                <w:rFonts w:hint="default" w:ascii="Times New Roman" w:hAnsi="Times New Roman" w:eastAsia="宋体" w:cs="Times New Roman"/>
                <w:lang w:val="en-US" w:eastAsia="zh-CN"/>
              </w:rPr>
              <w:t>、</w:t>
            </w:r>
            <w:r>
              <w:rPr>
                <w:szCs w:val="21"/>
              </w:rPr>
              <w:t>消防作战服</w:t>
            </w:r>
            <w:r>
              <w:rPr>
                <w:rFonts w:hint="eastAsia" w:ascii="Times New Roman" w:hAnsi="Times New Roman" w:eastAsia="宋体" w:cs="Times New Roman"/>
                <w:lang w:val="en-US" w:eastAsia="zh-CN"/>
              </w:rPr>
              <w:t>、</w:t>
            </w:r>
            <w:r>
              <w:rPr>
                <w:szCs w:val="21"/>
              </w:rPr>
              <w:t>空气呼吸器</w:t>
            </w:r>
            <w:r>
              <w:rPr>
                <w:rFonts w:hint="eastAsia" w:ascii="Times New Roman" w:hAnsi="Times New Roman" w:eastAsia="宋体" w:cs="Times New Roman"/>
                <w:lang w:val="en-US" w:eastAsia="zh-CN"/>
              </w:rPr>
              <w:t>、</w:t>
            </w:r>
            <w:r>
              <w:rPr>
                <w:rFonts w:hint="eastAsia" w:ascii="宋体" w:hAnsi="宋体" w:cs="Arial"/>
                <w:szCs w:val="21"/>
                <w:shd w:val="clear" w:color="auto" w:fill="FFFFFF"/>
              </w:rPr>
              <w:t>消防砂</w:t>
            </w:r>
            <w:r>
              <w:rPr>
                <w:rFonts w:hint="eastAsia" w:ascii="宋体" w:hAnsi="宋体" w:cs="Arial"/>
                <w:szCs w:val="21"/>
                <w:shd w:val="clear" w:color="auto" w:fill="FFFFFF"/>
                <w:lang w:eastAsia="zh-CN"/>
              </w:rPr>
              <w:t>、</w:t>
            </w:r>
            <w:r>
              <w:rPr>
                <w:rFonts w:hint="eastAsia" w:ascii="宋体" w:hAnsi="宋体" w:cs="Arial"/>
                <w:szCs w:val="21"/>
                <w:shd w:val="clear" w:color="auto" w:fill="FFFFFF"/>
                <w:lang w:val="en-US" w:eastAsia="zh-CN"/>
              </w:rPr>
              <w:t>消防铲</w:t>
            </w:r>
            <w:r>
              <w:rPr>
                <w:rFonts w:hint="default" w:ascii="Times New Roman" w:hAnsi="Times New Roman" w:eastAsia="宋体" w:cs="Times New Roman"/>
                <w:lang w:val="en-US" w:eastAsia="zh-CN"/>
              </w:rPr>
              <w:t>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责任单位</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安环部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责任人</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江明超</w:t>
            </w:r>
          </w:p>
        </w:tc>
      </w:tr>
    </w:tbl>
    <w:p>
      <w:pPr>
        <w:adjustRightInd w:val="0"/>
        <w:snapToGrid w:val="0"/>
        <w:spacing w:line="240" w:lineRule="auto"/>
        <w:ind w:firstLine="422"/>
        <w:jc w:val="center"/>
        <w:rPr>
          <w:b/>
          <w:bCs/>
          <w:sz w:val="21"/>
          <w:szCs w:val="21"/>
        </w:rPr>
      </w:pPr>
      <w:r>
        <w:rPr>
          <w:rFonts w:hint="eastAsia" w:ascii="宋体" w:hAnsi="宋体" w:cs="宋体"/>
          <w:b/>
          <w:bCs/>
          <w:sz w:val="21"/>
          <w:szCs w:val="21"/>
          <w:lang w:val="en-US" w:eastAsia="zh-CN"/>
        </w:rPr>
        <w:br w:type="page"/>
      </w:r>
      <w:r>
        <w:rPr>
          <w:rFonts w:hint="eastAsia" w:ascii="宋体" w:hAnsi="宋体" w:cs="宋体"/>
          <w:b/>
          <w:bCs/>
          <w:sz w:val="21"/>
          <w:szCs w:val="21"/>
          <w:lang w:val="en-US" w:eastAsia="zh-CN"/>
        </w:rPr>
        <w:t>九江力山环保科技有限公司</w:t>
      </w:r>
      <w:r>
        <w:rPr>
          <w:rFonts w:hint="eastAsia" w:hAnsi="宋体"/>
          <w:b/>
          <w:bCs/>
          <w:sz w:val="21"/>
          <w:szCs w:val="21"/>
          <w:lang w:val="en-US" w:eastAsia="zh-CN"/>
        </w:rPr>
        <w:t>磷酸</w:t>
      </w:r>
      <w:r>
        <w:rPr>
          <w:rFonts w:hint="eastAsia" w:ascii="宋体" w:hAnsi="宋体" w:cs="宋体"/>
          <w:b/>
          <w:bCs/>
          <w:sz w:val="21"/>
          <w:szCs w:val="21"/>
          <w:lang w:val="en-US" w:eastAsia="zh-CN"/>
        </w:rPr>
        <w:t>泄漏应急处置卡</w:t>
      </w:r>
    </w:p>
    <w:tbl>
      <w:tblPr>
        <w:tblStyle w:val="33"/>
        <w:tblW w:w="860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37"/>
        <w:gridCol w:w="69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78"/>
              <w:rPr>
                <w:rFonts w:hint="default" w:eastAsia="宋体"/>
                <w:lang w:val="en-US" w:eastAsia="zh-CN"/>
              </w:rPr>
            </w:pPr>
            <w:r>
              <w:rPr>
                <w:rFonts w:hint="eastAsia"/>
                <w:lang w:val="en-US" w:eastAsia="zh-CN"/>
              </w:rPr>
              <w:t>污染物种类</w:t>
            </w:r>
          </w:p>
        </w:tc>
        <w:tc>
          <w:tcPr>
            <w:tcW w:w="6969" w:type="dxa"/>
            <w:tcBorders>
              <w:top w:val="single" w:color="000000" w:sz="4" w:space="0"/>
              <w:left w:val="nil"/>
              <w:bottom w:val="single" w:color="000000" w:sz="4" w:space="0"/>
              <w:right w:val="single" w:color="000000" w:sz="4" w:space="0"/>
            </w:tcBorders>
            <w:shd w:val="clear" w:color="auto" w:fill="D9D9D9"/>
            <w:vAlign w:val="center"/>
          </w:tcPr>
          <w:p>
            <w:pPr>
              <w:pStyle w:val="78"/>
              <w:rPr>
                <w:rFonts w:hint="eastAsia"/>
                <w:lang w:val="en-US" w:eastAsia="zh-CN"/>
              </w:rPr>
            </w:pPr>
            <w:r>
              <w:rPr>
                <w:rFonts w:hint="eastAsia"/>
                <w:lang w:val="en-US" w:eastAsia="zh-CN"/>
              </w:rPr>
              <w:t>磷酸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风险提示</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磷酸泄露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泄漏部位</w:t>
            </w:r>
          </w:p>
        </w:tc>
        <w:tc>
          <w:tcPr>
            <w:tcW w:w="6969" w:type="dxa"/>
            <w:tcBorders>
              <w:top w:val="single" w:color="000000" w:sz="4" w:space="0"/>
              <w:left w:val="nil"/>
              <w:bottom w:val="single" w:color="000000" w:sz="4" w:space="0"/>
              <w:right w:val="single" w:color="000000" w:sz="4" w:space="0"/>
            </w:tcBorders>
            <w:vAlign w:val="center"/>
          </w:tcPr>
          <w:p>
            <w:pPr>
              <w:pStyle w:val="78"/>
            </w:pPr>
            <w:r>
              <w:rPr>
                <w:rFonts w:hint="eastAsia"/>
                <w:lang w:val="en-US" w:eastAsia="zh-CN"/>
              </w:rPr>
              <w:t>储罐</w:t>
            </w:r>
            <w:r>
              <w:t>泄漏。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606" w:type="dxa"/>
            <w:gridSpan w:val="2"/>
            <w:tcBorders>
              <w:top w:val="single" w:color="000000" w:sz="4" w:space="0"/>
              <w:left w:val="single" w:color="000000" w:sz="4" w:space="0"/>
              <w:bottom w:val="single" w:color="000000" w:sz="4" w:space="0"/>
              <w:right w:val="single" w:color="000000" w:sz="4" w:space="0"/>
            </w:tcBorders>
            <w:vAlign w:val="center"/>
          </w:tcPr>
          <w:p>
            <w:pPr>
              <w:pStyle w:val="78"/>
            </w:pPr>
            <w:r>
              <w:t>上报程序与应急操作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上报程序</w:t>
            </w:r>
          </w:p>
        </w:tc>
        <w:tc>
          <w:tcPr>
            <w:tcW w:w="6969" w:type="dxa"/>
            <w:tcBorders>
              <w:top w:val="single" w:color="000000" w:sz="4" w:space="0"/>
              <w:left w:val="nil"/>
              <w:bottom w:val="single" w:color="000000" w:sz="4" w:space="0"/>
              <w:right w:val="single" w:color="000000" w:sz="4" w:space="0"/>
            </w:tcBorders>
            <w:vAlign w:val="center"/>
          </w:tcPr>
          <w:p>
            <w:pPr>
              <w:pStyle w:val="78"/>
            </w:pPr>
            <w:r>
              <w:t>1.岗位员工在事故发生时第一时间向</w:t>
            </w:r>
            <w:r>
              <w:rPr>
                <w:rFonts w:hint="eastAsia"/>
                <w:lang w:val="en-US" w:eastAsia="zh-CN"/>
              </w:rPr>
              <w:t>部门</w:t>
            </w:r>
            <w:r>
              <w:t>负责人上报</w:t>
            </w:r>
          </w:p>
          <w:p>
            <w:pPr>
              <w:pStyle w:val="78"/>
            </w:pPr>
            <w:r>
              <w:t>2.</w:t>
            </w:r>
            <w:r>
              <w:rPr>
                <w:rFonts w:hint="eastAsia"/>
                <w:lang w:val="en-US" w:eastAsia="zh-CN"/>
              </w:rPr>
              <w:t>部门</w:t>
            </w:r>
            <w:r>
              <w:t>负责人根据实际情况决定是否向应急指挥部上报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个人防护措施</w:t>
            </w:r>
          </w:p>
        </w:tc>
        <w:tc>
          <w:tcPr>
            <w:tcW w:w="6969" w:type="dxa"/>
            <w:tcBorders>
              <w:top w:val="single" w:color="000000" w:sz="4" w:space="0"/>
              <w:left w:val="nil"/>
              <w:bottom w:val="single" w:color="000000" w:sz="4" w:space="0"/>
              <w:right w:val="single" w:color="000000" w:sz="4" w:space="0"/>
            </w:tcBorders>
            <w:vAlign w:val="center"/>
          </w:tcPr>
          <w:p>
            <w:pPr>
              <w:pStyle w:val="78"/>
            </w:pPr>
            <w:r>
              <w:rPr>
                <w:kern w:val="0"/>
              </w:rPr>
              <w:t>应急处理人员戴好防酸碱手套、穿好防护靴。不要直接接触泄漏物，在确保安全情况下堵漏。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kern w:val="0"/>
              </w:rPr>
            </w:pPr>
            <w:r>
              <w:rPr>
                <w:kern w:val="0"/>
              </w:rPr>
              <w:t>现场应急处置措施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kern w:val="0"/>
                <w:lang w:val="en-US" w:eastAsia="zh-CN"/>
              </w:rPr>
            </w:pPr>
            <w:r>
              <w:rPr>
                <w:rFonts w:ascii="Times New Roman" w:hAnsi="Times New Roman" w:eastAsia="宋体"/>
              </w:rPr>
              <w:t>隔离泄漏污染区，限制出入。建议应急处理人员戴防尘面具（全面罩），穿防酸碱工作服。不要直接接触泄漏物。小量泄漏：用洁净的铲子收集于干燥、洁净、有盖的容器中。大量泄漏：收集回收或运至废物处理场所处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预防措施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kern w:val="0"/>
                <w:lang w:val="en-US" w:eastAsia="zh-CN"/>
              </w:rPr>
            </w:pPr>
            <w:r>
              <w:rPr>
                <w:rFonts w:hint="default" w:cs="Times New Roman"/>
                <w:kern w:val="0"/>
                <w:lang w:val="en-US" w:eastAsia="zh-CN"/>
              </w:rPr>
              <w:t>日常加强</w:t>
            </w:r>
            <w:r>
              <w:rPr>
                <w:rFonts w:hint="eastAsia" w:cs="Times New Roman"/>
                <w:kern w:val="0"/>
                <w:lang w:val="en-US" w:eastAsia="zh-CN"/>
              </w:rPr>
              <w:t>储罐的巡查</w:t>
            </w:r>
            <w:r>
              <w:rPr>
                <w:rFonts w:hint="default" w:cs="Times New Roman"/>
                <w:kern w:val="0"/>
                <w:lang w:val="en-US" w:eastAsia="zh-CN"/>
              </w:rPr>
              <w:t>与岗位应急培训。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危害</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kern w:val="0"/>
                <w:lang w:val="en-US" w:eastAsia="zh-CN"/>
              </w:rPr>
            </w:pPr>
            <w:r>
              <w:rPr>
                <w:rFonts w:ascii="Times New Roman" w:hAnsi="Times New Roman" w:eastAsia="宋体"/>
              </w:rPr>
              <w:t>蒸气或雾对眼、鼻、喉有刺激性。口服液体可引起恶心、呕吐、腹痛、血便或</w:t>
            </w:r>
            <w:r>
              <w:rPr>
                <w:rFonts w:hint="eastAsia" w:ascii="Times New Roman" w:hAnsi="Times New Roman"/>
                <w:lang w:eastAsia="zh-CN"/>
              </w:rPr>
              <w:t>休克</w:t>
            </w:r>
            <w:r>
              <w:rPr>
                <w:rFonts w:ascii="Times New Roman" w:hAnsi="Times New Roman" w:eastAsia="宋体"/>
              </w:rPr>
              <w:t>。皮肤或眼接触可致灼伤。 慢性影响：鼻粘膜萎缩、鼻中隔穿孔。长期反复皮肤接触，可引起皮肤刺激。</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应急物资</w:t>
            </w:r>
          </w:p>
        </w:tc>
        <w:tc>
          <w:tcPr>
            <w:tcW w:w="6969" w:type="dxa"/>
            <w:tcBorders>
              <w:top w:val="single" w:color="000000" w:sz="4" w:space="0"/>
              <w:left w:val="nil"/>
              <w:bottom w:val="single" w:color="000000" w:sz="4" w:space="0"/>
              <w:right w:val="single" w:color="000000" w:sz="4" w:space="0"/>
            </w:tcBorders>
            <w:vAlign w:val="center"/>
          </w:tcPr>
          <w:p>
            <w:pPr>
              <w:pStyle w:val="78"/>
              <w:rPr>
                <w:rFonts w:ascii="Calibri" w:hAnsi="Calibri" w:eastAsia="宋体" w:cs="Times New Roman"/>
                <w:kern w:val="2"/>
                <w:sz w:val="21"/>
                <w:szCs w:val="24"/>
                <w:lang w:val="en-US" w:eastAsia="zh-CN" w:bidi="ar-SA"/>
              </w:rPr>
            </w:pPr>
            <w:r>
              <w:rPr>
                <w:rFonts w:hint="default" w:ascii="Times New Roman" w:hAnsi="Times New Roman" w:eastAsia="宋体" w:cs="Times New Roman"/>
                <w:lang w:val="en-US" w:eastAsia="zh-CN"/>
              </w:rPr>
              <w:t>应急物资配置了</w:t>
            </w:r>
            <w:r>
              <w:rPr>
                <w:szCs w:val="21"/>
              </w:rPr>
              <w:t>防化服</w:t>
            </w:r>
            <w:r>
              <w:rPr>
                <w:rFonts w:hint="eastAsia" w:ascii="Times New Roman" w:hAnsi="Times New Roman" w:eastAsia="宋体" w:cs="Times New Roman"/>
                <w:lang w:val="en-US" w:eastAsia="zh-CN"/>
              </w:rPr>
              <w:t>、</w:t>
            </w:r>
            <w:r>
              <w:rPr>
                <w:szCs w:val="21"/>
              </w:rPr>
              <w:t>消防头盔</w:t>
            </w:r>
            <w:r>
              <w:rPr>
                <w:rFonts w:hint="eastAsia" w:ascii="Times New Roman" w:hAnsi="Times New Roman" w:eastAsia="宋体" w:cs="Times New Roman"/>
                <w:lang w:val="en-US" w:eastAsia="zh-CN"/>
              </w:rPr>
              <w:t>、</w:t>
            </w:r>
            <w:r>
              <w:rPr>
                <w:szCs w:val="21"/>
              </w:rPr>
              <w:t>防火靴</w:t>
            </w:r>
            <w:r>
              <w:rPr>
                <w:rFonts w:hint="default" w:ascii="Times New Roman" w:hAnsi="Times New Roman" w:eastAsia="宋体" w:cs="Times New Roman"/>
                <w:lang w:val="en-US" w:eastAsia="zh-CN"/>
              </w:rPr>
              <w:t>、</w:t>
            </w:r>
            <w:r>
              <w:rPr>
                <w:szCs w:val="21"/>
              </w:rPr>
              <w:t>消防作战服</w:t>
            </w:r>
            <w:r>
              <w:rPr>
                <w:rFonts w:hint="eastAsia" w:ascii="Times New Roman" w:hAnsi="Times New Roman" w:eastAsia="宋体" w:cs="Times New Roman"/>
                <w:lang w:val="en-US" w:eastAsia="zh-CN"/>
              </w:rPr>
              <w:t>、</w:t>
            </w:r>
            <w:r>
              <w:rPr>
                <w:szCs w:val="21"/>
              </w:rPr>
              <w:t>空气呼吸器</w:t>
            </w:r>
            <w:r>
              <w:rPr>
                <w:rFonts w:hint="eastAsia" w:ascii="Times New Roman" w:hAnsi="Times New Roman" w:eastAsia="宋体" w:cs="Times New Roman"/>
                <w:lang w:val="en-US" w:eastAsia="zh-CN"/>
              </w:rPr>
              <w:t>、</w:t>
            </w:r>
            <w:r>
              <w:rPr>
                <w:rFonts w:hint="eastAsia" w:ascii="宋体" w:hAnsi="宋体" w:cs="Arial"/>
                <w:szCs w:val="21"/>
                <w:shd w:val="clear" w:color="auto" w:fill="FFFFFF"/>
              </w:rPr>
              <w:t>消防砂</w:t>
            </w:r>
            <w:r>
              <w:rPr>
                <w:rFonts w:hint="eastAsia" w:ascii="宋体" w:hAnsi="宋体" w:cs="Arial"/>
                <w:szCs w:val="21"/>
                <w:shd w:val="clear" w:color="auto" w:fill="FFFFFF"/>
                <w:lang w:eastAsia="zh-CN"/>
              </w:rPr>
              <w:t>、</w:t>
            </w:r>
            <w:r>
              <w:rPr>
                <w:rFonts w:hint="eastAsia" w:ascii="宋体" w:hAnsi="宋体" w:cs="Arial"/>
                <w:szCs w:val="21"/>
                <w:shd w:val="clear" w:color="auto" w:fill="FFFFFF"/>
                <w:lang w:val="en-US" w:eastAsia="zh-CN"/>
              </w:rPr>
              <w:t>消防铲</w:t>
            </w:r>
            <w:r>
              <w:rPr>
                <w:rFonts w:hint="default" w:ascii="Times New Roman" w:hAnsi="Times New Roman" w:eastAsia="宋体" w:cs="Times New Roman"/>
                <w:lang w:val="en-US" w:eastAsia="zh-CN"/>
              </w:rPr>
              <w:t>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000000"/>
                <w:lang w:val="en-US" w:eastAsia="zh-CN"/>
              </w:rPr>
            </w:pPr>
            <w:r>
              <w:rPr>
                <w:color w:val="000000"/>
              </w:rPr>
              <w:t>责任单位</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安环部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000000"/>
                <w:lang w:val="en-US" w:eastAsia="zh-CN"/>
              </w:rPr>
            </w:pPr>
            <w:r>
              <w:rPr>
                <w:color w:val="000000"/>
              </w:rPr>
              <w:t>责任人</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江明超</w:t>
            </w:r>
          </w:p>
        </w:tc>
      </w:tr>
    </w:tbl>
    <w:p>
      <w:pPr>
        <w:adjustRightInd w:val="0"/>
        <w:snapToGrid w:val="0"/>
        <w:spacing w:line="240" w:lineRule="auto"/>
        <w:ind w:firstLine="422"/>
        <w:jc w:val="center"/>
        <w:rPr>
          <w:b/>
          <w:bCs/>
          <w:sz w:val="21"/>
          <w:szCs w:val="21"/>
        </w:rPr>
      </w:pPr>
      <w:r>
        <w:rPr>
          <w:rFonts w:hint="eastAsia" w:ascii="宋体" w:hAnsi="宋体" w:cs="宋体"/>
          <w:b/>
          <w:bCs/>
          <w:sz w:val="21"/>
          <w:szCs w:val="21"/>
          <w:lang w:val="en-US" w:eastAsia="zh-CN"/>
        </w:rPr>
        <w:br w:type="page"/>
      </w:r>
      <w:r>
        <w:rPr>
          <w:rFonts w:hint="eastAsia" w:ascii="宋体" w:hAnsi="宋体" w:cs="宋体"/>
          <w:b/>
          <w:bCs/>
          <w:sz w:val="21"/>
          <w:szCs w:val="21"/>
          <w:lang w:val="en-US" w:eastAsia="zh-CN"/>
        </w:rPr>
        <w:t>九江力山环保科技有限公司酸化油</w:t>
      </w:r>
      <w:r>
        <w:rPr>
          <w:rFonts w:hAnsi="宋体"/>
          <w:b/>
          <w:bCs/>
          <w:sz w:val="21"/>
          <w:szCs w:val="21"/>
        </w:rPr>
        <w:t>泄漏应急处置卡</w:t>
      </w:r>
    </w:p>
    <w:tbl>
      <w:tblPr>
        <w:tblStyle w:val="33"/>
        <w:tblW w:w="860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37"/>
        <w:gridCol w:w="69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78"/>
              <w:rPr>
                <w:rFonts w:hint="default" w:eastAsia="宋体"/>
                <w:lang w:val="en-US" w:eastAsia="zh-CN"/>
              </w:rPr>
            </w:pPr>
            <w:r>
              <w:rPr>
                <w:rFonts w:hint="eastAsia"/>
                <w:lang w:val="en-US" w:eastAsia="zh-CN"/>
              </w:rPr>
              <w:t>污染物种类</w:t>
            </w:r>
          </w:p>
        </w:tc>
        <w:tc>
          <w:tcPr>
            <w:tcW w:w="6969" w:type="dxa"/>
            <w:tcBorders>
              <w:top w:val="single" w:color="000000" w:sz="4" w:space="0"/>
              <w:left w:val="nil"/>
              <w:bottom w:val="single" w:color="000000" w:sz="4" w:space="0"/>
              <w:right w:val="single" w:color="000000" w:sz="4" w:space="0"/>
            </w:tcBorders>
            <w:shd w:val="clear" w:color="auto" w:fill="D9D9D9"/>
            <w:vAlign w:val="center"/>
          </w:tcPr>
          <w:p>
            <w:pPr>
              <w:pStyle w:val="78"/>
              <w:rPr>
                <w:rFonts w:hint="eastAsia"/>
                <w:lang w:eastAsia="zh-CN"/>
              </w:rPr>
            </w:pPr>
            <w:r>
              <w:rPr>
                <w:rFonts w:hint="eastAsia"/>
                <w:lang w:val="en-US" w:eastAsia="zh-CN"/>
              </w:rPr>
              <w:t>酸化油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风险提示</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酸化油泄露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泄漏部位</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储罐泄漏。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606" w:type="dxa"/>
            <w:gridSpan w:val="2"/>
            <w:tcBorders>
              <w:top w:val="single" w:color="000000" w:sz="4" w:space="0"/>
              <w:left w:val="single" w:color="000000" w:sz="4" w:space="0"/>
              <w:bottom w:val="single" w:color="000000" w:sz="4" w:space="0"/>
              <w:right w:val="single" w:color="000000" w:sz="4" w:space="0"/>
            </w:tcBorders>
            <w:vAlign w:val="center"/>
          </w:tcPr>
          <w:p>
            <w:pPr>
              <w:pStyle w:val="78"/>
            </w:pPr>
            <w:r>
              <w:t>上报程序与应急操作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上报程序</w:t>
            </w:r>
          </w:p>
        </w:tc>
        <w:tc>
          <w:tcPr>
            <w:tcW w:w="6969" w:type="dxa"/>
            <w:tcBorders>
              <w:top w:val="single" w:color="000000" w:sz="4" w:space="0"/>
              <w:left w:val="nil"/>
              <w:bottom w:val="single" w:color="000000" w:sz="4" w:space="0"/>
              <w:right w:val="single" w:color="000000" w:sz="4" w:space="0"/>
            </w:tcBorders>
            <w:vAlign w:val="center"/>
          </w:tcPr>
          <w:p>
            <w:pPr>
              <w:pStyle w:val="78"/>
            </w:pPr>
            <w:r>
              <w:t>1.岗位员工在事故发生时第一时间向</w:t>
            </w:r>
            <w:r>
              <w:rPr>
                <w:rFonts w:hint="eastAsia"/>
                <w:lang w:val="en-US" w:eastAsia="zh-CN"/>
              </w:rPr>
              <w:t>部门</w:t>
            </w:r>
            <w:r>
              <w:t>负责人上报</w:t>
            </w:r>
          </w:p>
          <w:p>
            <w:pPr>
              <w:pStyle w:val="78"/>
            </w:pPr>
            <w:r>
              <w:t>2.</w:t>
            </w:r>
            <w:r>
              <w:rPr>
                <w:rFonts w:hint="eastAsia"/>
                <w:lang w:val="en-US" w:eastAsia="zh-CN"/>
              </w:rPr>
              <w:t>部门</w:t>
            </w:r>
            <w:r>
              <w:t>负责人根据实际情况决定是否向应急指挥部上报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个人防护措施</w:t>
            </w:r>
          </w:p>
        </w:tc>
        <w:tc>
          <w:tcPr>
            <w:tcW w:w="6969" w:type="dxa"/>
            <w:tcBorders>
              <w:top w:val="single" w:color="000000" w:sz="4" w:space="0"/>
              <w:left w:val="nil"/>
              <w:bottom w:val="single" w:color="000000" w:sz="4" w:space="0"/>
              <w:right w:val="single" w:color="000000" w:sz="4" w:space="0"/>
            </w:tcBorders>
            <w:vAlign w:val="center"/>
          </w:tcPr>
          <w:p>
            <w:pPr>
              <w:pStyle w:val="78"/>
            </w:pPr>
            <w:r>
              <w:rPr>
                <w:kern w:val="0"/>
              </w:rPr>
              <w:t>应急处理人员戴好防酸碱手套、穿好防护靴。不要直接接触泄漏物，在确保安全情况下堵漏。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kern w:val="0"/>
              </w:rPr>
            </w:pPr>
            <w:r>
              <w:rPr>
                <w:kern w:val="0"/>
              </w:rPr>
              <w:t>现场应急处置措施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t>迅速撤离泄漏污染区人员至安全区，并进行隔离，严格限制出入。建议应急处理人员戴自给正压式呼吸器，穿防酸碱工作服。不要直接接触泄漏物。尽可能切断泄漏源。防止流入下水道、排洪沟等限制性空间。小量泄漏：用砂土、干燥石灰或苏打灰混合。也可以用大量水冲洗，洗水稀释后放入废水系统。大量泄漏：构筑围堤或挖坑收容。用泵转移至槽车或专用收集器内，回收或运至废物处理场所处置</w:t>
            </w:r>
            <w:r>
              <w:rPr>
                <w:rFonts w:hint="default" w:cs="Times New Roman"/>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预防措施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rPr>
                <w:rFonts w:hint="default" w:cs="Times New Roman"/>
                <w:lang w:val="en-US" w:eastAsia="zh-CN"/>
              </w:rPr>
              <w:t>日常加强</w:t>
            </w:r>
            <w:r>
              <w:rPr>
                <w:rFonts w:hint="eastAsia" w:cs="Times New Roman"/>
                <w:kern w:val="0"/>
                <w:lang w:val="en-US" w:eastAsia="zh-CN"/>
              </w:rPr>
              <w:t>储罐</w:t>
            </w:r>
            <w:r>
              <w:rPr>
                <w:rFonts w:hint="eastAsia" w:cs="Times New Roman"/>
                <w:lang w:val="en-US" w:eastAsia="zh-CN"/>
              </w:rPr>
              <w:t>的巡查</w:t>
            </w:r>
            <w:r>
              <w:rPr>
                <w:rFonts w:hint="default" w:cs="Times New Roman"/>
                <w:lang w:val="en-US" w:eastAsia="zh-CN"/>
              </w:rPr>
              <w:t>与岗位应急培训。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危害</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rPr>
                <w:rFonts w:hint="eastAsia" w:cs="Times New Roman"/>
                <w:lang w:val="en-US" w:eastAsia="zh-CN"/>
              </w:rPr>
              <w:t>易燃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应急物资</w:t>
            </w:r>
          </w:p>
        </w:tc>
        <w:tc>
          <w:tcPr>
            <w:tcW w:w="6969" w:type="dxa"/>
            <w:tcBorders>
              <w:top w:val="single" w:color="000000" w:sz="4" w:space="0"/>
              <w:left w:val="nil"/>
              <w:bottom w:val="single" w:color="000000" w:sz="4" w:space="0"/>
              <w:right w:val="single" w:color="000000" w:sz="4" w:space="0"/>
            </w:tcBorders>
            <w:vAlign w:val="center"/>
          </w:tcPr>
          <w:p>
            <w:pPr>
              <w:pStyle w:val="78"/>
              <w:rPr>
                <w:rFonts w:cs="Times New Roman"/>
              </w:rPr>
            </w:pPr>
            <w:r>
              <w:rPr>
                <w:rFonts w:hint="default" w:ascii="Times New Roman" w:hAnsi="Times New Roman" w:eastAsia="宋体" w:cs="Times New Roman"/>
                <w:lang w:val="en-US" w:eastAsia="zh-CN"/>
              </w:rPr>
              <w:t>应急物资配置了</w:t>
            </w:r>
            <w:r>
              <w:rPr>
                <w:szCs w:val="21"/>
              </w:rPr>
              <w:t>防化服</w:t>
            </w:r>
            <w:r>
              <w:rPr>
                <w:rFonts w:hint="eastAsia" w:ascii="Times New Roman" w:hAnsi="Times New Roman" w:eastAsia="宋体" w:cs="Times New Roman"/>
                <w:lang w:val="en-US" w:eastAsia="zh-CN"/>
              </w:rPr>
              <w:t>、</w:t>
            </w:r>
            <w:r>
              <w:rPr>
                <w:szCs w:val="21"/>
              </w:rPr>
              <w:t>消防头盔</w:t>
            </w:r>
            <w:r>
              <w:rPr>
                <w:rFonts w:hint="eastAsia" w:ascii="Times New Roman" w:hAnsi="Times New Roman" w:eastAsia="宋体" w:cs="Times New Roman"/>
                <w:lang w:val="en-US" w:eastAsia="zh-CN"/>
              </w:rPr>
              <w:t>、</w:t>
            </w:r>
            <w:r>
              <w:rPr>
                <w:szCs w:val="21"/>
              </w:rPr>
              <w:t>防火靴</w:t>
            </w:r>
            <w:r>
              <w:rPr>
                <w:rFonts w:hint="default" w:ascii="Times New Roman" w:hAnsi="Times New Roman" w:eastAsia="宋体" w:cs="Times New Roman"/>
                <w:lang w:val="en-US" w:eastAsia="zh-CN"/>
              </w:rPr>
              <w:t>、</w:t>
            </w:r>
            <w:r>
              <w:rPr>
                <w:szCs w:val="21"/>
              </w:rPr>
              <w:t>消防作战服</w:t>
            </w:r>
            <w:r>
              <w:rPr>
                <w:rFonts w:hint="eastAsia" w:ascii="Times New Roman" w:hAnsi="Times New Roman" w:eastAsia="宋体" w:cs="Times New Roman"/>
                <w:lang w:val="en-US" w:eastAsia="zh-CN"/>
              </w:rPr>
              <w:t>、</w:t>
            </w:r>
            <w:r>
              <w:rPr>
                <w:rFonts w:hint="eastAsia" w:ascii="宋体" w:hAnsi="宋体" w:cs="Arial"/>
                <w:szCs w:val="21"/>
                <w:shd w:val="clear" w:color="auto" w:fill="FFFFFF"/>
              </w:rPr>
              <w:t>消防砂</w:t>
            </w:r>
            <w:r>
              <w:rPr>
                <w:rFonts w:hint="eastAsia" w:ascii="宋体" w:hAnsi="宋体" w:cs="Arial"/>
                <w:szCs w:val="21"/>
                <w:shd w:val="clear" w:color="auto" w:fill="FFFFFF"/>
                <w:lang w:eastAsia="zh-CN"/>
              </w:rPr>
              <w:t>、</w:t>
            </w:r>
            <w:r>
              <w:rPr>
                <w:rFonts w:hint="eastAsia" w:ascii="宋体" w:hAnsi="宋体" w:cs="Arial"/>
                <w:szCs w:val="21"/>
                <w:shd w:val="clear" w:color="auto" w:fill="FFFFFF"/>
                <w:lang w:val="en-US" w:eastAsia="zh-CN"/>
              </w:rPr>
              <w:t>消防铲</w:t>
            </w:r>
            <w:r>
              <w:rPr>
                <w:rFonts w:hint="default" w:ascii="Times New Roman" w:hAnsi="Times New Roman" w:eastAsia="宋体" w:cs="Times New Roman"/>
                <w:lang w:val="en-US" w:eastAsia="zh-CN"/>
              </w:rPr>
              <w:t>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责任单位</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安环部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责任人</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江明超</w:t>
            </w:r>
          </w:p>
        </w:tc>
      </w:tr>
    </w:tbl>
    <w:p>
      <w:pPr>
        <w:adjustRightInd w:val="0"/>
        <w:snapToGrid w:val="0"/>
        <w:spacing w:line="240" w:lineRule="auto"/>
        <w:ind w:firstLine="422"/>
        <w:jc w:val="center"/>
        <w:rPr>
          <w:rFonts w:hint="eastAsia" w:ascii="宋体" w:hAnsi="宋体" w:cs="宋体"/>
          <w:b/>
          <w:bCs/>
          <w:sz w:val="21"/>
          <w:szCs w:val="21"/>
          <w:lang w:val="en-US" w:eastAsia="zh-CN"/>
        </w:rPr>
      </w:pPr>
    </w:p>
    <w:p>
      <w:pPr>
        <w:adjustRightInd w:val="0"/>
        <w:snapToGrid w:val="0"/>
        <w:spacing w:line="240" w:lineRule="auto"/>
        <w:ind w:firstLine="422"/>
        <w:jc w:val="center"/>
        <w:rPr>
          <w:rFonts w:hint="eastAsia" w:ascii="宋体" w:hAnsi="宋体" w:cs="宋体"/>
          <w:b/>
          <w:bCs/>
          <w:sz w:val="21"/>
          <w:szCs w:val="21"/>
          <w:lang w:val="en-US" w:eastAsia="zh-CN"/>
        </w:rPr>
      </w:pPr>
    </w:p>
    <w:p>
      <w:pPr>
        <w:adjustRightInd w:val="0"/>
        <w:snapToGrid w:val="0"/>
        <w:spacing w:line="240" w:lineRule="auto"/>
        <w:ind w:firstLine="422"/>
        <w:jc w:val="center"/>
        <w:rPr>
          <w:b/>
          <w:bCs/>
          <w:sz w:val="21"/>
          <w:szCs w:val="21"/>
        </w:rPr>
      </w:pPr>
      <w:r>
        <w:rPr>
          <w:rFonts w:hint="eastAsia" w:ascii="宋体" w:hAnsi="宋体" w:cs="宋体"/>
          <w:b/>
          <w:bCs/>
          <w:sz w:val="21"/>
          <w:szCs w:val="21"/>
          <w:lang w:val="en-US" w:eastAsia="zh-CN"/>
        </w:rPr>
        <w:t>九江力山环保科技有限公司</w:t>
      </w:r>
      <w:r>
        <w:rPr>
          <w:rFonts w:hint="eastAsia" w:hAnsi="宋体"/>
          <w:b/>
          <w:bCs/>
          <w:sz w:val="21"/>
          <w:szCs w:val="21"/>
          <w:lang w:val="en-US" w:eastAsia="zh-CN"/>
        </w:rPr>
        <w:t>油酸</w:t>
      </w:r>
      <w:r>
        <w:rPr>
          <w:rFonts w:hAnsi="宋体"/>
          <w:b/>
          <w:bCs/>
          <w:sz w:val="21"/>
          <w:szCs w:val="21"/>
        </w:rPr>
        <w:t>泄漏应急处置卡</w:t>
      </w:r>
    </w:p>
    <w:tbl>
      <w:tblPr>
        <w:tblStyle w:val="33"/>
        <w:tblW w:w="860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37"/>
        <w:gridCol w:w="69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shd w:val="clear" w:color="auto" w:fill="D9D9D9"/>
            <w:vAlign w:val="center"/>
          </w:tcPr>
          <w:p>
            <w:pPr>
              <w:pStyle w:val="78"/>
              <w:rPr>
                <w:rFonts w:hint="default" w:eastAsia="宋体"/>
                <w:lang w:val="en-US" w:eastAsia="zh-CN"/>
              </w:rPr>
            </w:pPr>
            <w:r>
              <w:rPr>
                <w:rFonts w:hint="eastAsia"/>
                <w:lang w:val="en-US" w:eastAsia="zh-CN"/>
              </w:rPr>
              <w:t>污染物种类</w:t>
            </w:r>
          </w:p>
        </w:tc>
        <w:tc>
          <w:tcPr>
            <w:tcW w:w="6969" w:type="dxa"/>
            <w:tcBorders>
              <w:top w:val="single" w:color="000000" w:sz="4" w:space="0"/>
              <w:left w:val="nil"/>
              <w:bottom w:val="single" w:color="000000" w:sz="4" w:space="0"/>
              <w:right w:val="single" w:color="000000" w:sz="4" w:space="0"/>
            </w:tcBorders>
            <w:shd w:val="clear" w:color="auto" w:fill="D9D9D9"/>
            <w:vAlign w:val="center"/>
          </w:tcPr>
          <w:p>
            <w:pPr>
              <w:pStyle w:val="78"/>
              <w:rPr>
                <w:rFonts w:hint="eastAsia"/>
                <w:lang w:eastAsia="zh-CN"/>
              </w:rPr>
            </w:pPr>
            <w:r>
              <w:rPr>
                <w:rFonts w:hint="eastAsia"/>
                <w:lang w:val="en-US" w:eastAsia="zh-CN"/>
              </w:rPr>
              <w:t>油酸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风险提示</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油酸泄露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泄漏部位</w:t>
            </w:r>
          </w:p>
        </w:tc>
        <w:tc>
          <w:tcPr>
            <w:tcW w:w="6969" w:type="dxa"/>
            <w:tcBorders>
              <w:top w:val="single" w:color="000000" w:sz="4" w:space="0"/>
              <w:left w:val="nil"/>
              <w:bottom w:val="single" w:color="000000" w:sz="4" w:space="0"/>
              <w:right w:val="single" w:color="000000" w:sz="4" w:space="0"/>
            </w:tcBorders>
            <w:vAlign w:val="center"/>
          </w:tcPr>
          <w:p>
            <w:pPr>
              <w:pStyle w:val="78"/>
              <w:rPr>
                <w:rFonts w:hint="eastAsia"/>
                <w:lang w:val="en-US" w:eastAsia="zh-CN"/>
              </w:rPr>
            </w:pPr>
            <w:r>
              <w:rPr>
                <w:rFonts w:hint="eastAsia"/>
                <w:lang w:val="en-US" w:eastAsia="zh-CN"/>
              </w:rPr>
              <w:t>储罐泄漏。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8606" w:type="dxa"/>
            <w:gridSpan w:val="2"/>
            <w:tcBorders>
              <w:top w:val="single" w:color="000000" w:sz="4" w:space="0"/>
              <w:left w:val="single" w:color="000000" w:sz="4" w:space="0"/>
              <w:bottom w:val="single" w:color="000000" w:sz="4" w:space="0"/>
              <w:right w:val="single" w:color="000000" w:sz="4" w:space="0"/>
            </w:tcBorders>
            <w:vAlign w:val="center"/>
          </w:tcPr>
          <w:p>
            <w:pPr>
              <w:pStyle w:val="78"/>
            </w:pPr>
            <w:r>
              <w:t>上报程序与应急操作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上报程序</w:t>
            </w:r>
          </w:p>
        </w:tc>
        <w:tc>
          <w:tcPr>
            <w:tcW w:w="6969" w:type="dxa"/>
            <w:tcBorders>
              <w:top w:val="single" w:color="000000" w:sz="4" w:space="0"/>
              <w:left w:val="nil"/>
              <w:bottom w:val="single" w:color="000000" w:sz="4" w:space="0"/>
              <w:right w:val="single" w:color="000000" w:sz="4" w:space="0"/>
            </w:tcBorders>
            <w:vAlign w:val="center"/>
          </w:tcPr>
          <w:p>
            <w:pPr>
              <w:pStyle w:val="78"/>
            </w:pPr>
            <w:r>
              <w:t>1.岗位员工在事故发生时第一时间向</w:t>
            </w:r>
            <w:r>
              <w:rPr>
                <w:rFonts w:hint="eastAsia"/>
                <w:lang w:val="en-US" w:eastAsia="zh-CN"/>
              </w:rPr>
              <w:t>部门</w:t>
            </w:r>
            <w:r>
              <w:t>负责人上报</w:t>
            </w:r>
          </w:p>
          <w:p>
            <w:pPr>
              <w:pStyle w:val="78"/>
            </w:pPr>
            <w:r>
              <w:t>2.</w:t>
            </w:r>
            <w:r>
              <w:rPr>
                <w:rFonts w:hint="eastAsia"/>
                <w:lang w:val="en-US" w:eastAsia="zh-CN"/>
              </w:rPr>
              <w:t>部门</w:t>
            </w:r>
            <w:r>
              <w:t>负责人根据实际情况决定是否向应急指挥部上报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个人防护措施</w:t>
            </w:r>
          </w:p>
        </w:tc>
        <w:tc>
          <w:tcPr>
            <w:tcW w:w="6969" w:type="dxa"/>
            <w:tcBorders>
              <w:top w:val="single" w:color="000000" w:sz="4" w:space="0"/>
              <w:left w:val="nil"/>
              <w:bottom w:val="single" w:color="000000" w:sz="4" w:space="0"/>
              <w:right w:val="single" w:color="000000" w:sz="4" w:space="0"/>
            </w:tcBorders>
            <w:vAlign w:val="center"/>
          </w:tcPr>
          <w:p>
            <w:pPr>
              <w:pStyle w:val="78"/>
            </w:pPr>
            <w:r>
              <w:rPr>
                <w:kern w:val="0"/>
              </w:rPr>
              <w:t>应急处理人员戴好防酸碱手套、穿好防护靴。不要直接接触泄漏物，在确保安全情况下堵漏。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kern w:val="0"/>
              </w:rPr>
            </w:pPr>
            <w:r>
              <w:rPr>
                <w:kern w:val="0"/>
              </w:rPr>
              <w:t>现场应急处置措施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t>迅速撤离泄漏污染区人员至安全区，并进行隔离，严格限制出入。建议应急处理人员戴自给正压式呼吸器，穿防酸碱工作服。不要直接接触泄漏物。尽可能切断泄漏源。防止流入下水道、排洪沟等限制性空间。小量泄漏：用砂土、干燥石灰或苏打灰混合。也可以用大量水冲洗，洗水稀释后放入废水系统。大量泄漏：构筑围堤或挖坑收容。用泵转移至槽车或专用收集器内，回收或运至废物处理场所处置</w:t>
            </w:r>
            <w:r>
              <w:rPr>
                <w:rFonts w:hint="default" w:cs="Times New Roman"/>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预防措施</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rPr>
                <w:rFonts w:hint="default" w:cs="Times New Roman"/>
                <w:lang w:val="en-US" w:eastAsia="zh-CN"/>
              </w:rPr>
              <w:t>日常加强</w:t>
            </w:r>
            <w:r>
              <w:rPr>
                <w:rFonts w:hint="eastAsia" w:cs="Times New Roman"/>
                <w:kern w:val="0"/>
                <w:lang w:val="en-US" w:eastAsia="zh-CN"/>
              </w:rPr>
              <w:t>储罐</w:t>
            </w:r>
            <w:r>
              <w:rPr>
                <w:rFonts w:hint="eastAsia" w:cs="Times New Roman"/>
                <w:lang w:val="en-US" w:eastAsia="zh-CN"/>
              </w:rPr>
              <w:t>的巡查</w:t>
            </w:r>
            <w:r>
              <w:rPr>
                <w:rFonts w:hint="default" w:cs="Times New Roman"/>
                <w:lang w:val="en-US" w:eastAsia="zh-CN"/>
              </w:rPr>
              <w:t>与岗位应急培训。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危害</w:t>
            </w:r>
          </w:p>
        </w:tc>
        <w:tc>
          <w:tcPr>
            <w:tcW w:w="6969" w:type="dxa"/>
            <w:tcBorders>
              <w:top w:val="single" w:color="000000" w:sz="4" w:space="0"/>
              <w:left w:val="nil"/>
              <w:bottom w:val="single" w:color="000000" w:sz="4" w:space="0"/>
              <w:right w:val="single" w:color="000000" w:sz="4" w:space="0"/>
            </w:tcBorders>
            <w:vAlign w:val="center"/>
          </w:tcPr>
          <w:p>
            <w:pPr>
              <w:pStyle w:val="78"/>
              <w:rPr>
                <w:rFonts w:hint="default" w:cs="Times New Roman"/>
                <w:lang w:val="en-US" w:eastAsia="zh-CN"/>
              </w:rPr>
            </w:pPr>
            <w:r>
              <w:rPr>
                <w:rFonts w:hint="default" w:cs="Times New Roman"/>
                <w:lang w:val="en-US" w:eastAsia="zh-CN"/>
              </w:rPr>
              <w:t>易溶于</w:t>
            </w:r>
            <w:r>
              <w:rPr>
                <w:rFonts w:hint="default" w:cs="Times New Roman"/>
                <w:lang w:val="en-US" w:eastAsia="zh-CN"/>
              </w:rPr>
              <w:fldChar w:fldCharType="begin"/>
            </w:r>
            <w:r>
              <w:rPr>
                <w:rFonts w:hint="default" w:cs="Times New Roman"/>
                <w:lang w:val="en-US" w:eastAsia="zh-CN"/>
              </w:rPr>
              <w:instrText xml:space="preserve"> HYPERLINK "https://baike.baidu.com/item/%E4%B9%99%E9%86%87/135334" \t "https://baike.baidu.com/item/%E6%B2%B9%E9%85%B8/_blank" </w:instrText>
            </w:r>
            <w:r>
              <w:rPr>
                <w:rFonts w:hint="default" w:cs="Times New Roman"/>
                <w:lang w:val="en-US" w:eastAsia="zh-CN"/>
              </w:rPr>
              <w:fldChar w:fldCharType="separate"/>
            </w:r>
            <w:r>
              <w:rPr>
                <w:rFonts w:hint="default" w:cs="Times New Roman"/>
                <w:lang w:val="en-US" w:eastAsia="zh-CN"/>
              </w:rPr>
              <w:t>乙醇</w:t>
            </w:r>
            <w:r>
              <w:rPr>
                <w:rFonts w:hint="default" w:cs="Times New Roman"/>
                <w:lang w:val="en-US" w:eastAsia="zh-CN"/>
              </w:rPr>
              <w:fldChar w:fldCharType="end"/>
            </w:r>
            <w:r>
              <w:rPr>
                <w:rFonts w:hint="default" w:cs="Times New Roman"/>
                <w:lang w:val="en-US" w:eastAsia="zh-CN"/>
              </w:rPr>
              <w:t>、</w:t>
            </w:r>
            <w:r>
              <w:rPr>
                <w:rFonts w:hint="default" w:cs="Times New Roman"/>
                <w:lang w:val="en-US" w:eastAsia="zh-CN"/>
              </w:rPr>
              <w:fldChar w:fldCharType="begin"/>
            </w:r>
            <w:r>
              <w:rPr>
                <w:rFonts w:hint="default" w:cs="Times New Roman"/>
                <w:lang w:val="en-US" w:eastAsia="zh-CN"/>
              </w:rPr>
              <w:instrText xml:space="preserve"> HYPERLINK "https://baike.baidu.com/item/%E4%B9%99%E9%86%9A/316922" \t "https://baike.baidu.com/item/%E6%B2%B9%E9%85%B8/_blank" </w:instrText>
            </w:r>
            <w:r>
              <w:rPr>
                <w:rFonts w:hint="default" w:cs="Times New Roman"/>
                <w:lang w:val="en-US" w:eastAsia="zh-CN"/>
              </w:rPr>
              <w:fldChar w:fldCharType="separate"/>
            </w:r>
            <w:r>
              <w:rPr>
                <w:rFonts w:hint="default" w:cs="Times New Roman"/>
                <w:lang w:val="en-US" w:eastAsia="zh-CN"/>
              </w:rPr>
              <w:t>乙醚</w:t>
            </w:r>
            <w:r>
              <w:rPr>
                <w:rFonts w:hint="default" w:cs="Times New Roman"/>
                <w:lang w:val="en-US" w:eastAsia="zh-CN"/>
              </w:rPr>
              <w:fldChar w:fldCharType="end"/>
            </w:r>
            <w:r>
              <w:rPr>
                <w:rFonts w:hint="default" w:cs="Times New Roman"/>
                <w:lang w:val="en-US" w:eastAsia="zh-CN"/>
              </w:rPr>
              <w:t>、</w:t>
            </w:r>
            <w:r>
              <w:rPr>
                <w:rFonts w:hint="default" w:cs="Times New Roman"/>
                <w:lang w:val="en-US" w:eastAsia="zh-CN"/>
              </w:rPr>
              <w:fldChar w:fldCharType="begin"/>
            </w:r>
            <w:r>
              <w:rPr>
                <w:rFonts w:hint="default" w:cs="Times New Roman"/>
                <w:lang w:val="en-US" w:eastAsia="zh-CN"/>
              </w:rPr>
              <w:instrText xml:space="preserve"> HYPERLINK "https://baike.baidu.com/item/%E6%B0%AF%E4%BB%BF/521847" \t "https://baike.baidu.com/item/%E6%B2%B9%E9%85%B8/_blank" </w:instrText>
            </w:r>
            <w:r>
              <w:rPr>
                <w:rFonts w:hint="default" w:cs="Times New Roman"/>
                <w:lang w:val="en-US" w:eastAsia="zh-CN"/>
              </w:rPr>
              <w:fldChar w:fldCharType="separate"/>
            </w:r>
            <w:r>
              <w:rPr>
                <w:rFonts w:hint="default" w:cs="Times New Roman"/>
                <w:lang w:val="en-US" w:eastAsia="zh-CN"/>
              </w:rPr>
              <w:t>氯仿</w:t>
            </w:r>
            <w:r>
              <w:rPr>
                <w:rFonts w:hint="default" w:cs="Times New Roman"/>
                <w:lang w:val="en-US" w:eastAsia="zh-CN"/>
              </w:rPr>
              <w:fldChar w:fldCharType="end"/>
            </w:r>
            <w:r>
              <w:rPr>
                <w:rFonts w:hint="default" w:cs="Times New Roman"/>
                <w:lang w:val="en-US" w:eastAsia="zh-CN"/>
              </w:rPr>
              <w:t>等</w:t>
            </w:r>
            <w:r>
              <w:rPr>
                <w:rFonts w:hint="default" w:cs="Times New Roman"/>
                <w:lang w:val="en-US" w:eastAsia="zh-CN"/>
              </w:rPr>
              <w:fldChar w:fldCharType="begin"/>
            </w:r>
            <w:r>
              <w:rPr>
                <w:rFonts w:hint="default" w:cs="Times New Roman"/>
                <w:lang w:val="en-US" w:eastAsia="zh-CN"/>
              </w:rPr>
              <w:instrText xml:space="preserve"> HYPERLINK "https://baike.baidu.com/item/%E6%9C%89%E6%9C%BA%E6%BA%B6%E5%89%82" \t "https://baike.baidu.com/item/%E6%B2%B9%E9%85%B8/_blank" </w:instrText>
            </w:r>
            <w:r>
              <w:rPr>
                <w:rFonts w:hint="default" w:cs="Times New Roman"/>
                <w:lang w:val="en-US" w:eastAsia="zh-CN"/>
              </w:rPr>
              <w:fldChar w:fldCharType="separate"/>
            </w:r>
            <w:r>
              <w:rPr>
                <w:rFonts w:hint="default" w:cs="Times New Roman"/>
                <w:lang w:val="en-US" w:eastAsia="zh-CN"/>
              </w:rPr>
              <w:t>有机溶剂</w:t>
            </w:r>
            <w:r>
              <w:rPr>
                <w:rFonts w:hint="default" w:cs="Times New Roman"/>
                <w:lang w:val="en-US" w:eastAsia="zh-CN"/>
              </w:rPr>
              <w:fldChar w:fldCharType="end"/>
            </w:r>
            <w:r>
              <w:rPr>
                <w:rFonts w:hint="default" w:cs="Times New Roman"/>
                <w:lang w:val="en-US" w:eastAsia="zh-CN"/>
              </w:rPr>
              <w:t>中，不溶于水。易燃。遇碱易</w:t>
            </w:r>
            <w:r>
              <w:rPr>
                <w:rFonts w:hint="default" w:cs="Times New Roman"/>
                <w:lang w:val="en-US" w:eastAsia="zh-CN"/>
              </w:rPr>
              <w:fldChar w:fldCharType="begin"/>
            </w:r>
            <w:r>
              <w:rPr>
                <w:rFonts w:hint="default" w:cs="Times New Roman"/>
                <w:lang w:val="en-US" w:eastAsia="zh-CN"/>
              </w:rPr>
              <w:instrText xml:space="preserve"> HYPERLINK "https://baike.baidu.com/item/%E7%9A%82%E5%8C%96/1116579" \t "https://baike.baidu.com/item/%E6%B2%B9%E9%85%B8/_blank" </w:instrText>
            </w:r>
            <w:r>
              <w:rPr>
                <w:rFonts w:hint="default" w:cs="Times New Roman"/>
                <w:lang w:val="en-US" w:eastAsia="zh-CN"/>
              </w:rPr>
              <w:fldChar w:fldCharType="separate"/>
            </w:r>
            <w:r>
              <w:rPr>
                <w:rFonts w:hint="default" w:cs="Times New Roman"/>
                <w:lang w:val="en-US" w:eastAsia="zh-CN"/>
              </w:rPr>
              <w:t>皂化</w:t>
            </w:r>
            <w:r>
              <w:rPr>
                <w:rFonts w:hint="default" w:cs="Times New Roman"/>
                <w:lang w:val="en-US" w:eastAsia="zh-CN"/>
              </w:rPr>
              <w:fldChar w:fldCharType="end"/>
            </w:r>
            <w:r>
              <w:rPr>
                <w:rFonts w:hint="default" w:cs="Times New Roman"/>
                <w:lang w:val="en-US" w:eastAsia="zh-CN"/>
              </w:rPr>
              <w:t>，凝固后生成白色柔软固体。 在高热下极易氧化、聚合或分解。无毒。</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pPr>
            <w:r>
              <w:t>应急物资</w:t>
            </w:r>
          </w:p>
        </w:tc>
        <w:tc>
          <w:tcPr>
            <w:tcW w:w="6969" w:type="dxa"/>
            <w:tcBorders>
              <w:top w:val="single" w:color="000000" w:sz="4" w:space="0"/>
              <w:left w:val="nil"/>
              <w:bottom w:val="single" w:color="000000" w:sz="4" w:space="0"/>
              <w:right w:val="single" w:color="000000" w:sz="4" w:space="0"/>
            </w:tcBorders>
            <w:vAlign w:val="center"/>
          </w:tcPr>
          <w:p>
            <w:pPr>
              <w:pStyle w:val="78"/>
              <w:rPr>
                <w:rFonts w:cs="Times New Roman"/>
              </w:rPr>
            </w:pPr>
            <w:r>
              <w:rPr>
                <w:rFonts w:hint="default" w:ascii="Times New Roman" w:hAnsi="Times New Roman" w:eastAsia="宋体" w:cs="Times New Roman"/>
                <w:lang w:val="en-US" w:eastAsia="zh-CN"/>
              </w:rPr>
              <w:t>应急物资配置了</w:t>
            </w:r>
            <w:r>
              <w:rPr>
                <w:szCs w:val="21"/>
              </w:rPr>
              <w:t>防化服</w:t>
            </w:r>
            <w:r>
              <w:rPr>
                <w:rFonts w:hint="eastAsia" w:ascii="Times New Roman" w:hAnsi="Times New Roman" w:eastAsia="宋体" w:cs="Times New Roman"/>
                <w:lang w:val="en-US" w:eastAsia="zh-CN"/>
              </w:rPr>
              <w:t>、</w:t>
            </w:r>
            <w:r>
              <w:rPr>
                <w:szCs w:val="21"/>
              </w:rPr>
              <w:t>消防头盔</w:t>
            </w:r>
            <w:r>
              <w:rPr>
                <w:rFonts w:hint="eastAsia" w:ascii="Times New Roman" w:hAnsi="Times New Roman" w:eastAsia="宋体" w:cs="Times New Roman"/>
                <w:lang w:val="en-US" w:eastAsia="zh-CN"/>
              </w:rPr>
              <w:t>、</w:t>
            </w:r>
            <w:r>
              <w:rPr>
                <w:szCs w:val="21"/>
              </w:rPr>
              <w:t>防火靴</w:t>
            </w:r>
            <w:r>
              <w:rPr>
                <w:rFonts w:hint="default" w:ascii="Times New Roman" w:hAnsi="Times New Roman" w:eastAsia="宋体" w:cs="Times New Roman"/>
                <w:lang w:val="en-US" w:eastAsia="zh-CN"/>
              </w:rPr>
              <w:t>、</w:t>
            </w:r>
            <w:r>
              <w:rPr>
                <w:szCs w:val="21"/>
              </w:rPr>
              <w:t>消防作战服</w:t>
            </w:r>
            <w:r>
              <w:rPr>
                <w:rFonts w:hint="eastAsia" w:ascii="Times New Roman" w:hAnsi="Times New Roman" w:eastAsia="宋体" w:cs="Times New Roman"/>
                <w:lang w:val="en-US" w:eastAsia="zh-CN"/>
              </w:rPr>
              <w:t>、</w:t>
            </w:r>
            <w:r>
              <w:rPr>
                <w:szCs w:val="21"/>
              </w:rPr>
              <w:t>空气呼吸器</w:t>
            </w:r>
            <w:r>
              <w:rPr>
                <w:rFonts w:hint="eastAsia" w:ascii="Times New Roman" w:hAnsi="Times New Roman" w:eastAsia="宋体" w:cs="Times New Roman"/>
                <w:lang w:val="en-US" w:eastAsia="zh-CN"/>
              </w:rPr>
              <w:t>、</w:t>
            </w:r>
            <w:r>
              <w:rPr>
                <w:rFonts w:hint="eastAsia" w:ascii="宋体" w:hAnsi="宋体" w:cs="Arial"/>
                <w:szCs w:val="21"/>
                <w:shd w:val="clear" w:color="auto" w:fill="FFFFFF"/>
              </w:rPr>
              <w:t>消防砂</w:t>
            </w:r>
            <w:r>
              <w:rPr>
                <w:rFonts w:hint="eastAsia" w:ascii="宋体" w:hAnsi="宋体" w:cs="Arial"/>
                <w:szCs w:val="21"/>
                <w:shd w:val="clear" w:color="auto" w:fill="FFFFFF"/>
                <w:lang w:eastAsia="zh-CN"/>
              </w:rPr>
              <w:t>、</w:t>
            </w:r>
            <w:r>
              <w:rPr>
                <w:rFonts w:hint="eastAsia" w:ascii="宋体" w:hAnsi="宋体" w:cs="Arial"/>
                <w:szCs w:val="21"/>
                <w:shd w:val="clear" w:color="auto" w:fill="FFFFFF"/>
                <w:lang w:val="en-US" w:eastAsia="zh-CN"/>
              </w:rPr>
              <w:t>消防铲</w:t>
            </w:r>
            <w:r>
              <w:rPr>
                <w:rFonts w:hint="default" w:ascii="Times New Roman" w:hAnsi="Times New Roman" w:eastAsia="宋体" w:cs="Times New Roman"/>
                <w:lang w:val="en-US" w:eastAsia="zh-CN"/>
              </w:rPr>
              <w:t>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责任单位</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安环部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637" w:type="dxa"/>
            <w:tcBorders>
              <w:top w:val="single" w:color="000000" w:sz="4" w:space="0"/>
              <w:left w:val="single" w:color="000000" w:sz="4" w:space="0"/>
              <w:bottom w:val="single" w:color="000000" w:sz="4" w:space="0"/>
              <w:right w:val="single" w:color="000000" w:sz="4" w:space="0"/>
            </w:tcBorders>
            <w:vAlign w:val="center"/>
          </w:tcPr>
          <w:p>
            <w:pPr>
              <w:pStyle w:val="78"/>
              <w:rPr>
                <w:color w:val="auto"/>
                <w:lang w:val="en-US" w:eastAsia="zh-CN"/>
              </w:rPr>
            </w:pPr>
            <w:r>
              <w:rPr>
                <w:color w:val="auto"/>
              </w:rPr>
              <w:t>责任人</w:t>
            </w:r>
          </w:p>
        </w:tc>
        <w:tc>
          <w:tcPr>
            <w:tcW w:w="6969" w:type="dxa"/>
            <w:tcBorders>
              <w:top w:val="single" w:color="000000" w:sz="4" w:space="0"/>
              <w:left w:val="nil"/>
              <w:bottom w:val="single" w:color="000000" w:sz="4" w:space="0"/>
              <w:right w:val="single" w:color="000000" w:sz="4" w:space="0"/>
            </w:tcBorders>
            <w:vAlign w:val="center"/>
          </w:tcPr>
          <w:p>
            <w:pPr>
              <w:spacing w:line="500" w:lineRule="exact"/>
              <w:ind w:firstLine="0" w:firstLineChars="0"/>
              <w:jc w:val="center"/>
              <w:rPr>
                <w:rFonts w:hint="eastAsia" w:ascii="Times New Roman" w:hAnsi="Times New Roman" w:eastAsia="宋体" w:cs="Times New Roman"/>
                <w:kern w:val="2"/>
                <w:sz w:val="18"/>
                <w:szCs w:val="18"/>
                <w:highlight w:val="none"/>
                <w:lang w:val="en-US" w:eastAsia="zh-CN" w:bidi="ar-SA"/>
              </w:rPr>
            </w:pPr>
            <w:r>
              <w:rPr>
                <w:rFonts w:hint="eastAsia" w:ascii="Times New Roman" w:hAnsi="宋体" w:eastAsia="宋体" w:cs="Times New Roman"/>
                <w:color w:val="auto"/>
                <w:kern w:val="2"/>
                <w:sz w:val="21"/>
                <w:szCs w:val="21"/>
                <w:lang w:val="zh-CN" w:eastAsia="zh-CN"/>
              </w:rPr>
              <w:t>江明超</w:t>
            </w:r>
          </w:p>
        </w:tc>
      </w:tr>
    </w:tbl>
    <w:p>
      <w:pPr>
        <w:rPr>
          <w:rFonts w:hint="eastAsia" w:ascii="宋体" w:hAnsi="宋体" w:cs="宋体"/>
          <w:b/>
          <w:bCs/>
          <w:sz w:val="21"/>
          <w:szCs w:val="21"/>
          <w:lang w:val="en-US" w:eastAsia="zh-CN"/>
        </w:rPr>
      </w:pPr>
    </w:p>
    <w:p>
      <w:pPr>
        <w:pStyle w:val="93"/>
        <w:spacing w:beforeLines="0" w:afterLines="0"/>
        <w:rPr>
          <w:rFonts w:hint="eastAsia"/>
          <w:color w:val="auto"/>
          <w:szCs w:val="28"/>
          <w:highlight w:val="none"/>
          <w:lang w:eastAsia="zh-CN"/>
        </w:rPr>
      </w:pPr>
      <w:bookmarkStart w:id="1069" w:name="_Toc13115"/>
      <w:r>
        <w:rPr>
          <w:rFonts w:hint="eastAsia"/>
          <w:color w:val="auto"/>
          <w:szCs w:val="28"/>
          <w:highlight w:val="none"/>
          <w:lang w:val="en-US" w:eastAsia="zh-CN"/>
        </w:rPr>
        <w:t>三</w:t>
      </w:r>
      <w:r>
        <w:rPr>
          <w:rFonts w:hint="eastAsia"/>
          <w:color w:val="auto"/>
          <w:szCs w:val="28"/>
          <w:highlight w:val="none"/>
          <w:lang w:eastAsia="zh-CN"/>
        </w:rPr>
        <w:t>、</w:t>
      </w:r>
      <w:r>
        <w:rPr>
          <w:rFonts w:hint="eastAsia"/>
          <w:color w:val="auto"/>
          <w:szCs w:val="28"/>
          <w:highlight w:val="none"/>
          <w:lang w:val="en-US" w:eastAsia="zh-CN"/>
        </w:rPr>
        <w:t>重污染天气应急</w:t>
      </w:r>
      <w:r>
        <w:rPr>
          <w:rFonts w:hint="eastAsia"/>
          <w:color w:val="auto"/>
          <w:szCs w:val="28"/>
          <w:highlight w:val="none"/>
          <w:lang w:eastAsia="zh-CN"/>
        </w:rPr>
        <w:t>处置预案</w:t>
      </w:r>
      <w:bookmarkEnd w:id="1057"/>
      <w:bookmarkEnd w:id="1069"/>
    </w:p>
    <w:p>
      <w:pPr>
        <w:pStyle w:val="93"/>
        <w:spacing w:beforeLines="0" w:afterLines="0"/>
        <w:rPr>
          <w:rFonts w:hint="eastAsia" w:ascii="Times New Roman" w:hAnsi="Times New Roman" w:eastAsia="宋体" w:cs="Times New Roman"/>
          <w:color w:val="auto"/>
          <w:lang w:val="en-US" w:eastAsia="zh-CN"/>
        </w:rPr>
      </w:pPr>
      <w:bookmarkStart w:id="1070" w:name="_Toc70"/>
      <w:bookmarkStart w:id="1071" w:name="_Toc31636"/>
      <w:r>
        <w:rPr>
          <w:rFonts w:hint="eastAsia" w:cs="Times New Roman"/>
          <w:color w:val="auto"/>
          <w:lang w:val="en-US" w:eastAsia="zh-CN"/>
        </w:rPr>
        <w:t>1</w:t>
      </w:r>
      <w:r>
        <w:rPr>
          <w:rFonts w:hint="eastAsia" w:cs="Times New Roman"/>
          <w:color w:val="auto"/>
          <w:lang w:eastAsia="zh-CN"/>
        </w:rPr>
        <w:t>编制目的</w:t>
      </w:r>
      <w:bookmarkEnd w:id="1070"/>
      <w:bookmarkEnd w:id="1071"/>
    </w:p>
    <w:p>
      <w:pPr>
        <w:ind w:firstLine="480"/>
        <w:rPr>
          <w:rFonts w:hint="eastAsia"/>
          <w:color w:val="auto"/>
          <w:lang w:eastAsia="zh-CN"/>
        </w:rPr>
      </w:pPr>
      <w:r>
        <w:rPr>
          <w:rFonts w:hint="eastAsia"/>
          <w:color w:val="auto"/>
          <w:lang w:eastAsia="zh-CN"/>
        </w:rPr>
        <w:t>为切实做好重污染天气情况下污染控制工作，提高应对重污染天气的能力，规范应急程序，明确应急职责，维护社会稳定，保障职工生命健康和财产安全，保护大气环境，促进社会全面、协调、可持续发展。</w:t>
      </w:r>
    </w:p>
    <w:p>
      <w:pPr>
        <w:pStyle w:val="93"/>
        <w:numPr>
          <w:ilvl w:val="0"/>
          <w:numId w:val="0"/>
        </w:numPr>
        <w:spacing w:beforeLines="0" w:afterLines="0"/>
        <w:rPr>
          <w:rFonts w:hint="eastAsia" w:cs="Times New Roman"/>
          <w:color w:val="auto"/>
          <w:lang w:val="en-US" w:eastAsia="zh-CN"/>
        </w:rPr>
      </w:pPr>
      <w:bookmarkStart w:id="1072" w:name="_Toc8369"/>
      <w:bookmarkStart w:id="1073" w:name="_Toc13656"/>
      <w:r>
        <w:rPr>
          <w:rFonts w:hint="eastAsia" w:cs="Times New Roman"/>
          <w:color w:val="auto"/>
          <w:lang w:val="en-US" w:eastAsia="zh-CN"/>
        </w:rPr>
        <w:t>2范围</w:t>
      </w:r>
      <w:bookmarkEnd w:id="1072"/>
      <w:bookmarkEnd w:id="1073"/>
    </w:p>
    <w:p>
      <w:pPr>
        <w:ind w:firstLine="480"/>
        <w:rPr>
          <w:rFonts w:hint="eastAsia"/>
          <w:color w:val="auto"/>
          <w:lang w:val="en-US" w:eastAsia="zh-CN"/>
        </w:rPr>
      </w:pPr>
      <w:r>
        <w:rPr>
          <w:rFonts w:hint="eastAsia"/>
          <w:color w:val="auto"/>
          <w:lang w:val="en-US" w:eastAsia="zh-CN"/>
        </w:rPr>
        <w:t>适用于九江力山环保科技有限公司重污染天气的应急处置相关活动。</w:t>
      </w:r>
    </w:p>
    <w:p>
      <w:pPr>
        <w:pStyle w:val="93"/>
        <w:numPr>
          <w:ilvl w:val="0"/>
          <w:numId w:val="0"/>
        </w:numPr>
        <w:spacing w:beforeLines="0" w:afterLines="0"/>
        <w:rPr>
          <w:rFonts w:hint="default" w:cs="Times New Roman"/>
          <w:color w:val="auto"/>
          <w:lang w:val="en-US" w:eastAsia="zh-CN"/>
        </w:rPr>
      </w:pPr>
      <w:bookmarkStart w:id="1074" w:name="_Toc6403"/>
      <w:bookmarkStart w:id="1075" w:name="_Toc4178"/>
      <w:r>
        <w:rPr>
          <w:rFonts w:hint="eastAsia" w:cs="Times New Roman"/>
          <w:color w:val="auto"/>
          <w:lang w:val="en-US" w:eastAsia="zh-CN"/>
        </w:rPr>
        <w:t>3工作原则</w:t>
      </w:r>
      <w:bookmarkEnd w:id="1074"/>
      <w:bookmarkEnd w:id="1075"/>
    </w:p>
    <w:p>
      <w:pPr>
        <w:numPr>
          <w:ilvl w:val="0"/>
          <w:numId w:val="13"/>
        </w:numPr>
        <w:rPr>
          <w:rFonts w:hint="eastAsia" w:cs="Times New Roman"/>
          <w:color w:val="auto"/>
          <w:lang w:val="en-US" w:eastAsia="zh-CN"/>
        </w:rPr>
      </w:pPr>
      <w:r>
        <w:rPr>
          <w:rFonts w:hint="eastAsia" w:cs="Times New Roman"/>
          <w:color w:val="auto"/>
          <w:lang w:val="en-US" w:eastAsia="zh-CN"/>
        </w:rPr>
        <w:t>坚持以人为本，预防为主。加强对厂区扬尘监测、监控并实施监督管理，建立重污染天气事件风险防范体系，积极预防、及时控制、消除隐患，提高重污染天气事件防范和处理能力，最大程度的保障公众健康和生命财产安全；</w:t>
      </w:r>
    </w:p>
    <w:p>
      <w:pPr>
        <w:numPr>
          <w:ilvl w:val="0"/>
          <w:numId w:val="13"/>
        </w:numPr>
        <w:rPr>
          <w:rFonts w:hint="default" w:cs="Times New Roman"/>
          <w:color w:val="auto"/>
          <w:lang w:val="en-US" w:eastAsia="zh-CN"/>
        </w:rPr>
      </w:pPr>
      <w:r>
        <w:rPr>
          <w:rFonts w:hint="eastAsia"/>
          <w:color w:val="auto"/>
          <w:lang w:val="en-US" w:eastAsia="zh-CN"/>
        </w:rPr>
        <w:t>坚</w:t>
      </w:r>
      <w:r>
        <w:rPr>
          <w:rFonts w:hint="eastAsia" w:cs="Times New Roman"/>
          <w:color w:val="auto"/>
          <w:lang w:val="en-US" w:eastAsia="zh-CN"/>
        </w:rPr>
        <w:t>持属地管理原则，统一领导。将重污染天气应急响应纳入突发事件应急管理体系，加强各部门之间协同与合作，充分发挥部门的专业优势，提高快速反应能力；</w:t>
      </w:r>
    </w:p>
    <w:p>
      <w:pPr>
        <w:numPr>
          <w:ilvl w:val="0"/>
          <w:numId w:val="13"/>
        </w:numPr>
        <w:rPr>
          <w:rFonts w:hint="default" w:cs="Times New Roman"/>
          <w:color w:val="auto"/>
          <w:lang w:val="en-US" w:eastAsia="zh-CN"/>
        </w:rPr>
      </w:pPr>
      <w:r>
        <w:rPr>
          <w:rFonts w:hint="eastAsia" w:cs="Times New Roman"/>
          <w:color w:val="auto"/>
          <w:lang w:val="en-US" w:eastAsia="zh-CN"/>
        </w:rPr>
        <w:t>坚持加强预警，提前响应。积极做好空气环境和气象条件的日常监控，及时准确把握环境空气质量和气象条件的变化情况，做好重污染天气事件预测预报工作，做到及时、快速和有效应对；</w:t>
      </w:r>
    </w:p>
    <w:p>
      <w:pPr>
        <w:numPr>
          <w:ilvl w:val="0"/>
          <w:numId w:val="13"/>
        </w:numPr>
        <w:rPr>
          <w:rFonts w:hint="default"/>
          <w:color w:val="auto"/>
          <w:lang w:val="en-US" w:eastAsia="zh-CN"/>
        </w:rPr>
      </w:pPr>
      <w:r>
        <w:rPr>
          <w:rFonts w:hint="eastAsia" w:cs="Times New Roman"/>
          <w:color w:val="auto"/>
          <w:lang w:val="en-US" w:eastAsia="zh-CN"/>
        </w:rPr>
        <w:t>坚持部门联动，全员参与。建立统一领导，部门协调联动，职工广泛参与工作机制，最大限度减少空气重污染事件对社</w:t>
      </w:r>
      <w:r>
        <w:rPr>
          <w:rFonts w:hint="eastAsia"/>
          <w:color w:val="auto"/>
          <w:lang w:val="en-US" w:eastAsia="zh-CN"/>
        </w:rPr>
        <w:t>会造成的影响和伤害。</w:t>
      </w:r>
    </w:p>
    <w:p>
      <w:pPr>
        <w:pStyle w:val="93"/>
        <w:numPr>
          <w:ilvl w:val="0"/>
          <w:numId w:val="0"/>
        </w:numPr>
        <w:spacing w:beforeLines="0" w:afterLines="0"/>
        <w:rPr>
          <w:rFonts w:hint="default" w:cs="Times New Roman"/>
          <w:color w:val="auto"/>
          <w:lang w:val="en-US" w:eastAsia="zh-CN"/>
        </w:rPr>
      </w:pPr>
      <w:bookmarkStart w:id="1076" w:name="_Toc22578"/>
      <w:bookmarkStart w:id="1077" w:name="_Toc23953"/>
      <w:r>
        <w:rPr>
          <w:rFonts w:hint="eastAsia" w:cs="Times New Roman"/>
          <w:color w:val="auto"/>
          <w:lang w:val="en-US" w:eastAsia="zh-CN"/>
        </w:rPr>
        <w:t>4组织指挥</w:t>
      </w:r>
      <w:bookmarkEnd w:id="1076"/>
      <w:bookmarkEnd w:id="1077"/>
    </w:p>
    <w:p>
      <w:pPr>
        <w:ind w:firstLine="480"/>
        <w:rPr>
          <w:rFonts w:hint="eastAsia"/>
          <w:color w:val="auto"/>
          <w:lang w:val="en-US" w:eastAsia="zh-CN"/>
        </w:rPr>
      </w:pPr>
      <w:r>
        <w:rPr>
          <w:rFonts w:hint="eastAsia"/>
          <w:color w:val="auto"/>
          <w:lang w:val="en-US" w:eastAsia="zh-CN"/>
        </w:rPr>
        <w:t>公司总经理负责此文件的审核、批准和生效；</w:t>
      </w:r>
    </w:p>
    <w:p>
      <w:pPr>
        <w:ind w:firstLine="480"/>
        <w:rPr>
          <w:rFonts w:hint="eastAsia"/>
          <w:color w:val="auto"/>
          <w:lang w:val="en-US" w:eastAsia="zh-CN"/>
        </w:rPr>
      </w:pPr>
      <w:r>
        <w:rPr>
          <w:rFonts w:hint="eastAsia"/>
          <w:color w:val="auto"/>
          <w:lang w:val="en-US" w:eastAsia="zh-CN"/>
        </w:rPr>
        <w:t>各部门负责本部门的各类紧急情况的反应；</w:t>
      </w:r>
    </w:p>
    <w:p>
      <w:pPr>
        <w:ind w:firstLine="480"/>
        <w:rPr>
          <w:rFonts w:hint="eastAsia"/>
          <w:color w:val="auto"/>
          <w:lang w:val="en-US" w:eastAsia="zh-CN"/>
        </w:rPr>
      </w:pPr>
      <w:r>
        <w:rPr>
          <w:rFonts w:hint="eastAsia"/>
          <w:color w:val="auto"/>
          <w:lang w:val="en-US" w:eastAsia="zh-CN"/>
        </w:rPr>
        <w:t>安全环保部负责应急响应的实施和指挥；</w:t>
      </w:r>
    </w:p>
    <w:p>
      <w:pPr>
        <w:ind w:firstLine="480"/>
        <w:rPr>
          <w:rFonts w:hint="eastAsia"/>
          <w:color w:val="auto"/>
          <w:lang w:val="en-US" w:eastAsia="zh-CN"/>
        </w:rPr>
      </w:pPr>
      <w:r>
        <w:rPr>
          <w:rFonts w:hint="eastAsia"/>
          <w:color w:val="auto"/>
          <w:lang w:val="en-US" w:eastAsia="zh-CN"/>
        </w:rPr>
        <w:t>力求职责明确、规范有序，结构完整、功能全面，反应灵敏、运转高效。</w:t>
      </w:r>
    </w:p>
    <w:p>
      <w:pPr>
        <w:pStyle w:val="93"/>
        <w:numPr>
          <w:ilvl w:val="0"/>
          <w:numId w:val="0"/>
        </w:numPr>
        <w:spacing w:beforeLines="0" w:afterLines="0"/>
        <w:rPr>
          <w:rFonts w:hint="default"/>
          <w:color w:val="auto"/>
          <w:lang w:val="en-US" w:eastAsia="zh-CN"/>
        </w:rPr>
      </w:pPr>
      <w:bookmarkStart w:id="1078" w:name="_Toc6313"/>
      <w:bookmarkStart w:id="1079" w:name="_Toc24885"/>
      <w:r>
        <w:rPr>
          <w:rFonts w:hint="eastAsia"/>
          <w:color w:val="auto"/>
          <w:lang w:val="en-US" w:eastAsia="zh-CN"/>
        </w:rPr>
        <w:t>5监测与预警</w:t>
      </w:r>
      <w:bookmarkEnd w:id="1078"/>
      <w:bookmarkEnd w:id="1079"/>
    </w:p>
    <w:p>
      <w:pPr>
        <w:spacing w:line="480" w:lineRule="exact"/>
        <w:ind w:firstLine="0" w:firstLineChars="0"/>
        <w:rPr>
          <w:rFonts w:hint="eastAsia" w:cs="Times New Roman"/>
          <w:b/>
          <w:bCs/>
          <w:color w:val="auto"/>
          <w:kern w:val="2"/>
          <w:sz w:val="28"/>
          <w:szCs w:val="30"/>
          <w:lang w:val="en-US" w:eastAsia="zh-CN" w:bidi="ar-SA"/>
        </w:rPr>
      </w:pPr>
      <w:r>
        <w:rPr>
          <w:rFonts w:hint="eastAsia" w:ascii="Times New Roman" w:hAnsi="Times New Roman" w:eastAsia="宋体" w:cs="Times New Roman"/>
          <w:b/>
          <w:bCs/>
          <w:color w:val="auto"/>
          <w:kern w:val="2"/>
          <w:sz w:val="28"/>
          <w:szCs w:val="30"/>
          <w:lang w:val="en-US" w:eastAsia="zh-CN" w:bidi="ar-SA"/>
        </w:rPr>
        <w:t>5.1</w:t>
      </w:r>
      <w:r>
        <w:rPr>
          <w:rFonts w:hint="eastAsia" w:cs="Times New Roman"/>
          <w:b/>
          <w:bCs/>
          <w:color w:val="auto"/>
          <w:kern w:val="2"/>
          <w:sz w:val="28"/>
          <w:szCs w:val="30"/>
          <w:lang w:val="en-US" w:eastAsia="zh-CN" w:bidi="ar-SA"/>
        </w:rPr>
        <w:t>污染分级</w:t>
      </w:r>
    </w:p>
    <w:p>
      <w:pPr>
        <w:ind w:firstLine="480"/>
        <w:rPr>
          <w:rFonts w:hint="eastAsia"/>
          <w:color w:val="auto"/>
          <w:lang w:val="en-US" w:eastAsia="zh-CN"/>
        </w:rPr>
      </w:pPr>
      <w:r>
        <w:rPr>
          <w:rFonts w:hint="eastAsia"/>
          <w:color w:val="auto"/>
          <w:lang w:val="en-US" w:eastAsia="zh-CN"/>
        </w:rPr>
        <w:t>根据环境保护部《环境空气质量指数（AQI）技术规定》分级方法，空气质量指数（AQI）在201-300之间为重度污染；在301-500之间为严重污染。根据空气质量预报，同时综合考虑空气污染程度和持续时间，将空气污染分为4个预警级别，由轻到重顺序依次为预警四级、预警三级、预警二级、预警一级，分别用蓝、黄、橙、红颜色标示，预警一级（红色）为最高级别。</w:t>
      </w:r>
    </w:p>
    <w:p>
      <w:pPr>
        <w:ind w:firstLine="480"/>
        <w:rPr>
          <w:rFonts w:hint="eastAsia"/>
          <w:color w:val="auto"/>
          <w:lang w:val="en-US" w:eastAsia="zh-CN"/>
        </w:rPr>
      </w:pPr>
      <w:r>
        <w:rPr>
          <w:rFonts w:hint="eastAsia"/>
          <w:color w:val="auto"/>
          <w:lang w:val="en-US" w:eastAsia="zh-CN"/>
        </w:rPr>
        <w:t>（一）预警四级（蓝色）：预测未来1天出现重度污染；</w:t>
      </w:r>
    </w:p>
    <w:p>
      <w:pPr>
        <w:ind w:firstLine="480"/>
        <w:rPr>
          <w:rFonts w:hint="default"/>
          <w:color w:val="auto"/>
          <w:lang w:val="en-US" w:eastAsia="zh-CN"/>
        </w:rPr>
      </w:pPr>
      <w:r>
        <w:rPr>
          <w:rFonts w:hint="eastAsia"/>
          <w:color w:val="auto"/>
          <w:lang w:val="en-US" w:eastAsia="zh-CN"/>
        </w:rPr>
        <w:t>（二）预警三级（黄色）：预测未来一天出现严重污染或者持续三天出现重度污染；</w:t>
      </w:r>
    </w:p>
    <w:p>
      <w:pPr>
        <w:ind w:firstLine="480"/>
        <w:rPr>
          <w:rFonts w:hint="default"/>
          <w:color w:val="auto"/>
          <w:lang w:val="en-US" w:eastAsia="zh-CN"/>
        </w:rPr>
      </w:pPr>
      <w:r>
        <w:rPr>
          <w:rFonts w:hint="eastAsia"/>
          <w:color w:val="auto"/>
          <w:lang w:val="en-US" w:eastAsia="zh-CN"/>
        </w:rPr>
        <w:t>（三）预警二级（橙色）：预测未来持续3天交替出现重度污染或者严重污染；</w:t>
      </w:r>
    </w:p>
    <w:p>
      <w:pPr>
        <w:ind w:firstLine="480"/>
        <w:rPr>
          <w:rFonts w:hint="default"/>
          <w:color w:val="auto"/>
          <w:lang w:val="en-US" w:eastAsia="zh-CN"/>
        </w:rPr>
      </w:pPr>
      <w:r>
        <w:rPr>
          <w:rFonts w:hint="eastAsia"/>
          <w:color w:val="auto"/>
          <w:lang w:val="en-US" w:eastAsia="zh-CN"/>
        </w:rPr>
        <w:t>（四）预警一级（红色）:预测未来持续3天出现严重污染。</w:t>
      </w:r>
    </w:p>
    <w:p>
      <w:pPr>
        <w:spacing w:line="480" w:lineRule="exact"/>
        <w:ind w:firstLine="0" w:firstLineChars="0"/>
        <w:rPr>
          <w:rFonts w:hint="eastAsia" w:cs="Times New Roman"/>
          <w:b/>
          <w:bCs/>
          <w:color w:val="auto"/>
          <w:kern w:val="2"/>
          <w:sz w:val="28"/>
          <w:szCs w:val="30"/>
          <w:lang w:val="en-US" w:eastAsia="zh-CN" w:bidi="ar-SA"/>
        </w:rPr>
      </w:pPr>
      <w:r>
        <w:rPr>
          <w:rFonts w:hint="eastAsia" w:cs="Times New Roman"/>
          <w:b/>
          <w:bCs/>
          <w:color w:val="auto"/>
          <w:kern w:val="2"/>
          <w:sz w:val="28"/>
          <w:szCs w:val="30"/>
          <w:lang w:val="en-US" w:eastAsia="zh-CN" w:bidi="ar-SA"/>
        </w:rPr>
        <w:t>5.2监测</w:t>
      </w:r>
    </w:p>
    <w:p>
      <w:pPr>
        <w:ind w:firstLine="480"/>
        <w:rPr>
          <w:rFonts w:hint="eastAsia"/>
          <w:color w:val="auto"/>
          <w:lang w:val="en-US" w:eastAsia="zh-CN"/>
        </w:rPr>
      </w:pPr>
      <w:r>
        <w:rPr>
          <w:rFonts w:hint="eastAsia"/>
          <w:color w:val="auto"/>
          <w:lang w:val="en-US" w:eastAsia="zh-CN"/>
        </w:rPr>
        <w:t>由各单位部门负责组织大气环境质量和气象条件的应急监测工作，安排专人，及时关注网络、电视空气污染预警。及时准确掌握空气环境质量和气象条件的变化情况；为应急预警和处置工作展开提供决策依据，一旦政府部门发布启动应急原，要按照应急预案要求采取措施，开展污染物减排工作。</w:t>
      </w:r>
    </w:p>
    <w:p>
      <w:pPr>
        <w:spacing w:line="480" w:lineRule="exact"/>
        <w:ind w:firstLine="0" w:firstLineChars="0"/>
        <w:rPr>
          <w:rFonts w:hint="eastAsia" w:cs="Times New Roman"/>
          <w:b/>
          <w:bCs/>
          <w:color w:val="auto"/>
          <w:kern w:val="2"/>
          <w:sz w:val="28"/>
          <w:szCs w:val="30"/>
          <w:lang w:val="en-US" w:eastAsia="zh-CN" w:bidi="ar-SA"/>
        </w:rPr>
      </w:pPr>
      <w:r>
        <w:rPr>
          <w:rFonts w:hint="eastAsia" w:cs="Times New Roman"/>
          <w:b/>
          <w:bCs/>
          <w:color w:val="auto"/>
          <w:kern w:val="2"/>
          <w:sz w:val="28"/>
          <w:szCs w:val="30"/>
          <w:lang w:val="en-US" w:eastAsia="zh-CN" w:bidi="ar-SA"/>
        </w:rPr>
        <w:t>5.3确定首要污染物类别</w:t>
      </w:r>
    </w:p>
    <w:p>
      <w:pPr>
        <w:ind w:firstLine="480"/>
        <w:rPr>
          <w:rFonts w:hint="eastAsia"/>
          <w:color w:val="auto"/>
          <w:lang w:val="en-US" w:eastAsia="zh-CN"/>
        </w:rPr>
      </w:pPr>
      <w:r>
        <w:rPr>
          <w:rFonts w:hint="eastAsia"/>
          <w:color w:val="auto"/>
          <w:lang w:val="en-US" w:eastAsia="zh-CN"/>
        </w:rPr>
        <w:t>依据国家《环境空气质量标准》开展空气质量监测和评价，根据地理、气象条件和污染物排放分布情况，每日对空气质量进行预报。通过市环保监测中心网站、电视、广播、手机等途径，确定首要污染物种类，以提高预警和应急处置工作的针对性。</w:t>
      </w:r>
    </w:p>
    <w:p>
      <w:pPr>
        <w:spacing w:line="480" w:lineRule="exact"/>
        <w:ind w:firstLine="0" w:firstLineChars="0"/>
        <w:rPr>
          <w:rFonts w:hint="eastAsia" w:cs="Times New Roman"/>
          <w:b/>
          <w:bCs/>
          <w:color w:val="auto"/>
          <w:kern w:val="2"/>
          <w:sz w:val="28"/>
          <w:szCs w:val="30"/>
          <w:lang w:val="en-US" w:eastAsia="zh-CN" w:bidi="ar-SA"/>
        </w:rPr>
      </w:pPr>
      <w:r>
        <w:rPr>
          <w:rFonts w:hint="eastAsia" w:cs="Times New Roman"/>
          <w:b/>
          <w:bCs/>
          <w:color w:val="auto"/>
          <w:kern w:val="2"/>
          <w:sz w:val="28"/>
          <w:szCs w:val="30"/>
          <w:lang w:val="en-US" w:eastAsia="zh-CN" w:bidi="ar-SA"/>
        </w:rPr>
        <w:t>5.4预警发布与解除</w:t>
      </w:r>
    </w:p>
    <w:p>
      <w:pPr>
        <w:ind w:firstLine="480"/>
        <w:rPr>
          <w:rFonts w:hint="eastAsia"/>
          <w:color w:val="auto"/>
          <w:lang w:val="en-US" w:eastAsia="zh-CN"/>
        </w:rPr>
      </w:pPr>
      <w:r>
        <w:rPr>
          <w:rFonts w:hint="eastAsia"/>
          <w:color w:val="auto"/>
          <w:lang w:val="en-US" w:eastAsia="zh-CN"/>
        </w:rPr>
        <w:t>公司总经理负责空气重污染预警发布与解除的指令下达。</w:t>
      </w:r>
    </w:p>
    <w:p>
      <w:pPr>
        <w:ind w:firstLine="480"/>
        <w:rPr>
          <w:rFonts w:hint="eastAsia"/>
          <w:color w:val="auto"/>
          <w:lang w:val="en-US" w:eastAsia="zh-CN"/>
        </w:rPr>
      </w:pPr>
      <w:r>
        <w:rPr>
          <w:rFonts w:hint="eastAsia"/>
          <w:color w:val="auto"/>
          <w:lang w:val="en-US" w:eastAsia="zh-CN"/>
        </w:rPr>
        <w:t>预警一级（红色）、预警二级（橙色）、预警三级（黄色）解除程序与发布程序一致。预警四级（蓝色）不设立解除审批条件。</w:t>
      </w:r>
    </w:p>
    <w:p>
      <w:pPr>
        <w:pStyle w:val="93"/>
        <w:numPr>
          <w:ilvl w:val="0"/>
          <w:numId w:val="0"/>
        </w:numPr>
        <w:spacing w:beforeLines="0" w:afterLines="0"/>
        <w:rPr>
          <w:rFonts w:hint="default" w:cs="Times New Roman"/>
          <w:color w:val="auto"/>
          <w:lang w:val="en-US" w:eastAsia="zh-CN"/>
        </w:rPr>
      </w:pPr>
      <w:bookmarkStart w:id="1080" w:name="_Toc30068"/>
      <w:bookmarkStart w:id="1081" w:name="_Toc1736"/>
      <w:r>
        <w:rPr>
          <w:rFonts w:hint="eastAsia" w:cs="Times New Roman"/>
          <w:color w:val="auto"/>
          <w:lang w:val="en-US" w:eastAsia="zh-CN"/>
        </w:rPr>
        <w:t>6应急预案及措施</w:t>
      </w:r>
      <w:bookmarkEnd w:id="1080"/>
      <w:bookmarkEnd w:id="1081"/>
    </w:p>
    <w:tbl>
      <w:tblPr>
        <w:tblStyle w:val="3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59"/>
        <w:gridCol w:w="2959"/>
        <w:gridCol w:w="2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tblHeader/>
          <w:jc w:val="center"/>
        </w:trPr>
        <w:tc>
          <w:tcPr>
            <w:tcW w:w="1666" w:type="pct"/>
            <w:tcBorders>
              <w:top w:val="single" w:color="auto" w:sz="12" w:space="0"/>
              <w:lef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b/>
                <w:bCs/>
                <w:kern w:val="0"/>
                <w:sz w:val="21"/>
                <w:szCs w:val="21"/>
                <w:lang w:val="en-US" w:eastAsia="zh-CN"/>
              </w:rPr>
            </w:pPr>
            <w:bookmarkStart w:id="1082" w:name="_Toc28964"/>
            <w:r>
              <w:rPr>
                <w:rFonts w:hint="eastAsia" w:ascii="Times New Roman" w:hAnsi="Times New Roman" w:eastAsia="宋体" w:cs="Times New Roman"/>
                <w:b/>
                <w:bCs/>
                <w:kern w:val="0"/>
                <w:sz w:val="21"/>
                <w:szCs w:val="21"/>
                <w:lang w:val="en-US" w:eastAsia="zh-CN"/>
              </w:rPr>
              <w:t>预警等级</w:t>
            </w:r>
          </w:p>
        </w:tc>
        <w:tc>
          <w:tcPr>
            <w:tcW w:w="1666" w:type="pct"/>
            <w:tcBorders>
              <w:top w:val="single" w:color="auto" w:sz="12" w:space="0"/>
            </w:tcBorders>
            <w:vAlign w:val="center"/>
          </w:tcPr>
          <w:p>
            <w:pPr>
              <w:adjustRightInd w:val="0"/>
              <w:snapToGrid w:val="0"/>
              <w:spacing w:line="240" w:lineRule="auto"/>
              <w:ind w:firstLine="0" w:firstLineChars="0"/>
              <w:jc w:val="center"/>
              <w:rPr>
                <w:rFonts w:hint="default" w:ascii="Times New Roman" w:hAnsi="Times New Roman" w:eastAsia="宋体" w:cs="Times New Roman"/>
                <w:b/>
                <w:bCs/>
                <w:kern w:val="0"/>
                <w:sz w:val="21"/>
                <w:szCs w:val="21"/>
                <w:lang w:val="en-US" w:eastAsia="zh-CN"/>
              </w:rPr>
            </w:pPr>
            <w:r>
              <w:rPr>
                <w:rFonts w:hint="eastAsia" w:ascii="Times New Roman" w:hAnsi="Times New Roman" w:eastAsia="宋体" w:cs="Times New Roman"/>
                <w:b/>
                <w:bCs/>
                <w:kern w:val="0"/>
                <w:sz w:val="21"/>
                <w:szCs w:val="21"/>
                <w:lang w:val="en-US" w:eastAsia="zh-CN"/>
              </w:rPr>
              <w:t>制氢反应</w:t>
            </w:r>
          </w:p>
        </w:tc>
        <w:tc>
          <w:tcPr>
            <w:tcW w:w="1667" w:type="pct"/>
            <w:tcBorders>
              <w:top w:val="single" w:color="auto" w:sz="12" w:space="0"/>
              <w:righ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b/>
                <w:bCs/>
                <w:kern w:val="0"/>
                <w:sz w:val="21"/>
                <w:szCs w:val="21"/>
                <w:lang w:val="en-US" w:eastAsia="zh-CN"/>
              </w:rPr>
            </w:pPr>
            <w:r>
              <w:rPr>
                <w:rFonts w:hint="eastAsia" w:ascii="Times New Roman" w:hAnsi="Times New Roman" w:eastAsia="宋体" w:cs="Times New Roman"/>
                <w:b/>
                <w:bCs/>
                <w:kern w:val="0"/>
                <w:sz w:val="21"/>
                <w:szCs w:val="21"/>
                <w:lang w:val="en-US" w:eastAsia="zh-CN"/>
              </w:rPr>
              <w:t>其他措施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1666" w:type="pct"/>
            <w:tcBorders>
              <w:lef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一级</w:t>
            </w:r>
          </w:p>
        </w:tc>
        <w:tc>
          <w:tcPr>
            <w:tcW w:w="1666" w:type="pct"/>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停产</w:t>
            </w:r>
          </w:p>
        </w:tc>
        <w:tc>
          <w:tcPr>
            <w:tcW w:w="1667" w:type="pct"/>
            <w:vMerge w:val="restart"/>
            <w:tcBorders>
              <w:righ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严禁国四以下重型柴油货车通行，洒水降尘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1666" w:type="pct"/>
            <w:tcBorders>
              <w:lef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二级</w:t>
            </w:r>
          </w:p>
        </w:tc>
        <w:tc>
          <w:tcPr>
            <w:tcW w:w="1666" w:type="pct"/>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降低生产工况为原来的25%</w:t>
            </w:r>
          </w:p>
        </w:tc>
        <w:tc>
          <w:tcPr>
            <w:tcW w:w="1667" w:type="pct"/>
            <w:vMerge w:val="continue"/>
            <w:tcBorders>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olor w:val="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1666" w:type="pct"/>
            <w:tcBorders>
              <w:left w:val="nil"/>
            </w:tcBorders>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三级</w:t>
            </w:r>
          </w:p>
        </w:tc>
        <w:tc>
          <w:tcPr>
            <w:tcW w:w="1666" w:type="pct"/>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降低生产工况为原来的50%</w:t>
            </w:r>
          </w:p>
        </w:tc>
        <w:tc>
          <w:tcPr>
            <w:tcW w:w="1667" w:type="pct"/>
            <w:vMerge w:val="continue"/>
            <w:tcBorders>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olor w:val="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1666" w:type="pct"/>
            <w:tcBorders>
              <w:left w:val="nil"/>
              <w:bottom w:val="single" w:color="auto" w:sz="12" w:space="0"/>
            </w:tcBorders>
            <w:vAlign w:val="center"/>
          </w:tcPr>
          <w:p>
            <w:pPr>
              <w:adjustRightInd w:val="0"/>
              <w:snapToGrid w:val="0"/>
              <w:spacing w:line="240" w:lineRule="auto"/>
              <w:ind w:firstLine="0" w:firstLineChars="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四级</w:t>
            </w:r>
          </w:p>
        </w:tc>
        <w:tc>
          <w:tcPr>
            <w:tcW w:w="1666" w:type="pct"/>
            <w:tcBorders>
              <w:bottom w:val="single" w:color="auto" w:sz="12" w:space="0"/>
            </w:tcBorders>
            <w:vAlign w:val="center"/>
          </w:tcPr>
          <w:p>
            <w:pPr>
              <w:adjustRightInd w:val="0"/>
              <w:snapToGrid w:val="0"/>
              <w:spacing w:line="240" w:lineRule="auto"/>
              <w:ind w:firstLine="0" w:firstLineChars="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降低生产工况为原来的75%</w:t>
            </w:r>
          </w:p>
        </w:tc>
        <w:tc>
          <w:tcPr>
            <w:tcW w:w="1667" w:type="pct"/>
            <w:vMerge w:val="continue"/>
            <w:tcBorders>
              <w:bottom w:val="single" w:color="auto" w:sz="12" w:space="0"/>
              <w:right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olor w:val="auto"/>
                <w:vertAlign w:val="baseline"/>
                <w:lang w:val="en-US" w:eastAsia="zh-CN"/>
              </w:rPr>
            </w:pPr>
          </w:p>
        </w:tc>
      </w:tr>
    </w:tbl>
    <w:p>
      <w:pPr>
        <w:pStyle w:val="93"/>
        <w:numPr>
          <w:ilvl w:val="0"/>
          <w:numId w:val="0"/>
        </w:numPr>
        <w:spacing w:beforeLines="0" w:afterLines="0"/>
        <w:rPr>
          <w:rFonts w:hint="default" w:cs="Times New Roman"/>
          <w:color w:val="auto"/>
          <w:lang w:val="en-US" w:eastAsia="zh-CN"/>
        </w:rPr>
      </w:pPr>
      <w:bookmarkStart w:id="1083" w:name="_Toc30542"/>
      <w:r>
        <w:rPr>
          <w:rFonts w:hint="eastAsia" w:cs="Times New Roman"/>
          <w:color w:val="auto"/>
          <w:lang w:val="en-US" w:eastAsia="zh-CN"/>
        </w:rPr>
        <w:t>7应急响应与终止</w:t>
      </w:r>
      <w:bookmarkEnd w:id="1082"/>
      <w:bookmarkEnd w:id="1083"/>
    </w:p>
    <w:p>
      <w:pPr>
        <w:rPr>
          <w:rFonts w:hint="eastAsia" w:cs="Times New Roman"/>
          <w:color w:val="auto"/>
          <w:lang w:val="en-US" w:eastAsia="zh-CN"/>
        </w:rPr>
      </w:pPr>
      <w:r>
        <w:rPr>
          <w:rFonts w:hint="eastAsia" w:cs="Times New Roman"/>
          <w:color w:val="auto"/>
          <w:lang w:val="en-US" w:eastAsia="zh-CN"/>
        </w:rPr>
        <w:t>根据空气质量预报结果对应的预警级别，分别采取相应的重污染应急措施，旨在减少污染排放，减缓污染程度，保护公众健康。</w:t>
      </w:r>
    </w:p>
    <w:p>
      <w:pPr>
        <w:rPr>
          <w:rFonts w:hint="eastAsia" w:cs="Times New Roman"/>
          <w:color w:val="auto"/>
          <w:lang w:val="en-US" w:eastAsia="zh-CN"/>
        </w:rPr>
      </w:pPr>
      <w:r>
        <w:rPr>
          <w:rFonts w:hint="eastAsia" w:cs="Times New Roman"/>
          <w:color w:val="auto"/>
          <w:lang w:val="en-US" w:eastAsia="zh-CN"/>
        </w:rPr>
        <w:t>（1）裸露地面采取临时绿色或者覆盖防尘布或者防尘网措施，保持施工现场和周边环境的清洁；</w:t>
      </w:r>
    </w:p>
    <w:p>
      <w:pPr>
        <w:rPr>
          <w:rFonts w:hint="default" w:cs="Times New Roman"/>
          <w:color w:val="auto"/>
          <w:lang w:val="en-US" w:eastAsia="zh-CN"/>
        </w:rPr>
      </w:pPr>
      <w:r>
        <w:rPr>
          <w:rFonts w:hint="eastAsia" w:cs="Times New Roman"/>
          <w:color w:val="auto"/>
          <w:lang w:val="en-US" w:eastAsia="zh-CN"/>
        </w:rPr>
        <w:t>（2）土方集中堆放，裸露的场地和集中堆放的土方应采取覆盖、固化、绿化等措施。施工现场土方作业时，应采取覆盖、洒水压尘等措施。</w:t>
      </w:r>
    </w:p>
    <w:p>
      <w:pPr>
        <w:rPr>
          <w:rFonts w:hint="default" w:cs="Times New Roman"/>
          <w:color w:val="auto"/>
          <w:lang w:val="en-US" w:eastAsia="zh-CN"/>
        </w:rPr>
      </w:pPr>
      <w:r>
        <w:rPr>
          <w:rFonts w:hint="eastAsia" w:cs="Times New Roman"/>
          <w:color w:val="auto"/>
          <w:lang w:val="en-US" w:eastAsia="zh-CN"/>
        </w:rPr>
        <w:t>（3）增加道路清扫保洁频次，减少交通扬尘污染。</w:t>
      </w:r>
    </w:p>
    <w:p>
      <w:pPr>
        <w:rPr>
          <w:rFonts w:hint="default" w:cs="Times New Roman"/>
          <w:color w:val="auto"/>
          <w:lang w:val="en-US" w:eastAsia="zh-CN"/>
        </w:rPr>
      </w:pPr>
      <w:r>
        <w:rPr>
          <w:rFonts w:hint="eastAsia" w:cs="Times New Roman"/>
          <w:color w:val="auto"/>
          <w:lang w:val="en-US" w:eastAsia="zh-CN"/>
        </w:rPr>
        <w:t>（4）施工现场路面易产生扬尘的区域，根据不同季节、气温、土壤湿度等因素，安排洒水抑尘。夏季炎热天气每天洒水应不少于5次，春、秋季节每天洒水不应小于4次，冬季不少于3次（洒水应适量，防止结冰）。</w:t>
      </w:r>
    </w:p>
    <w:p>
      <w:pPr>
        <w:rPr>
          <w:rFonts w:hint="eastAsia" w:cs="Times New Roman"/>
          <w:color w:val="auto"/>
          <w:lang w:val="en-US" w:eastAsia="zh-CN"/>
        </w:rPr>
      </w:pPr>
      <w:r>
        <w:rPr>
          <w:rFonts w:hint="eastAsia" w:cs="Times New Roman"/>
          <w:color w:val="auto"/>
          <w:lang w:val="en-US" w:eastAsia="zh-CN"/>
        </w:rPr>
        <w:t>应急终止：当环境空气质量指数降至200以下应急终止。</w:t>
      </w:r>
    </w:p>
    <w:p>
      <w:pPr>
        <w:ind w:left="0" w:leftChars="0" w:firstLine="0" w:firstLineChars="0"/>
        <w:rPr>
          <w:rFonts w:hint="eastAsia"/>
          <w:color w:val="auto"/>
          <w:lang w:val="en-US" w:eastAsia="zh-CN"/>
        </w:rPr>
        <w:sectPr>
          <w:pgSz w:w="11906" w:h="16838"/>
          <w:pgMar w:top="1440" w:right="1440" w:bottom="1440" w:left="1800" w:header="1134" w:footer="851" w:gutter="0"/>
          <w:pgBorders>
            <w:top w:val="none" w:sz="0" w:space="0"/>
            <w:left w:val="none" w:sz="0" w:space="0"/>
            <w:bottom w:val="none" w:sz="0" w:space="0"/>
            <w:right w:val="none" w:sz="0" w:space="0"/>
          </w:pgBorders>
          <w:pgNumType w:fmt="decimal"/>
          <w:cols w:space="720" w:num="1"/>
          <w:docGrid w:type="lines" w:linePitch="381" w:charSpace="0"/>
        </w:sectPr>
      </w:pPr>
    </w:p>
    <w:p>
      <w:pPr>
        <w:pStyle w:val="93"/>
        <w:spacing w:beforeLines="0" w:afterLines="0"/>
        <w:outlineLvl w:val="0"/>
      </w:pPr>
      <w:bookmarkStart w:id="1115" w:name="_GoBack"/>
      <w:bookmarkEnd w:id="1115"/>
      <w:bookmarkStart w:id="1084" w:name="_Toc31241"/>
      <w:bookmarkStart w:id="1085" w:name="_Toc4268"/>
      <w:r>
        <w:rPr>
          <w:rFonts w:hint="eastAsia" w:cs="宋体"/>
          <w:color w:val="000000" w:themeColor="text1"/>
          <w:sz w:val="24"/>
          <w:szCs w:val="28"/>
          <w14:textFill>
            <w14:solidFill>
              <w14:schemeClr w14:val="tx1"/>
            </w14:solidFill>
          </w14:textFill>
        </w:rPr>
        <w:t>附图1：企业地理位置</w:t>
      </w:r>
      <w:bookmarkEnd w:id="1084"/>
      <w:r>
        <mc:AlternateContent>
          <mc:Choice Requires="wps">
            <w:drawing>
              <wp:anchor distT="0" distB="0" distL="114300" distR="114300" simplePos="0" relativeHeight="251852800" behindDoc="0" locked="0" layoutInCell="1" allowOverlap="1">
                <wp:simplePos x="0" y="0"/>
                <wp:positionH relativeFrom="column">
                  <wp:posOffset>5562600</wp:posOffset>
                </wp:positionH>
                <wp:positionV relativeFrom="paragraph">
                  <wp:posOffset>2339340</wp:posOffset>
                </wp:positionV>
                <wp:extent cx="635" cy="635"/>
                <wp:effectExtent l="0" t="0" r="0" b="0"/>
                <wp:wrapNone/>
                <wp:docPr id="227" name="任意多边形 227"/>
                <wp:cNvGraphicFramePr/>
                <a:graphic xmlns:a="http://schemas.openxmlformats.org/drawingml/2006/main">
                  <a:graphicData uri="http://schemas.microsoft.com/office/word/2010/wordprocessingShape">
                    <wps:wsp>
                      <wps:cNvSpPr/>
                      <wps:spPr bwMode="auto">
                        <a:xfrm>
                          <a:off x="0" y="0"/>
                          <a:ext cx="635" cy="635"/>
                        </a:xfrm>
                        <a:custGeom>
                          <a:avLst/>
                          <a:gdLst>
                            <a:gd name="T0" fmla="*/ 0 w 1"/>
                            <a:gd name="T1" fmla="*/ 0 h 1"/>
                            <a:gd name="T2" fmla="*/ 0 w 1"/>
                            <a:gd name="T3" fmla="*/ 0 h 1"/>
                          </a:gdLst>
                          <a:ahLst/>
                          <a:cxnLst>
                            <a:cxn ang="0">
                              <a:pos x="T0" y="T1"/>
                            </a:cxn>
                            <a:cxn ang="0">
                              <a:pos x="T2" y="T3"/>
                            </a:cxn>
                          </a:cxnLst>
                          <a:rect l="0" t="0" r="r" b="b"/>
                          <a:pathLst>
                            <a:path w="1" h="1">
                              <a:moveTo>
                                <a:pt x="0" y="0"/>
                              </a:moveTo>
                              <a:lnTo>
                                <a:pt x="0" y="0"/>
                              </a:lnTo>
                            </a:path>
                          </a:pathLst>
                        </a:custGeom>
                        <a:noFill/>
                        <a:ln w="9525">
                          <a:solidFill>
                            <a:srgbClr val="000000"/>
                          </a:solidFill>
                          <a:round/>
                        </a:ln>
                      </wps:spPr>
                      <wps:bodyPr rot="0" vert="horz" wrap="square" lIns="91440" tIns="45720" rIns="91440" bIns="45720" anchor="t" anchorCtr="0" upright="1">
                        <a:noAutofit/>
                      </wps:bodyPr>
                    </wps:wsp>
                  </a:graphicData>
                </a:graphic>
              </wp:anchor>
            </w:drawing>
          </mc:Choice>
          <mc:Fallback>
            <w:pict>
              <v:shape id="_x0000_s1026" o:spid="_x0000_s1026" o:spt="100" style="position:absolute;left:0pt;margin-left:438pt;margin-top:184.2pt;height:0.05pt;width:0.05pt;z-index:251852800;mso-width-relative:page;mso-height-relative:page;" filled="f" stroked="t" coordsize="1,1" o:gfxdata="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A/sCsLXAAAACwEAAA8AAAAAAAAAAQAgAAAAIgAAAGRycy9kb3ducmV2Lnht&#10;bFBLAQIUABQAAAAIAIdO4kCyrxF6pQIAALQFAAAOAAAAAAAAAAEAIAAAACYBAABkcnMvZTJvRG9j&#10;LnhtbFBLBQYAAAAABgAGAFkBAAA9BgAAAAA=&#10;" path="m0,0l0,0e">
                <v:path o:connectlocs="0,0;0,0" o:connectangles="0,0"/>
                <v:fill on="f" focussize="0,0"/>
                <v:stroke color="#000000" joinstyle="round"/>
                <v:imagedata o:title=""/>
                <o:lock v:ext="edit" aspectratio="f"/>
              </v:shape>
            </w:pict>
          </mc:Fallback>
        </mc:AlternateContent>
      </w:r>
      <w:r>
        <w:rPr>
          <w:rFonts w:hint="eastAsia"/>
        </w:rPr>
        <w:drawing>
          <wp:anchor distT="0" distB="0" distL="114300" distR="114300" simplePos="0" relativeHeight="251854848" behindDoc="0" locked="0" layoutInCell="1" allowOverlap="1">
            <wp:simplePos x="0" y="0"/>
            <wp:positionH relativeFrom="column">
              <wp:posOffset>8476615</wp:posOffset>
            </wp:positionH>
            <wp:positionV relativeFrom="paragraph">
              <wp:posOffset>-5362575</wp:posOffset>
            </wp:positionV>
            <wp:extent cx="657860" cy="761365"/>
            <wp:effectExtent l="25400" t="25400" r="40640" b="32385"/>
            <wp:wrapNone/>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28"/>
                    <pic:cNvPicPr>
                      <a:picLocks noChangeAspect="1" noChangeArrowheads="1"/>
                    </pic:cNvPicPr>
                  </pic:nvPicPr>
                  <pic:blipFill>
                    <a:blip r:embed="rId24" cstate="print"/>
                    <a:srcRect/>
                    <a:stretch>
                      <a:fillRect/>
                    </a:stretch>
                  </pic:blipFill>
                  <pic:spPr>
                    <a:xfrm>
                      <a:off x="0" y="0"/>
                      <a:ext cx="657860" cy="761365"/>
                    </a:xfrm>
                    <a:prstGeom prst="rect">
                      <a:avLst/>
                    </a:prstGeom>
                    <a:noFill/>
                    <a:ln w="25400" cmpd="sng">
                      <a:solidFill>
                        <a:srgbClr val="FF0000"/>
                      </a:solidFill>
                      <a:miter lim="800000"/>
                      <a:headEnd/>
                      <a:tailEnd/>
                    </a:ln>
                    <a:effectLst/>
                  </pic:spPr>
                </pic:pic>
              </a:graphicData>
            </a:graphic>
          </wp:anchor>
        </w:drawing>
      </w:r>
      <w:bookmarkEnd w:id="1085"/>
    </w:p>
    <w:p>
      <w:pPr>
        <w:spacing w:line="240" w:lineRule="auto"/>
        <w:ind w:firstLine="0" w:firstLineChars="0"/>
        <w:jc w:val="both"/>
        <w:sectPr>
          <w:headerReference r:id="rId17" w:type="first"/>
          <w:footerReference r:id="rId20" w:type="first"/>
          <w:headerReference r:id="rId15" w:type="default"/>
          <w:footerReference r:id="rId18" w:type="default"/>
          <w:headerReference r:id="rId16" w:type="even"/>
          <w:footerReference r:id="rId19" w:type="even"/>
          <w:pgSz w:w="16838" w:h="11906" w:orient="landscape"/>
          <w:pgMar w:top="1440" w:right="1440" w:bottom="1440" w:left="1800" w:header="1020" w:footer="992" w:gutter="0"/>
          <w:pgBorders>
            <w:top w:val="none" w:sz="0" w:space="0"/>
            <w:left w:val="none" w:sz="0" w:space="0"/>
            <w:bottom w:val="none" w:sz="0" w:space="0"/>
            <w:right w:val="none" w:sz="0" w:space="0"/>
          </w:pgBorders>
          <w:pgNumType w:fmt="decimal"/>
          <w:cols w:space="720" w:num="1"/>
          <w:docGrid w:type="lines" w:linePitch="326" w:charSpace="0"/>
        </w:sectPr>
      </w:pPr>
      <w:r>
        <w:drawing>
          <wp:inline distT="0" distB="0" distL="114300" distR="114300">
            <wp:extent cx="8325485" cy="4881245"/>
            <wp:effectExtent l="0" t="0" r="18415" b="14605"/>
            <wp:docPr id="1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
                    <pic:cNvPicPr>
                      <a:picLocks noChangeAspect="1"/>
                    </pic:cNvPicPr>
                  </pic:nvPicPr>
                  <pic:blipFill>
                    <a:blip r:embed="rId25"/>
                    <a:stretch>
                      <a:fillRect/>
                    </a:stretch>
                  </pic:blipFill>
                  <pic:spPr>
                    <a:xfrm>
                      <a:off x="0" y="0"/>
                      <a:ext cx="8325485" cy="4881245"/>
                    </a:xfrm>
                    <a:prstGeom prst="rect">
                      <a:avLst/>
                    </a:prstGeom>
                    <a:noFill/>
                    <a:ln>
                      <a:noFill/>
                    </a:ln>
                  </pic:spPr>
                </pic:pic>
              </a:graphicData>
            </a:graphic>
          </wp:inline>
        </w:drawing>
      </w:r>
    </w:p>
    <w:p>
      <w:pPr>
        <w:pStyle w:val="93"/>
        <w:spacing w:beforeLines="0" w:afterLines="0"/>
        <w:outlineLvl w:val="0"/>
        <w:rPr>
          <w:rFonts w:hint="eastAsia" w:ascii="Times New Roman" w:hAnsi="Times New Roman" w:eastAsia="宋体" w:cs="宋体"/>
          <w:color w:val="000000" w:themeColor="text1"/>
          <w:sz w:val="24"/>
          <w:szCs w:val="28"/>
          <w14:textFill>
            <w14:solidFill>
              <w14:schemeClr w14:val="tx1"/>
            </w14:solidFill>
          </w14:textFill>
        </w:rPr>
      </w:pPr>
      <w:bookmarkStart w:id="1086" w:name="_Toc6081"/>
      <w:r>
        <w:rPr>
          <w:rFonts w:hint="eastAsia" w:ascii="Times New Roman" w:hAnsi="Times New Roman" w:eastAsia="宋体" w:cs="宋体"/>
          <w:color w:val="000000" w:themeColor="text1"/>
          <w:sz w:val="24"/>
          <w:szCs w:val="28"/>
          <w14:textFill>
            <w14:solidFill>
              <w14:schemeClr w14:val="tx1"/>
            </w14:solidFill>
          </w14:textFill>
        </w:rPr>
        <w:t>附图2：公司平面布置图</w:t>
      </w:r>
      <w:r>
        <w:drawing>
          <wp:inline distT="0" distB="0" distL="114300" distR="114300">
            <wp:extent cx="7895590" cy="5008245"/>
            <wp:effectExtent l="0" t="0" r="10160" b="1905"/>
            <wp:docPr id="19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3"/>
                    <pic:cNvPicPr>
                      <a:picLocks noChangeAspect="1"/>
                    </pic:cNvPicPr>
                  </pic:nvPicPr>
                  <pic:blipFill>
                    <a:blip r:embed="rId26"/>
                    <a:stretch>
                      <a:fillRect/>
                    </a:stretch>
                  </pic:blipFill>
                  <pic:spPr>
                    <a:xfrm>
                      <a:off x="0" y="0"/>
                      <a:ext cx="7895590" cy="5008245"/>
                    </a:xfrm>
                    <a:prstGeom prst="rect">
                      <a:avLst/>
                    </a:prstGeom>
                    <a:noFill/>
                    <a:ln>
                      <a:noFill/>
                    </a:ln>
                  </pic:spPr>
                </pic:pic>
              </a:graphicData>
            </a:graphic>
          </wp:inline>
        </w:drawing>
      </w:r>
      <w:bookmarkEnd w:id="1086"/>
    </w:p>
    <w:p>
      <w:pPr>
        <w:rPr>
          <w:rFonts w:hint="eastAsia" w:ascii="Times New Roman" w:hAnsi="Times New Roman" w:eastAsia="宋体" w:cs="宋体"/>
          <w:color w:val="000000" w:themeColor="text1"/>
          <w:sz w:val="24"/>
          <w:szCs w:val="28"/>
          <w14:textFill>
            <w14:solidFill>
              <w14:schemeClr w14:val="tx1"/>
            </w14:solidFill>
          </w14:textFill>
        </w:rPr>
      </w:pPr>
      <w:r>
        <w:rPr>
          <w:rFonts w:hint="eastAsia" w:ascii="Times New Roman" w:hAnsi="Times New Roman" w:eastAsia="宋体" w:cs="宋体"/>
          <w:color w:val="000000" w:themeColor="text1"/>
          <w:sz w:val="24"/>
          <w:szCs w:val="28"/>
          <w14:textFill>
            <w14:solidFill>
              <w14:schemeClr w14:val="tx1"/>
            </w14:solidFill>
          </w14:textFill>
        </w:rPr>
        <w:br w:type="page"/>
      </w:r>
    </w:p>
    <w:p>
      <w:pPr>
        <w:pStyle w:val="93"/>
        <w:spacing w:beforeLines="0" w:afterLines="0"/>
        <w:outlineLvl w:val="0"/>
        <w:rPr>
          <w:rFonts w:hint="default" w:ascii="Times New Roman" w:hAnsi="Times New Roman" w:eastAsia="宋体" w:cs="宋体"/>
          <w:color w:val="000000" w:themeColor="text1"/>
          <w:sz w:val="24"/>
          <w:szCs w:val="28"/>
          <w:lang w:val="en-US" w:eastAsia="zh-CN"/>
          <w14:textFill>
            <w14:solidFill>
              <w14:schemeClr w14:val="tx1"/>
            </w14:solidFill>
          </w14:textFill>
        </w:rPr>
      </w:pPr>
      <w:bookmarkStart w:id="1087" w:name="_Toc14629"/>
      <w:r>
        <w:rPr>
          <w:rFonts w:hint="eastAsia" w:ascii="Times New Roman" w:hAnsi="Times New Roman" w:eastAsia="宋体" w:cs="宋体"/>
          <w:color w:val="000000" w:themeColor="text1"/>
          <w:sz w:val="24"/>
          <w:szCs w:val="28"/>
          <w14:textFill>
            <w14:solidFill>
              <w14:schemeClr w14:val="tx1"/>
            </w14:solidFill>
          </w14:textFill>
        </w:rPr>
        <w:t>附图</w:t>
      </w:r>
      <w:r>
        <w:rPr>
          <w:rFonts w:hint="eastAsia" w:cs="宋体"/>
          <w:color w:val="000000" w:themeColor="text1"/>
          <w:sz w:val="24"/>
          <w:szCs w:val="28"/>
          <w:lang w:val="en-US" w:eastAsia="zh-CN"/>
          <w14:textFill>
            <w14:solidFill>
              <w14:schemeClr w14:val="tx1"/>
            </w14:solidFill>
          </w14:textFill>
        </w:rPr>
        <w:t>3</w:t>
      </w:r>
      <w:r>
        <w:rPr>
          <w:rFonts w:hint="eastAsia" w:ascii="Times New Roman" w:hAnsi="Times New Roman" w:eastAsia="宋体" w:cs="宋体"/>
          <w:color w:val="000000" w:themeColor="text1"/>
          <w:sz w:val="24"/>
          <w:szCs w:val="28"/>
          <w14:textFill>
            <w14:solidFill>
              <w14:schemeClr w14:val="tx1"/>
            </w14:solidFill>
          </w14:textFill>
        </w:rPr>
        <w:t>：</w:t>
      </w:r>
      <w:r>
        <w:rPr>
          <w:rFonts w:hint="eastAsia" w:cs="宋体"/>
          <w:color w:val="000000" w:themeColor="text1"/>
          <w:sz w:val="24"/>
          <w:szCs w:val="28"/>
          <w:lang w:val="en-US" w:eastAsia="zh-CN"/>
          <w14:textFill>
            <w14:solidFill>
              <w14:schemeClr w14:val="tx1"/>
            </w14:solidFill>
          </w14:textFill>
        </w:rPr>
        <w:t>污水管网图</w:t>
      </w:r>
      <w:bookmarkEnd w:id="1087"/>
    </w:p>
    <w:p>
      <w:pPr>
        <w:pStyle w:val="93"/>
        <w:spacing w:beforeLines="0" w:afterLines="0"/>
        <w:outlineLvl w:val="9"/>
        <w:rPr>
          <w:rFonts w:cs="宋体"/>
          <w:sz w:val="28"/>
          <w:szCs w:val="28"/>
        </w:rPr>
        <w:sectPr>
          <w:pgSz w:w="16783" w:h="11850" w:orient="landscape"/>
          <w:pgMar w:top="1418" w:right="1276" w:bottom="1440" w:left="1440" w:header="851" w:footer="992" w:gutter="0"/>
          <w:pgBorders>
            <w:top w:val="none" w:sz="0" w:space="0"/>
            <w:left w:val="none" w:sz="0" w:space="0"/>
            <w:bottom w:val="none" w:sz="0" w:space="0"/>
            <w:right w:val="none" w:sz="0" w:space="0"/>
          </w:pgBorders>
          <w:pgNumType w:fmt="decimal"/>
          <w:cols w:space="720" w:num="1"/>
          <w:docGrid w:type="lines" w:linePitch="326" w:charSpace="0"/>
        </w:sectPr>
      </w:pPr>
      <w:bookmarkStart w:id="1088" w:name="_Toc18106"/>
      <w:bookmarkStart w:id="1089" w:name="_Toc24699"/>
      <w:bookmarkStart w:id="1090" w:name="_Toc31680"/>
      <w:bookmarkStart w:id="1091" w:name="_Toc26512"/>
      <w:bookmarkStart w:id="1092" w:name="_Toc22012"/>
      <w:bookmarkStart w:id="1093" w:name="_Toc11610"/>
      <w:bookmarkStart w:id="1094" w:name="_Toc13383"/>
      <w:bookmarkStart w:id="1095" w:name="_Toc2833"/>
      <w:r>
        <w:rPr>
          <w:rFonts w:hint="eastAsia" w:hAnsi="宋体"/>
          <w:b/>
          <w:bCs/>
          <w:sz w:val="28"/>
          <w:szCs w:val="28"/>
          <w:lang w:val="en-US" w:eastAsia="zh-CN"/>
        </w:rPr>
        <w:drawing>
          <wp:inline distT="0" distB="0" distL="114300" distR="114300">
            <wp:extent cx="7681595" cy="4859655"/>
            <wp:effectExtent l="0" t="0" r="14605" b="17145"/>
            <wp:docPr id="199" name="图片 4" descr="1578651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4" descr="1578651300(1)"/>
                    <pic:cNvPicPr>
                      <a:picLocks noChangeAspect="1"/>
                    </pic:cNvPicPr>
                  </pic:nvPicPr>
                  <pic:blipFill>
                    <a:blip r:embed="rId27"/>
                    <a:stretch>
                      <a:fillRect/>
                    </a:stretch>
                  </pic:blipFill>
                  <pic:spPr>
                    <a:xfrm>
                      <a:off x="0" y="0"/>
                      <a:ext cx="7681595" cy="4859655"/>
                    </a:xfrm>
                    <a:prstGeom prst="rect">
                      <a:avLst/>
                    </a:prstGeom>
                    <a:noFill/>
                    <a:ln>
                      <a:noFill/>
                    </a:ln>
                  </pic:spPr>
                </pic:pic>
              </a:graphicData>
            </a:graphic>
          </wp:inline>
        </w:drawing>
      </w:r>
      <w:r>
        <w:rPr>
          <w:sz w:val="24"/>
        </w:rPr>
        <mc:AlternateContent>
          <mc:Choice Requires="wps">
            <w:drawing>
              <wp:anchor distT="0" distB="0" distL="114300" distR="114300" simplePos="0" relativeHeight="251855872" behindDoc="0" locked="0" layoutInCell="1" allowOverlap="1">
                <wp:simplePos x="0" y="0"/>
                <wp:positionH relativeFrom="column">
                  <wp:posOffset>2283460</wp:posOffset>
                </wp:positionH>
                <wp:positionV relativeFrom="paragraph">
                  <wp:posOffset>2531110</wp:posOffset>
                </wp:positionV>
                <wp:extent cx="438150" cy="224790"/>
                <wp:effectExtent l="0" t="0" r="0" b="3810"/>
                <wp:wrapNone/>
                <wp:docPr id="229" name="矩形 229"/>
                <wp:cNvGraphicFramePr/>
                <a:graphic xmlns:a="http://schemas.openxmlformats.org/drawingml/2006/main">
                  <a:graphicData uri="http://schemas.microsoft.com/office/word/2010/wordprocessingShape">
                    <wps:wsp>
                      <wps:cNvSpPr/>
                      <wps:spPr>
                        <a:xfrm>
                          <a:off x="0" y="0"/>
                          <a:ext cx="438150" cy="224790"/>
                        </a:xfrm>
                        <a:prstGeom prst="rect">
                          <a:avLst/>
                        </a:prstGeom>
                        <a:solidFill>
                          <a:schemeClr val="bg1"/>
                        </a:solidFill>
                        <a:ln w="6350">
                          <a:noFill/>
                        </a:ln>
                      </wps:spPr>
                      <wps:style>
                        <a:lnRef idx="2">
                          <a:schemeClr val="accent1">
                            <a:shade val="50000"/>
                          </a:schemeClr>
                        </a:lnRef>
                        <a:fillRef idx="1">
                          <a:schemeClr val="accent1"/>
                        </a:fillRef>
                        <a:effectRef idx="0">
                          <a:schemeClr val="accent1"/>
                        </a:effectRef>
                        <a:fontRef idx="minor">
                          <a:schemeClr val="lt1"/>
                        </a:fontRef>
                      </wps:style>
                      <wps:txbx>
                        <w:txbxContent>
                          <w:p>
                            <w:pPr>
                              <w:adjustRightInd w:val="0"/>
                              <w:snapToGrid w:val="0"/>
                              <w:spacing w:line="240" w:lineRule="auto"/>
                              <w:ind w:firstLine="0" w:firstLineChars="0"/>
                              <w:rPr>
                                <w:color w:val="FFFFFF" w:themeColor="background1"/>
                                <w:sz w:val="13"/>
                                <w:szCs w:val="13"/>
                                <w14:textOutline w14:w="9525" w14:cap="flat" w14:cmpd="sng" w14:algn="ctr">
                                  <w14:solidFill>
                                    <w14:srgbClr w14:val="000000"/>
                                  </w14:solidFill>
                                  <w14:prstDash w14:val="solid"/>
                                  <w14:round/>
                                </w14:textOutline>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79.8pt;margin-top:199.3pt;height:17.7pt;width:34.5pt;z-index:251855872;v-text-anchor:middle;mso-width-relative:page;mso-height-relative:page;" fillcolor="#FFFFFF [3212]" filled="t" stroked="f" coordsize="21600,21600" o:gfxdata="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iLpLe1gAAAAsBAAAPAAAAAAAAAAEAIAAAACIAAABkcnMvZG93bnJldi54bWxQSwECFAAU&#10;AAAACACHTuJA1HCmpmUCAADBBAAADgAAAAAAAAABACAAAAAlAQAAZHJzL2Uyb0RvYy54bWxQSwUG&#10;AAAAAAYABgBZAQAA/AUAAAAA&#10;">
                <v:fill on="t" focussize="0,0"/>
                <v:stroke on="f" weight="0.5pt"/>
                <v:imagedata o:title=""/>
                <o:lock v:ext="edit" aspectratio="f"/>
                <v:textbox>
                  <w:txbxContent>
                    <w:p>
                      <w:pPr>
                        <w:adjustRightInd w:val="0"/>
                        <w:snapToGrid w:val="0"/>
                        <w:spacing w:line="240" w:lineRule="auto"/>
                        <w:ind w:firstLine="0" w:firstLineChars="0"/>
                        <w:rPr>
                          <w:color w:val="FFFFFF" w:themeColor="background1"/>
                          <w:sz w:val="13"/>
                          <w:szCs w:val="13"/>
                          <w14:textOutline w14:w="9525" w14:cap="flat" w14:cmpd="sng" w14:algn="ctr">
                            <w14:solidFill>
                              <w14:srgbClr w14:val="000000"/>
                            </w14:solidFill>
                            <w14:prstDash w14:val="solid"/>
                            <w14:round/>
                          </w14:textOutline>
                          <w14:textFill>
                            <w14:solidFill>
                              <w14:schemeClr w14:val="bg1"/>
                            </w14:solidFill>
                          </w14:textFill>
                        </w:rPr>
                      </w:pPr>
                    </w:p>
                  </w:txbxContent>
                </v:textbox>
              </v:rect>
            </w:pict>
          </mc:Fallback>
        </mc:AlternateContent>
      </w:r>
      <w:bookmarkEnd w:id="1088"/>
      <w:bookmarkEnd w:id="1089"/>
      <w:bookmarkEnd w:id="1090"/>
      <w:bookmarkEnd w:id="1091"/>
      <w:bookmarkEnd w:id="1092"/>
      <w:bookmarkEnd w:id="1093"/>
      <w:bookmarkEnd w:id="1094"/>
      <w:bookmarkEnd w:id="1095"/>
    </w:p>
    <w:p>
      <w:pPr>
        <w:pStyle w:val="93"/>
        <w:spacing w:beforeLines="0" w:afterLines="0"/>
        <w:outlineLvl w:val="0"/>
        <w:rPr>
          <w:rFonts w:hint="eastAsia" w:ascii="Times New Roman" w:hAnsi="Times New Roman" w:eastAsia="宋体" w:cs="宋体"/>
          <w:color w:val="000000" w:themeColor="text1"/>
          <w:sz w:val="24"/>
          <w:szCs w:val="28"/>
          <w14:textFill>
            <w14:solidFill>
              <w14:schemeClr w14:val="tx1"/>
            </w14:solidFill>
          </w14:textFill>
        </w:rPr>
      </w:pPr>
      <w:bookmarkStart w:id="1096" w:name="_Toc31144"/>
      <w:bookmarkStart w:id="1097" w:name="_Toc14250"/>
      <w:r>
        <w:rPr>
          <w:rFonts w:hint="eastAsia" w:ascii="Times New Roman" w:hAnsi="Times New Roman" w:eastAsia="宋体" w:cs="宋体"/>
          <w:color w:val="000000" w:themeColor="text1"/>
          <w:sz w:val="24"/>
          <w:szCs w:val="28"/>
          <w14:textFill>
            <w14:solidFill>
              <w14:schemeClr w14:val="tx1"/>
            </w14:solidFill>
          </w14:textFill>
        </w:rPr>
        <w:t>附图</w:t>
      </w:r>
      <w:r>
        <w:rPr>
          <w:rFonts w:hint="eastAsia" w:cs="宋体"/>
          <w:color w:val="000000" w:themeColor="text1"/>
          <w:sz w:val="24"/>
          <w:szCs w:val="28"/>
          <w:lang w:val="en-US" w:eastAsia="zh-CN"/>
          <w14:textFill>
            <w14:solidFill>
              <w14:schemeClr w14:val="tx1"/>
            </w14:solidFill>
          </w14:textFill>
        </w:rPr>
        <w:t>4</w:t>
      </w:r>
      <w:r>
        <w:rPr>
          <w:rFonts w:hint="eastAsia" w:ascii="Times New Roman" w:hAnsi="Times New Roman" w:eastAsia="宋体" w:cs="宋体"/>
          <w:color w:val="000000" w:themeColor="text1"/>
          <w:sz w:val="24"/>
          <w:szCs w:val="28"/>
          <w14:textFill>
            <w14:solidFill>
              <w14:schemeClr w14:val="tx1"/>
            </w14:solidFill>
          </w14:textFill>
        </w:rPr>
        <w:t>：应急物资分布图</w:t>
      </w:r>
      <w:bookmarkEnd w:id="1096"/>
    </w:p>
    <w:p>
      <w:pPr>
        <w:pStyle w:val="43"/>
        <w:sectPr>
          <w:pgSz w:w="16838" w:h="11906" w:orient="landscape"/>
          <w:pgMar w:top="1418" w:right="1276" w:bottom="1440" w:left="1440" w:header="851" w:footer="992" w:gutter="0"/>
          <w:pgBorders>
            <w:top w:val="none" w:sz="0" w:space="0"/>
            <w:left w:val="none" w:sz="0" w:space="0"/>
            <w:bottom w:val="none" w:sz="0" w:space="0"/>
            <w:right w:val="none" w:sz="0" w:space="0"/>
          </w:pgBorders>
          <w:pgNumType w:fmt="decimal"/>
          <w:cols w:space="720" w:num="1"/>
          <w:docGrid w:type="lines" w:linePitch="326" w:charSpace="0"/>
        </w:sectPr>
      </w:pPr>
      <w:r>
        <w:drawing>
          <wp:inline distT="0" distB="0" distL="114300" distR="114300">
            <wp:extent cx="8097520" cy="4965700"/>
            <wp:effectExtent l="0" t="0" r="17780" b="6350"/>
            <wp:docPr id="20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5"/>
                    <pic:cNvPicPr>
                      <a:picLocks noChangeAspect="1"/>
                    </pic:cNvPicPr>
                  </pic:nvPicPr>
                  <pic:blipFill>
                    <a:blip r:embed="rId28"/>
                    <a:stretch>
                      <a:fillRect/>
                    </a:stretch>
                  </pic:blipFill>
                  <pic:spPr>
                    <a:xfrm>
                      <a:off x="0" y="0"/>
                      <a:ext cx="8097520" cy="4965700"/>
                    </a:xfrm>
                    <a:prstGeom prst="rect">
                      <a:avLst/>
                    </a:prstGeom>
                    <a:noFill/>
                    <a:ln>
                      <a:noFill/>
                    </a:ln>
                  </pic:spPr>
                </pic:pic>
              </a:graphicData>
            </a:graphic>
          </wp:inline>
        </w:drawing>
      </w:r>
      <w:r>
        <mc:AlternateContent>
          <mc:Choice Requires="wps">
            <w:drawing>
              <wp:anchor distT="0" distB="0" distL="114300" distR="114300" simplePos="0" relativeHeight="251857920" behindDoc="0" locked="0" layoutInCell="1" allowOverlap="1">
                <wp:simplePos x="0" y="0"/>
                <wp:positionH relativeFrom="column">
                  <wp:posOffset>2319655</wp:posOffset>
                </wp:positionH>
                <wp:positionV relativeFrom="paragraph">
                  <wp:posOffset>2419350</wp:posOffset>
                </wp:positionV>
                <wp:extent cx="316865" cy="224790"/>
                <wp:effectExtent l="0" t="0" r="6985" b="3810"/>
                <wp:wrapNone/>
                <wp:docPr id="231" name="矩形 231"/>
                <wp:cNvGraphicFramePr/>
                <a:graphic xmlns:a="http://schemas.openxmlformats.org/drawingml/2006/main">
                  <a:graphicData uri="http://schemas.microsoft.com/office/word/2010/wordprocessingShape">
                    <wps:wsp>
                      <wps:cNvSpPr/>
                      <wps:spPr>
                        <a:xfrm>
                          <a:off x="0" y="0"/>
                          <a:ext cx="316865" cy="224790"/>
                        </a:xfrm>
                        <a:prstGeom prst="rect">
                          <a:avLst/>
                        </a:prstGeom>
                        <a:solidFill>
                          <a:schemeClr val="bg1"/>
                        </a:solidFill>
                        <a:ln w="6350">
                          <a:noFill/>
                        </a:ln>
                      </wps:spPr>
                      <wps:style>
                        <a:lnRef idx="2">
                          <a:schemeClr val="accent1">
                            <a:shade val="50000"/>
                          </a:schemeClr>
                        </a:lnRef>
                        <a:fillRef idx="1">
                          <a:schemeClr val="accent1"/>
                        </a:fillRef>
                        <a:effectRef idx="0">
                          <a:schemeClr val="accent1"/>
                        </a:effectRef>
                        <a:fontRef idx="minor">
                          <a:schemeClr val="lt1"/>
                        </a:fontRef>
                      </wps:style>
                      <wps:txbx>
                        <w:txbxContent>
                          <w:p>
                            <w:pPr>
                              <w:adjustRightInd w:val="0"/>
                              <w:snapToGrid w:val="0"/>
                              <w:spacing w:line="240" w:lineRule="auto"/>
                              <w:ind w:firstLine="0" w:firstLineChars="0"/>
                              <w:rPr>
                                <w:color w:val="FFFFFF" w:themeColor="background1"/>
                                <w:sz w:val="13"/>
                                <w:szCs w:val="13"/>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82.65pt;margin-top:190.5pt;height:17.7pt;width:24.95pt;z-index:251857920;v-text-anchor:middle;mso-width-relative:page;mso-height-relative:page;" fillcolor="#FFFFFF [3212]" filled="t" stroked="f" coordsize="21600,21600" o:gfxdata="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FIzYp/XAAAACwEAAA8AAAAAAAAAAQAgAAAAIgAAAGRycy9kb3ducmV2LnhtbFBLAQIU&#10;ABQAAAAIAIdO4kAmbCFhZgIAAMEEAAAOAAAAAAAAAAEAIAAAACYBAABkcnMvZTJvRG9jLnhtbFBL&#10;BQYAAAAABgAGAFkBAAD+BQAAAAA=&#10;">
                <v:fill on="t" focussize="0,0"/>
                <v:stroke on="f" weight="0.5pt"/>
                <v:imagedata o:title=""/>
                <o:lock v:ext="edit" aspectratio="f"/>
                <v:textbox>
                  <w:txbxContent>
                    <w:p>
                      <w:pPr>
                        <w:adjustRightInd w:val="0"/>
                        <w:snapToGrid w:val="0"/>
                        <w:spacing w:line="240" w:lineRule="auto"/>
                        <w:ind w:firstLine="0" w:firstLineChars="0"/>
                        <w:rPr>
                          <w:color w:val="FFFFFF" w:themeColor="background1"/>
                          <w:sz w:val="13"/>
                          <w:szCs w:val="13"/>
                          <w14:textFill>
                            <w14:solidFill>
                              <w14:schemeClr w14:val="bg1"/>
                            </w14:solidFill>
                          </w14:textFill>
                        </w:rPr>
                      </w:pPr>
                    </w:p>
                  </w:txbxContent>
                </v:textbox>
              </v:rect>
            </w:pict>
          </mc:Fallback>
        </mc:AlternateContent>
      </w:r>
    </w:p>
    <w:p>
      <w:pPr>
        <w:pStyle w:val="93"/>
        <w:spacing w:beforeLines="0" w:afterLines="0"/>
        <w:outlineLvl w:val="0"/>
        <w:rPr>
          <w:rFonts w:hint="eastAsia" w:ascii="Times New Roman" w:hAnsi="Times New Roman" w:eastAsia="宋体" w:cs="宋体"/>
          <w:color w:val="000000" w:themeColor="text1"/>
          <w:sz w:val="24"/>
          <w:szCs w:val="28"/>
          <w:lang w:eastAsia="zh-CN"/>
          <w14:textFill>
            <w14:solidFill>
              <w14:schemeClr w14:val="tx1"/>
            </w14:solidFill>
          </w14:textFill>
        </w:rPr>
      </w:pPr>
      <w:bookmarkStart w:id="1098" w:name="_Toc11143"/>
      <w:r>
        <w:rPr>
          <w:rFonts w:hint="eastAsia" w:ascii="Times New Roman" w:hAnsi="Times New Roman" w:eastAsia="宋体" w:cs="宋体"/>
          <w:color w:val="000000" w:themeColor="text1"/>
          <w:sz w:val="24"/>
          <w:szCs w:val="28"/>
          <w14:textFill>
            <w14:solidFill>
              <w14:schemeClr w14:val="tx1"/>
            </w14:solidFill>
          </w14:textFill>
        </w:rPr>
        <w:t>附图</w:t>
      </w:r>
      <w:r>
        <w:rPr>
          <w:rFonts w:hint="eastAsia" w:cs="宋体"/>
          <w:color w:val="000000" w:themeColor="text1"/>
          <w:sz w:val="24"/>
          <w:szCs w:val="28"/>
          <w:lang w:val="en-US" w:eastAsia="zh-CN"/>
          <w14:textFill>
            <w14:solidFill>
              <w14:schemeClr w14:val="tx1"/>
            </w14:solidFill>
          </w14:textFill>
        </w:rPr>
        <w:t>5</w:t>
      </w:r>
      <w:r>
        <w:rPr>
          <w:rFonts w:hint="eastAsia" w:ascii="Times New Roman" w:hAnsi="Times New Roman" w:eastAsia="宋体" w:cs="宋体"/>
          <w:color w:val="000000" w:themeColor="text1"/>
          <w:sz w:val="24"/>
          <w:szCs w:val="28"/>
          <w14:textFill>
            <w14:solidFill>
              <w14:schemeClr w14:val="tx1"/>
            </w14:solidFill>
          </w14:textFill>
        </w:rPr>
        <w:t>：应急疏散图</w:t>
      </w:r>
      <w:r>
        <w:rPr>
          <w:rFonts w:hint="eastAsia" w:cs="宋体"/>
          <w:color w:val="000000" w:themeColor="text1"/>
          <w:sz w:val="24"/>
          <w:szCs w:val="28"/>
          <w:lang w:eastAsia="zh-CN"/>
          <w14:textFill>
            <w14:solidFill>
              <w14:schemeClr w14:val="tx1"/>
            </w14:solidFill>
          </w14:textFill>
        </w:rPr>
        <w:t>（</w:t>
      </w:r>
      <w:r>
        <w:rPr>
          <w:rFonts w:hint="eastAsia" w:cs="宋体"/>
          <w:color w:val="000000" w:themeColor="text1"/>
          <w:sz w:val="24"/>
          <w:szCs w:val="28"/>
          <w:lang w:val="en-US" w:eastAsia="zh-CN"/>
          <w14:textFill>
            <w14:solidFill>
              <w14:schemeClr w14:val="tx1"/>
            </w14:solidFill>
          </w14:textFill>
        </w:rPr>
        <w:t>厂区及车间内疏散图</w:t>
      </w:r>
      <w:r>
        <w:rPr>
          <w:rFonts w:hint="eastAsia" w:cs="宋体"/>
          <w:color w:val="000000" w:themeColor="text1"/>
          <w:sz w:val="24"/>
          <w:szCs w:val="28"/>
          <w:lang w:eastAsia="zh-CN"/>
          <w14:textFill>
            <w14:solidFill>
              <w14:schemeClr w14:val="tx1"/>
            </w14:solidFill>
          </w14:textFill>
        </w:rPr>
        <w:t>）</w:t>
      </w:r>
      <w:bookmarkEnd w:id="1098"/>
    </w:p>
    <w:p>
      <w:pPr>
        <w:spacing w:line="240" w:lineRule="auto"/>
        <w:ind w:firstLine="0" w:firstLineChars="0"/>
        <w:rPr>
          <w:rFonts w:hint="eastAsia" w:eastAsia="宋体"/>
          <w:lang w:eastAsia="zh-CN"/>
        </w:rPr>
        <w:sectPr>
          <w:pgSz w:w="16838" w:h="11906" w:orient="landscape"/>
          <w:pgMar w:top="1418" w:right="1276" w:bottom="1440" w:left="1440" w:header="851" w:footer="992" w:gutter="0"/>
          <w:pgBorders>
            <w:top w:val="none" w:sz="0" w:space="0"/>
            <w:left w:val="none" w:sz="0" w:space="0"/>
            <w:bottom w:val="none" w:sz="0" w:space="0"/>
            <w:right w:val="none" w:sz="0" w:space="0"/>
          </w:pgBorders>
          <w:pgNumType w:fmt="decimal"/>
          <w:cols w:space="720" w:num="1"/>
          <w:docGrid w:type="lines" w:linePitch="326" w:charSpace="0"/>
        </w:sectPr>
      </w:pPr>
      <w:r>
        <w:drawing>
          <wp:inline distT="0" distB="0" distL="114300" distR="114300">
            <wp:extent cx="7477125" cy="4457700"/>
            <wp:effectExtent l="0" t="0" r="9525" b="0"/>
            <wp:docPr id="20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6"/>
                    <pic:cNvPicPr>
                      <a:picLocks noChangeAspect="1"/>
                    </pic:cNvPicPr>
                  </pic:nvPicPr>
                  <pic:blipFill>
                    <a:blip r:embed="rId29"/>
                    <a:stretch>
                      <a:fillRect/>
                    </a:stretch>
                  </pic:blipFill>
                  <pic:spPr>
                    <a:xfrm>
                      <a:off x="0" y="0"/>
                      <a:ext cx="7477125" cy="4457700"/>
                    </a:xfrm>
                    <a:prstGeom prst="rect">
                      <a:avLst/>
                    </a:prstGeom>
                    <a:noFill/>
                    <a:ln>
                      <a:noFill/>
                    </a:ln>
                  </pic:spPr>
                </pic:pic>
              </a:graphicData>
            </a:graphic>
          </wp:inline>
        </w:drawing>
      </w:r>
      <w:r>
        <mc:AlternateContent>
          <mc:Choice Requires="wps">
            <w:drawing>
              <wp:anchor distT="0" distB="0" distL="114300" distR="114300" simplePos="0" relativeHeight="251856896" behindDoc="0" locked="0" layoutInCell="1" allowOverlap="1">
                <wp:simplePos x="0" y="0"/>
                <wp:positionH relativeFrom="column">
                  <wp:posOffset>2452370</wp:posOffset>
                </wp:positionH>
                <wp:positionV relativeFrom="paragraph">
                  <wp:posOffset>2495550</wp:posOffset>
                </wp:positionV>
                <wp:extent cx="438150" cy="224790"/>
                <wp:effectExtent l="0" t="0" r="0" b="3810"/>
                <wp:wrapNone/>
                <wp:docPr id="243" name="矩形 243"/>
                <wp:cNvGraphicFramePr/>
                <a:graphic xmlns:a="http://schemas.openxmlformats.org/drawingml/2006/main">
                  <a:graphicData uri="http://schemas.microsoft.com/office/word/2010/wordprocessingShape">
                    <wps:wsp>
                      <wps:cNvSpPr/>
                      <wps:spPr>
                        <a:xfrm>
                          <a:off x="0" y="0"/>
                          <a:ext cx="438150" cy="224790"/>
                        </a:xfrm>
                        <a:prstGeom prst="rect">
                          <a:avLst/>
                        </a:prstGeom>
                        <a:solidFill>
                          <a:schemeClr val="bg1"/>
                        </a:solidFill>
                        <a:ln w="6350">
                          <a:noFill/>
                        </a:ln>
                      </wps:spPr>
                      <wps:style>
                        <a:lnRef idx="2">
                          <a:schemeClr val="accent1">
                            <a:shade val="50000"/>
                          </a:schemeClr>
                        </a:lnRef>
                        <a:fillRef idx="1">
                          <a:schemeClr val="accent1"/>
                        </a:fillRef>
                        <a:effectRef idx="0">
                          <a:schemeClr val="accent1"/>
                        </a:effectRef>
                        <a:fontRef idx="minor">
                          <a:schemeClr val="lt1"/>
                        </a:fontRef>
                      </wps:style>
                      <wps:txbx>
                        <w:txbxContent>
                          <w:p>
                            <w:pPr>
                              <w:adjustRightInd w:val="0"/>
                              <w:snapToGrid w:val="0"/>
                              <w:spacing w:line="240" w:lineRule="auto"/>
                              <w:ind w:firstLine="0" w:firstLineChars="0"/>
                              <w:rPr>
                                <w:color w:val="FFFFFF" w:themeColor="background1"/>
                                <w:sz w:val="13"/>
                                <w:szCs w:val="13"/>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3.1pt;margin-top:196.5pt;height:17.7pt;width:34.5pt;z-index:251856896;v-text-anchor:middle;mso-width-relative:page;mso-height-relative:page;" fillcolor="#FFFFFF [3212]" filled="t" stroked="f" coordsize="21600,21600" o:gfxdata="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jwz2/dcAAAALAQAADwAAAAAAAAABACAAAAAiAAAAZHJzL2Rvd25yZXYueG1sUEsBAhQA&#10;FAAAAAgAh07iQFVcHgJlAgAAwQQAAA4AAAAAAAAAAQAgAAAAJgEAAGRycy9lMm9Eb2MueG1sUEsF&#10;BgAAAAAGAAYAWQEAAP0FAAAAAA==&#10;">
                <v:fill on="t" focussize="0,0"/>
                <v:stroke on="f" weight="0.5pt"/>
                <v:imagedata o:title=""/>
                <o:lock v:ext="edit" aspectratio="f"/>
                <v:textbox>
                  <w:txbxContent>
                    <w:p>
                      <w:pPr>
                        <w:adjustRightInd w:val="0"/>
                        <w:snapToGrid w:val="0"/>
                        <w:spacing w:line="240" w:lineRule="auto"/>
                        <w:ind w:firstLine="0" w:firstLineChars="0"/>
                        <w:rPr>
                          <w:color w:val="FFFFFF" w:themeColor="background1"/>
                          <w:sz w:val="13"/>
                          <w:szCs w:val="13"/>
                          <w14:textFill>
                            <w14:solidFill>
                              <w14:schemeClr w14:val="bg1"/>
                            </w14:solidFill>
                          </w14:textFill>
                        </w:rPr>
                      </w:pPr>
                    </w:p>
                  </w:txbxContent>
                </v:textbox>
              </v:rect>
            </w:pict>
          </mc:Fallback>
        </mc:AlternateContent>
      </w:r>
      <w:r>
        <w:rPr>
          <w:sz w:val="32"/>
        </w:rPr>
        <mc:AlternateContent>
          <mc:Choice Requires="wpg">
            <w:drawing>
              <wp:anchor distT="0" distB="0" distL="114300" distR="114300" simplePos="0" relativeHeight="251853824" behindDoc="0" locked="0" layoutInCell="1" allowOverlap="1">
                <wp:simplePos x="0" y="0"/>
                <wp:positionH relativeFrom="column">
                  <wp:posOffset>5458460</wp:posOffset>
                </wp:positionH>
                <wp:positionV relativeFrom="paragraph">
                  <wp:posOffset>10474325</wp:posOffset>
                </wp:positionV>
                <wp:extent cx="2646045" cy="868045"/>
                <wp:effectExtent l="4445" t="4445" r="16510" b="22860"/>
                <wp:wrapNone/>
                <wp:docPr id="245" name="组合 245"/>
                <wp:cNvGraphicFramePr/>
                <a:graphic xmlns:a="http://schemas.openxmlformats.org/drawingml/2006/main">
                  <a:graphicData uri="http://schemas.microsoft.com/office/word/2010/wordprocessingGroup">
                    <wpg:wgp>
                      <wpg:cNvGrpSpPr/>
                      <wpg:grpSpPr>
                        <a:xfrm>
                          <a:off x="0" y="0"/>
                          <a:ext cx="2646045" cy="868045"/>
                          <a:chOff x="14756" y="1162761"/>
                          <a:chExt cx="4167" cy="1367"/>
                        </a:xfrm>
                      </wpg:grpSpPr>
                      <wps:wsp>
                        <wps:cNvPr id="246" name="Text Box 82"/>
                        <wps:cNvSpPr txBox="1">
                          <a:spLocks noChangeArrowheads="1"/>
                        </wps:cNvSpPr>
                        <wps:spPr bwMode="auto">
                          <a:xfrm>
                            <a:off x="14756" y="1162761"/>
                            <a:ext cx="4167" cy="1367"/>
                          </a:xfrm>
                          <a:prstGeom prst="rect">
                            <a:avLst/>
                          </a:prstGeom>
                          <a:solidFill>
                            <a:srgbClr val="FFFFFF"/>
                          </a:solidFill>
                          <a:ln w="9525">
                            <a:solidFill>
                              <a:srgbClr val="000000"/>
                            </a:solidFill>
                            <a:miter lim="800000"/>
                          </a:ln>
                        </wps:spPr>
                        <wps:txbx>
                          <w:txbxContent>
                            <w:p>
                              <w:pPr>
                                <w:ind w:firstLine="480"/>
                              </w:pPr>
                              <w:r>
                                <w:rPr>
                                  <w:rFonts w:hint="eastAsia"/>
                                </w:rPr>
                                <w:t xml:space="preserve">       应急物资点位（各楼层） </w:t>
                              </w:r>
                            </w:p>
                            <w:p>
                              <w:pPr>
                                <w:ind w:firstLine="480"/>
                              </w:pPr>
                              <w:r>
                                <w:rPr>
                                  <w:rFonts w:hint="eastAsia"/>
                                </w:rPr>
                                <w:t xml:space="preserve">       紧急疏散路线    </w:t>
                              </w:r>
                            </w:p>
                          </w:txbxContent>
                        </wps:txbx>
                        <wps:bodyPr rot="0" vert="horz" wrap="square" lIns="91440" tIns="45720" rIns="91440" bIns="45720" anchor="t" anchorCtr="0" upright="1">
                          <a:noAutofit/>
                        </wps:bodyPr>
                      </wps:wsp>
                      <wps:wsp>
                        <wps:cNvPr id="247" name="AutoShape 83"/>
                        <wps:cNvSpPr>
                          <a:spLocks noChangeArrowheads="1"/>
                        </wps:cNvSpPr>
                        <wps:spPr bwMode="auto">
                          <a:xfrm>
                            <a:off x="15273" y="1163429"/>
                            <a:ext cx="533" cy="317"/>
                          </a:xfrm>
                          <a:prstGeom prst="rightArrow">
                            <a:avLst>
                              <a:gd name="adj1" fmla="val 50000"/>
                              <a:gd name="adj2" fmla="val 42035"/>
                            </a:avLst>
                          </a:prstGeom>
                          <a:solidFill>
                            <a:srgbClr val="00B050"/>
                          </a:solidFill>
                          <a:ln w="9525">
                            <a:solidFill>
                              <a:srgbClr val="00B050"/>
                            </a:solidFill>
                            <a:miter lim="800000"/>
                          </a:ln>
                        </wps:spPr>
                        <wps:bodyPr rot="0" vert="horz" wrap="square" lIns="91440" tIns="45720" rIns="91440" bIns="45720" anchor="t" anchorCtr="0" upright="1">
                          <a:noAutofit/>
                        </wps:bodyPr>
                      </wps:wsp>
                      <wps:wsp>
                        <wps:cNvPr id="248" name="Oval 85"/>
                        <wps:cNvSpPr>
                          <a:spLocks noChangeArrowheads="1"/>
                        </wps:cNvSpPr>
                        <wps:spPr bwMode="auto">
                          <a:xfrm>
                            <a:off x="15264" y="1162860"/>
                            <a:ext cx="434" cy="434"/>
                          </a:xfrm>
                          <a:prstGeom prst="ellipse">
                            <a:avLst/>
                          </a:prstGeom>
                          <a:solidFill>
                            <a:srgbClr val="FF0000"/>
                          </a:solidFill>
                          <a:ln w="9525">
                            <a:solidFill>
                              <a:srgbClr val="FF0000"/>
                            </a:solidFill>
                            <a:round/>
                          </a:ln>
                        </wps:spPr>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429.8pt;margin-top:824.75pt;height:68.35pt;width:208.35pt;z-index:251853824;mso-width-relative:page;mso-height-relative:page;" coordorigin="14756,1162761" coordsize="4167,1367" o:gfxdata="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">
                <o:lock v:ext="edit" aspectratio="f"/>
                <v:shape id="Text Box 82" o:spid="_x0000_s1026" o:spt="202" type="#_x0000_t202" style="position:absolute;left:14756;top:1162761;height:1367;width:4167;" fillcolor="#FFFFFF" filled="t" stroked="t" coordsize="21600,21600" o:gfxdata="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k3vi/&#10;AAAA3AAAAA8AAAAAAAAAAQAgAAAAIgAAAGRycy9kb3ducmV2LnhtbFBLAQIUABQAAAAIAIdO4kAz&#10;LwWeOwAAADkAAAAQAAAAAAAAAAEAIAAAAA4BAABkcnMvc2hhcGV4bWwueG1sUEsFBgAAAAAGAAYA&#10;WwEAALgDAAAAAA==&#10;">
                  <v:fill on="t" focussize="0,0"/>
                  <v:stroke color="#000000" miterlimit="8" joinstyle="miter"/>
                  <v:imagedata o:title=""/>
                  <o:lock v:ext="edit" aspectratio="f"/>
                  <v:textbox>
                    <w:txbxContent>
                      <w:p>
                        <w:pPr>
                          <w:ind w:firstLine="480"/>
                        </w:pPr>
                        <w:r>
                          <w:rPr>
                            <w:rFonts w:hint="eastAsia"/>
                          </w:rPr>
                          <w:t xml:space="preserve">       应急物资点位（各楼层） </w:t>
                        </w:r>
                      </w:p>
                      <w:p>
                        <w:pPr>
                          <w:ind w:firstLine="480"/>
                        </w:pPr>
                        <w:r>
                          <w:rPr>
                            <w:rFonts w:hint="eastAsia"/>
                          </w:rPr>
                          <w:t xml:space="preserve">       紧急疏散路线    </w:t>
                        </w:r>
                      </w:p>
                    </w:txbxContent>
                  </v:textbox>
                </v:shape>
                <v:shape id="AutoShape 83" o:spid="_x0000_s1026" o:spt="13" type="#_x0000_t13" style="position:absolute;left:15273;top:1163429;height:317;width:533;" fillcolor="#00B050" filled="t" stroked="t" coordsize="21600,21600" o:gfxdata="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PTevL4A&#10;AADcAAAADwAAAAAAAAABACAAAAAiAAAAZHJzL2Rvd25yZXYueG1sUEsBAhQAFAAAAAgAh07iQDMv&#10;BZ47AAAAOQAAABAAAAAAAAAAAQAgAAAADQEAAGRycy9zaGFwZXhtbC54bWxQSwUGAAAAAAYABgBb&#10;AQAAtwMAAAAA&#10;" adj="16200,5400">
                  <v:fill on="t" focussize="0,0"/>
                  <v:stroke color="#00B050" miterlimit="8" joinstyle="miter"/>
                  <v:imagedata o:title=""/>
                  <o:lock v:ext="edit" aspectratio="f"/>
                </v:shape>
                <v:shape id="Oval 85" o:spid="_x0000_s1026" o:spt="3" type="#_x0000_t3" style="position:absolute;left:15264;top:1162860;height:434;width:434;" fillcolor="#FF0000" filled="t" stroked="t" coordsize="21600,21600" o:gfxdata="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X31TugAAANwA&#10;AAAPAAAAAAAAAAEAIAAAACIAAABkcnMvZG93bnJldi54bWxQSwECFAAUAAAACACHTuJAMy8FnjsA&#10;AAA5AAAAEAAAAAAAAAABACAAAAAJAQAAZHJzL3NoYXBleG1sLnhtbFBLBQYAAAAABgAGAFsBAACz&#10;AwAAAAA=&#10;">
                  <v:fill on="t" focussize="0,0"/>
                  <v:stroke color="#FF0000" joinstyle="round"/>
                  <v:imagedata o:title=""/>
                  <o:lock v:ext="edit" aspectratio="f"/>
                </v:shape>
              </v:group>
            </w:pict>
          </mc:Fallback>
        </mc:AlternateContent>
      </w:r>
    </w:p>
    <w:p>
      <w:pPr>
        <w:pStyle w:val="93"/>
        <w:spacing w:beforeLines="0" w:afterLines="0"/>
        <w:outlineLvl w:val="0"/>
        <w:rPr>
          <w:rFonts w:hint="eastAsia" w:ascii="Times New Roman" w:hAnsi="Times New Roman" w:eastAsia="宋体" w:cs="宋体"/>
          <w:color w:val="000000" w:themeColor="text1"/>
          <w:sz w:val="24"/>
          <w:szCs w:val="28"/>
          <w:lang w:val="en-US" w:eastAsia="zh-CN"/>
          <w14:textFill>
            <w14:solidFill>
              <w14:schemeClr w14:val="tx1"/>
            </w14:solidFill>
          </w14:textFill>
        </w:rPr>
      </w:pPr>
      <w:bookmarkStart w:id="1099" w:name="_Toc23785"/>
      <w:r>
        <w:rPr>
          <w:rFonts w:hint="eastAsia" w:ascii="Times New Roman" w:hAnsi="Times New Roman" w:eastAsia="宋体" w:cs="宋体"/>
          <w:color w:val="000000" w:themeColor="text1"/>
          <w:sz w:val="24"/>
          <w:szCs w:val="28"/>
          <w:lang w:val="en-US" w:eastAsia="zh-CN"/>
          <w14:textFill>
            <w14:solidFill>
              <w14:schemeClr w14:val="tx1"/>
            </w14:solidFill>
          </w14:textFill>
        </w:rPr>
        <w:t>附图</w:t>
      </w:r>
      <w:r>
        <w:rPr>
          <w:rFonts w:hint="eastAsia" w:cs="宋体"/>
          <w:color w:val="000000" w:themeColor="text1"/>
          <w:sz w:val="24"/>
          <w:szCs w:val="28"/>
          <w:lang w:val="en-US" w:eastAsia="zh-CN"/>
          <w14:textFill>
            <w14:solidFill>
              <w14:schemeClr w14:val="tx1"/>
            </w14:solidFill>
          </w14:textFill>
        </w:rPr>
        <w:t>6</w:t>
      </w:r>
      <w:r>
        <w:rPr>
          <w:rFonts w:hint="eastAsia" w:ascii="Times New Roman" w:hAnsi="Times New Roman" w:eastAsia="宋体" w:cs="宋体"/>
          <w:color w:val="000000" w:themeColor="text1"/>
          <w:sz w:val="24"/>
          <w:szCs w:val="28"/>
          <w:lang w:val="en-US" w:eastAsia="zh-CN"/>
          <w14:textFill>
            <w14:solidFill>
              <w14:schemeClr w14:val="tx1"/>
            </w14:solidFill>
          </w14:textFill>
        </w:rPr>
        <w:t>：</w:t>
      </w:r>
      <w:r>
        <w:rPr>
          <w:rFonts w:hint="eastAsia" w:cs="宋体"/>
          <w:color w:val="000000" w:themeColor="text1"/>
          <w:sz w:val="24"/>
          <w:szCs w:val="28"/>
          <w:lang w:val="en-US" w:eastAsia="zh-CN"/>
          <w14:textFill>
            <w14:solidFill>
              <w14:schemeClr w14:val="tx1"/>
            </w14:solidFill>
          </w14:textFill>
        </w:rPr>
        <w:t>医疗及</w:t>
      </w:r>
      <w:r>
        <w:rPr>
          <w:rFonts w:hint="eastAsia" w:ascii="Times New Roman" w:hAnsi="Times New Roman" w:eastAsia="宋体" w:cs="宋体"/>
          <w:color w:val="000000" w:themeColor="text1"/>
          <w:sz w:val="24"/>
          <w:szCs w:val="28"/>
          <w:lang w:val="en-US" w:eastAsia="zh-CN"/>
          <w14:textFill>
            <w14:solidFill>
              <w14:schemeClr w14:val="tx1"/>
            </w14:solidFill>
          </w14:textFill>
        </w:rPr>
        <w:t>消防救援交通路线图</w:t>
      </w:r>
      <w:bookmarkEnd w:id="1099"/>
    </w:p>
    <w:p>
      <w:pPr>
        <w:rPr>
          <w:rFonts w:hint="eastAsia"/>
          <w:lang w:val="en-US" w:eastAsia="zh-CN"/>
        </w:rPr>
      </w:pPr>
      <w:r>
        <w:drawing>
          <wp:inline distT="0" distB="0" distL="114300" distR="114300">
            <wp:extent cx="8427085" cy="4717415"/>
            <wp:effectExtent l="0" t="0" r="12065" b="6985"/>
            <wp:docPr id="20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7"/>
                    <pic:cNvPicPr>
                      <a:picLocks noChangeAspect="1"/>
                    </pic:cNvPicPr>
                  </pic:nvPicPr>
                  <pic:blipFill>
                    <a:blip r:embed="rId30"/>
                    <a:stretch>
                      <a:fillRect/>
                    </a:stretch>
                  </pic:blipFill>
                  <pic:spPr>
                    <a:xfrm>
                      <a:off x="0" y="0"/>
                      <a:ext cx="8427085" cy="4717415"/>
                    </a:xfrm>
                    <a:prstGeom prst="rect">
                      <a:avLst/>
                    </a:prstGeom>
                    <a:noFill/>
                    <a:ln>
                      <a:noFill/>
                    </a:ln>
                  </pic:spPr>
                </pic:pic>
              </a:graphicData>
            </a:graphic>
          </wp:inline>
        </w:drawing>
      </w:r>
    </w:p>
    <w:p>
      <w:pPr>
        <w:pStyle w:val="93"/>
        <w:spacing w:beforeLines="0" w:afterLines="0"/>
        <w:outlineLvl w:val="9"/>
        <w:sectPr>
          <w:pgSz w:w="16838" w:h="11906" w:orient="landscape"/>
          <w:pgMar w:top="1440" w:right="1440" w:bottom="1440" w:left="1800" w:header="1020" w:footer="992" w:gutter="0"/>
          <w:pgBorders>
            <w:top w:val="none" w:sz="0" w:space="0"/>
            <w:left w:val="none" w:sz="0" w:space="0"/>
            <w:bottom w:val="none" w:sz="0" w:space="0"/>
            <w:right w:val="none" w:sz="0" w:space="0"/>
          </w:pgBorders>
          <w:pgNumType w:fmt="decimal"/>
          <w:cols w:space="720" w:num="1"/>
          <w:docGrid w:type="lines" w:linePitch="326" w:charSpace="0"/>
        </w:sectPr>
      </w:pPr>
      <w:bookmarkStart w:id="1100" w:name="_Toc7078"/>
      <w:bookmarkStart w:id="1101" w:name="_Toc15396"/>
      <w:bookmarkStart w:id="1102" w:name="_Toc9417"/>
      <w:bookmarkStart w:id="1103" w:name="_Toc30265"/>
      <w:bookmarkStart w:id="1104" w:name="_Toc1430"/>
      <w:bookmarkStart w:id="1105" w:name="_Toc4229"/>
      <w:bookmarkStart w:id="1106" w:name="_Toc17153"/>
      <w:bookmarkStart w:id="1107" w:name="_Toc3413"/>
      <w:r>
        <w:drawing>
          <wp:inline distT="0" distB="0" distL="114300" distR="114300">
            <wp:extent cx="8550275" cy="4868545"/>
            <wp:effectExtent l="0" t="0" r="3175" b="8255"/>
            <wp:docPr id="20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8"/>
                    <pic:cNvPicPr>
                      <a:picLocks noChangeAspect="1"/>
                    </pic:cNvPicPr>
                  </pic:nvPicPr>
                  <pic:blipFill>
                    <a:blip r:embed="rId31"/>
                    <a:stretch>
                      <a:fillRect/>
                    </a:stretch>
                  </pic:blipFill>
                  <pic:spPr>
                    <a:xfrm>
                      <a:off x="0" y="0"/>
                      <a:ext cx="8550275" cy="4868545"/>
                    </a:xfrm>
                    <a:prstGeom prst="rect">
                      <a:avLst/>
                    </a:prstGeom>
                    <a:noFill/>
                    <a:ln>
                      <a:noFill/>
                    </a:ln>
                  </pic:spPr>
                </pic:pic>
              </a:graphicData>
            </a:graphic>
          </wp:inline>
        </w:drawing>
      </w:r>
      <w:r>
        <mc:AlternateContent>
          <mc:Choice Requires="wps">
            <w:drawing>
              <wp:anchor distT="0" distB="0" distL="114300" distR="114300" simplePos="0" relativeHeight="251860992" behindDoc="0" locked="0" layoutInCell="1" allowOverlap="1">
                <wp:simplePos x="0" y="0"/>
                <wp:positionH relativeFrom="column">
                  <wp:posOffset>2872740</wp:posOffset>
                </wp:positionH>
                <wp:positionV relativeFrom="paragraph">
                  <wp:posOffset>7671435</wp:posOffset>
                </wp:positionV>
                <wp:extent cx="1190625" cy="361950"/>
                <wp:effectExtent l="0" t="0" r="0" b="0"/>
                <wp:wrapNone/>
                <wp:docPr id="251" name="文本框 251"/>
                <wp:cNvGraphicFramePr/>
                <a:graphic xmlns:a="http://schemas.openxmlformats.org/drawingml/2006/main">
                  <a:graphicData uri="http://schemas.microsoft.com/office/word/2010/wordprocessingShape">
                    <wps:wsp>
                      <wps:cNvSpPr txBox="1">
                        <a:spLocks noChangeArrowheads="1"/>
                      </wps:cNvSpPr>
                      <wps:spPr bwMode="auto">
                        <a:xfrm>
                          <a:off x="0" y="0"/>
                          <a:ext cx="1190625" cy="361950"/>
                        </a:xfrm>
                        <a:prstGeom prst="rect">
                          <a:avLst/>
                        </a:prstGeom>
                        <a:noFill/>
                        <a:ln>
                          <a:noFill/>
                        </a:ln>
                      </wps:spPr>
                      <wps:txbx>
                        <w:txbxContent>
                          <w:p>
                            <w:pPr>
                              <w:ind w:firstLine="0" w:firstLineChars="0"/>
                            </w:pPr>
                            <w:r>
                              <w:rPr>
                                <w:rFonts w:hint="eastAsia"/>
                              </w:rPr>
                              <w:t>自永修县来</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226.2pt;margin-top:604.05pt;height:28.5pt;width:93.75pt;z-index:251860992;mso-width-relative:page;mso-height-relative:page;" filled="f" stroked="f" coordsize="21600,21600" o:gfxdata="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jqqcWNgAAAANAQAA&#10;DwAAAAAAAAABACAAAAAiAAAAZHJzL2Rvd25yZXYueG1sUEsBAhQAFAAAAAgAh07iQK4Rlf4ZAgAA&#10;GQQAAA4AAAAAAAAAAQAgAAAAJwEAAGRycy9lMm9Eb2MueG1sUEsFBgAAAAAGAAYAWQEAALIFAAAA&#10;AA==&#10;">
                <v:fill on="f" focussize="0,0"/>
                <v:stroke on="f"/>
                <v:imagedata o:title=""/>
                <o:lock v:ext="edit" aspectratio="f"/>
                <v:textbox>
                  <w:txbxContent>
                    <w:p>
                      <w:pPr>
                        <w:ind w:firstLine="0" w:firstLineChars="0"/>
                      </w:pPr>
                      <w:r>
                        <w:rPr>
                          <w:rFonts w:hint="eastAsia"/>
                        </w:rPr>
                        <w:t>自永修县来</w:t>
                      </w:r>
                    </w:p>
                  </w:txbxContent>
                </v:textbox>
              </v:shape>
            </w:pict>
          </mc:Fallback>
        </mc:AlternateContent>
      </w:r>
      <w:r>
        <mc:AlternateContent>
          <mc:Choice Requires="wps">
            <w:drawing>
              <wp:anchor distT="0" distB="0" distL="114300" distR="114300" simplePos="0" relativeHeight="251859968" behindDoc="0" locked="0" layoutInCell="1" allowOverlap="1">
                <wp:simplePos x="0" y="0"/>
                <wp:positionH relativeFrom="column">
                  <wp:posOffset>2667635</wp:posOffset>
                </wp:positionH>
                <wp:positionV relativeFrom="paragraph">
                  <wp:posOffset>7696835</wp:posOffset>
                </wp:positionV>
                <wp:extent cx="76200" cy="333375"/>
                <wp:effectExtent l="16510" t="10160" r="21590" b="18415"/>
                <wp:wrapNone/>
                <wp:docPr id="252" name="上箭头 252"/>
                <wp:cNvGraphicFramePr/>
                <a:graphic xmlns:a="http://schemas.openxmlformats.org/drawingml/2006/main">
                  <a:graphicData uri="http://schemas.microsoft.com/office/word/2010/wordprocessingShape">
                    <wps:wsp>
                      <wps:cNvSpPr>
                        <a:spLocks noChangeArrowheads="1"/>
                      </wps:cNvSpPr>
                      <wps:spPr bwMode="auto">
                        <a:xfrm rot="-420000">
                          <a:off x="0" y="0"/>
                          <a:ext cx="76200" cy="333375"/>
                        </a:xfrm>
                        <a:prstGeom prst="upArrow">
                          <a:avLst>
                            <a:gd name="adj1" fmla="val 50000"/>
                            <a:gd name="adj2" fmla="val 109375"/>
                          </a:avLst>
                        </a:prstGeom>
                        <a:solidFill>
                          <a:srgbClr val="FF0000"/>
                        </a:solidFill>
                        <a:ln w="9525">
                          <a:solidFill>
                            <a:srgbClr val="FF0000"/>
                          </a:solidFill>
                          <a:miter lim="800000"/>
                        </a:ln>
                      </wps:spPr>
                      <wps:bodyPr rot="0" vert="horz" wrap="square" lIns="91440" tIns="45720" rIns="91440" bIns="45720" anchor="t" anchorCtr="0" upright="1">
                        <a:noAutofit/>
                      </wps:bodyPr>
                    </wps:wsp>
                  </a:graphicData>
                </a:graphic>
              </wp:anchor>
            </w:drawing>
          </mc:Choice>
          <mc:Fallback>
            <w:pict>
              <v:shape id="_x0000_s1026" o:spid="_x0000_s1026" o:spt="68" type="#_x0000_t68" style="position:absolute;left:0pt;margin-left:210.05pt;margin-top:606.05pt;height:26.25pt;width:6pt;rotation:-458752f;z-index:251859968;mso-width-relative:page;mso-height-relative:page;" fillcolor="#FF0000" filled="t" stroked="t" coordsize="21600,21600" o:gfxdata="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LvqK92wAAAA0BAAAPAAAAAAAAAAEAIAAAACIAAABkcnMvZG93bnJldi54bWxQSwECFAAU&#10;AAAACACHTuJAi5fIJ2ACAADXBAAADgAAAAAAAAABACAAAAAqAQAAZHJzL2Uyb0RvYy54bWxQSwUG&#10;AAAAAAYABgBZAQAA/AUAAAAA&#10;" adj="5400,5400">
                <v:fill on="t" focussize="0,0"/>
                <v:stroke color="#FF0000" miterlimit="8" joinstyle="miter"/>
                <v:imagedata o:title=""/>
                <o:lock v:ext="edit" aspectratio="f"/>
              </v:shape>
            </w:pict>
          </mc:Fallback>
        </mc:AlternateContent>
      </w:r>
      <w:r>
        <mc:AlternateContent>
          <mc:Choice Requires="wps">
            <w:drawing>
              <wp:anchor distT="0" distB="0" distL="114300" distR="114300" simplePos="0" relativeHeight="251858944" behindDoc="0" locked="0" layoutInCell="1" allowOverlap="1">
                <wp:simplePos x="0" y="0"/>
                <wp:positionH relativeFrom="column">
                  <wp:posOffset>2558415</wp:posOffset>
                </wp:positionH>
                <wp:positionV relativeFrom="paragraph">
                  <wp:posOffset>7086600</wp:posOffset>
                </wp:positionV>
                <wp:extent cx="76200" cy="333375"/>
                <wp:effectExtent l="16510" t="10160" r="21590" b="18415"/>
                <wp:wrapNone/>
                <wp:docPr id="253" name="上箭头 253"/>
                <wp:cNvGraphicFramePr/>
                <a:graphic xmlns:a="http://schemas.openxmlformats.org/drawingml/2006/main">
                  <a:graphicData uri="http://schemas.microsoft.com/office/word/2010/wordprocessingShape">
                    <wps:wsp>
                      <wps:cNvSpPr>
                        <a:spLocks noChangeArrowheads="1"/>
                      </wps:cNvSpPr>
                      <wps:spPr bwMode="auto">
                        <a:xfrm rot="-420000">
                          <a:off x="0" y="0"/>
                          <a:ext cx="76200" cy="333375"/>
                        </a:xfrm>
                        <a:prstGeom prst="upArrow">
                          <a:avLst>
                            <a:gd name="adj1" fmla="val 50000"/>
                            <a:gd name="adj2" fmla="val 109375"/>
                          </a:avLst>
                        </a:prstGeom>
                        <a:solidFill>
                          <a:srgbClr val="FF0000"/>
                        </a:solidFill>
                        <a:ln w="9525">
                          <a:solidFill>
                            <a:srgbClr val="FF0000"/>
                          </a:solidFill>
                          <a:miter lim="800000"/>
                        </a:ln>
                      </wps:spPr>
                      <wps:bodyPr rot="0" vert="horz" wrap="square" lIns="91440" tIns="45720" rIns="91440" bIns="45720" anchor="t" anchorCtr="0" upright="1">
                        <a:noAutofit/>
                      </wps:bodyPr>
                    </wps:wsp>
                  </a:graphicData>
                </a:graphic>
              </wp:anchor>
            </w:drawing>
          </mc:Choice>
          <mc:Fallback>
            <w:pict>
              <v:shape id="_x0000_s1026" o:spid="_x0000_s1026" o:spt="68" type="#_x0000_t68" style="position:absolute;left:0pt;margin-left:201.45pt;margin-top:558pt;height:26.25pt;width:6pt;rotation:-458752f;z-index:251858944;mso-width-relative:page;mso-height-relative:page;" fillcolor="#FF0000" filled="t" stroked="t" coordsize="21600,21600" o:gfxdata="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5mVNh2wAAAA0BAAAPAAAAAAAAAAEAIAAAACIAAABkcnMvZG93bnJldi54bWxQSwECFAAU&#10;AAAACACHTuJANhKCXmACAADXBAAADgAAAAAAAAABACAAAAAqAQAAZHJzL2Uyb0RvYy54bWxQSwUG&#10;AAAAAAYABgBZAQAA/AUAAAAA&#10;" adj="5400,5400">
                <v:fill on="t" focussize="0,0"/>
                <v:stroke color="#FF0000" miterlimit="8" joinstyle="miter"/>
                <v:imagedata o:title=""/>
                <o:lock v:ext="edit" aspectratio="f"/>
              </v:shape>
            </w:pict>
          </mc:Fallback>
        </mc:AlternateContent>
      </w:r>
      <w:r>
        <mc:AlternateContent>
          <mc:Choice Requires="wps">
            <w:drawing>
              <wp:anchor distT="0" distB="0" distL="114300" distR="114300" simplePos="0" relativeHeight="251862016" behindDoc="0" locked="0" layoutInCell="1" allowOverlap="1">
                <wp:simplePos x="0" y="0"/>
                <wp:positionH relativeFrom="column">
                  <wp:posOffset>3321050</wp:posOffset>
                </wp:positionH>
                <wp:positionV relativeFrom="paragraph">
                  <wp:posOffset>6649720</wp:posOffset>
                </wp:positionV>
                <wp:extent cx="457200" cy="265430"/>
                <wp:effectExtent l="0" t="0" r="0" b="1270"/>
                <wp:wrapNone/>
                <wp:docPr id="435" name="矩形 435"/>
                <wp:cNvGraphicFramePr/>
                <a:graphic xmlns:a="http://schemas.openxmlformats.org/drawingml/2006/main">
                  <a:graphicData uri="http://schemas.microsoft.com/office/word/2010/wordprocessingShape">
                    <wps:wsp>
                      <wps:cNvSpPr>
                        <a:spLocks noChangeArrowheads="1"/>
                      </wps:cNvSpPr>
                      <wps:spPr bwMode="auto">
                        <a:xfrm>
                          <a:off x="0" y="0"/>
                          <a:ext cx="457200" cy="265430"/>
                        </a:xfrm>
                        <a:prstGeom prst="rect">
                          <a:avLst/>
                        </a:prstGeom>
                        <a:solidFill>
                          <a:srgbClr val="FFFFFF"/>
                        </a:solidFill>
                        <a:ln>
                          <a:noFill/>
                        </a:ln>
                      </wps:spPr>
                      <wps:txbx>
                        <w:txbxContent>
                          <w:p>
                            <w:pPr>
                              <w:adjustRightInd w:val="0"/>
                              <w:snapToGrid w:val="0"/>
                              <w:spacing w:line="240" w:lineRule="auto"/>
                              <w:ind w:firstLine="0" w:firstLineChars="0"/>
                            </w:pPr>
                            <w:r>
                              <w:rPr>
                                <w:rFonts w:hint="eastAsia" w:ascii="等线" w:hAnsi="等线" w:eastAsia="等线"/>
                              </w:rPr>
                              <w:t>☆</w:t>
                            </w:r>
                            <w:r>
                              <w:rPr>
                                <w:rFonts w:ascii="宋体" w:hAnsi="宋体"/>
                                <w:szCs w:val="21"/>
                              </w:rPr>
                              <w:t>3</w:t>
                            </w:r>
                            <w:r>
                              <w:rPr>
                                <w:rFonts w:hint="eastAsia" w:ascii="宋体" w:hAnsi="宋体"/>
                                <w:szCs w:val="21"/>
                              </w:rPr>
                              <w:t>#</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1.5pt;margin-top:523.6pt;height:20.9pt;width:36pt;z-index:251862016;mso-width-relative:page;mso-height-relative:page;" fillcolor="#FFFFFF" filled="t" stroked="f" coordsize="21600,21600" o:gfxdata="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7yT/&#10;SdkAAAANAQAADwAAAAAAAAABACAAAAAiAAAAZHJzL2Rvd25yZXYueG1sUEsBAhQAFAAAAAgAh07i&#10;QH/cVAshAgAANAQAAA4AAAAAAAAAAQAgAAAAKAEAAGRycy9lMm9Eb2MueG1sUEsFBgAAAAAGAAYA&#10;WQEAALsFAAAAAA==&#10;">
                <v:fill on="t" focussize="0,0"/>
                <v:stroke on="f"/>
                <v:imagedata o:title=""/>
                <o:lock v:ext="edit" aspectratio="f"/>
                <v:textbox>
                  <w:txbxContent>
                    <w:p>
                      <w:pPr>
                        <w:adjustRightInd w:val="0"/>
                        <w:snapToGrid w:val="0"/>
                        <w:spacing w:line="240" w:lineRule="auto"/>
                        <w:ind w:firstLine="0" w:firstLineChars="0"/>
                      </w:pPr>
                      <w:r>
                        <w:rPr>
                          <w:rFonts w:hint="eastAsia" w:ascii="等线" w:hAnsi="等线" w:eastAsia="等线"/>
                        </w:rPr>
                        <w:t>☆</w:t>
                      </w:r>
                      <w:r>
                        <w:rPr>
                          <w:rFonts w:ascii="宋体" w:hAnsi="宋体"/>
                          <w:szCs w:val="21"/>
                        </w:rPr>
                        <w:t>3</w:t>
                      </w:r>
                      <w:r>
                        <w:rPr>
                          <w:rFonts w:hint="eastAsia" w:ascii="宋体" w:hAnsi="宋体"/>
                          <w:szCs w:val="21"/>
                        </w:rPr>
                        <w:t>#</w:t>
                      </w:r>
                    </w:p>
                  </w:txbxContent>
                </v:textbox>
              </v:rect>
            </w:pict>
          </mc:Fallback>
        </mc:AlternateContent>
      </w:r>
      <w:bookmarkEnd w:id="1100"/>
      <w:bookmarkEnd w:id="1101"/>
      <w:bookmarkEnd w:id="1102"/>
      <w:bookmarkEnd w:id="1103"/>
      <w:bookmarkEnd w:id="1104"/>
      <w:bookmarkEnd w:id="1105"/>
      <w:bookmarkEnd w:id="1106"/>
      <w:bookmarkEnd w:id="1107"/>
    </w:p>
    <w:p>
      <w:pPr>
        <w:pStyle w:val="93"/>
        <w:spacing w:beforeLines="0" w:afterLines="0"/>
        <w:outlineLvl w:val="0"/>
        <w:rPr>
          <w:rFonts w:hint="eastAsia" w:ascii="Times New Roman" w:hAnsi="Times New Roman" w:eastAsia="宋体" w:cs="宋体"/>
          <w:color w:val="auto"/>
          <w:sz w:val="24"/>
          <w:szCs w:val="28"/>
        </w:rPr>
      </w:pPr>
      <w:bookmarkStart w:id="1108" w:name="_Toc23190"/>
      <w:r>
        <w:rPr>
          <w:rFonts w:hint="eastAsia" w:ascii="Times New Roman" w:hAnsi="Times New Roman" w:eastAsia="宋体" w:cs="宋体"/>
          <w:color w:val="auto"/>
          <w:sz w:val="24"/>
          <w:szCs w:val="28"/>
        </w:rPr>
        <w:t>附件1：应急物资台帐一览表</w:t>
      </w:r>
      <w:bookmarkEnd w:id="1097"/>
      <w:bookmarkEnd w:id="1108"/>
    </w:p>
    <w:tbl>
      <w:tblPr>
        <w:tblStyle w:val="33"/>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1045"/>
        <w:gridCol w:w="1373"/>
        <w:gridCol w:w="300"/>
        <w:gridCol w:w="1160"/>
        <w:gridCol w:w="1103"/>
        <w:gridCol w:w="1272"/>
        <w:gridCol w:w="1092"/>
        <w:gridCol w:w="132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tblHeader/>
          <w:jc w:val="center"/>
        </w:trPr>
        <w:tc>
          <w:tcPr>
            <w:tcW w:w="603"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类型</w:t>
            </w:r>
          </w:p>
        </w:tc>
        <w:tc>
          <w:tcPr>
            <w:tcW w:w="792"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装备名称</w:t>
            </w:r>
          </w:p>
        </w:tc>
        <w:tc>
          <w:tcPr>
            <w:tcW w:w="173"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数量</w:t>
            </w:r>
          </w:p>
        </w:tc>
        <w:tc>
          <w:tcPr>
            <w:tcW w:w="669"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存放场所</w:t>
            </w:r>
          </w:p>
        </w:tc>
        <w:tc>
          <w:tcPr>
            <w:tcW w:w="636"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负责人（A）</w:t>
            </w:r>
          </w:p>
        </w:tc>
        <w:tc>
          <w:tcPr>
            <w:tcW w:w="734"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联系方式</w:t>
            </w:r>
          </w:p>
        </w:tc>
        <w:tc>
          <w:tcPr>
            <w:tcW w:w="630"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负责人（B）</w:t>
            </w:r>
          </w:p>
        </w:tc>
        <w:tc>
          <w:tcPr>
            <w:tcW w:w="762" w:type="pct"/>
            <w:vAlign w:val="center"/>
          </w:tcPr>
          <w:p>
            <w:pPr>
              <w:widowControl w:val="0"/>
              <w:spacing w:after="0" w:line="240" w:lineRule="auto"/>
              <w:ind w:firstLine="0" w:firstLineChars="0"/>
              <w:jc w:val="center"/>
              <w:rPr>
                <w:rFonts w:hint="eastAsia" w:ascii="Times New Roman" w:hAnsi="宋体" w:eastAsia="宋体" w:cs="Times New Roman"/>
                <w:b/>
                <w:bCs/>
                <w:color w:val="auto"/>
                <w:kern w:val="2"/>
                <w:sz w:val="21"/>
                <w:szCs w:val="21"/>
                <w:lang w:val="en-US" w:eastAsia="zh-CN"/>
              </w:rPr>
            </w:pPr>
            <w:r>
              <w:rPr>
                <w:rFonts w:hint="eastAsia" w:ascii="Times New Roman" w:hAnsi="宋体" w:eastAsia="宋体" w:cs="Times New Roman"/>
                <w:b/>
                <w:bCs/>
                <w:color w:val="auto"/>
                <w:kern w:val="2"/>
                <w:sz w:val="21"/>
                <w:szCs w:val="21"/>
                <w:lang w:val="en-US" w:eastAsia="zh-CN"/>
              </w:rPr>
              <w:t>联系方式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车辆类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行政车辆</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车库</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冯美新</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18770298979</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曹磊</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13479267272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铲车</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锅炉车间</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叶松</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18679623619</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朱后保</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15870808368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叉车</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4</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洗桶房</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管细文</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18770265948</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董秀昌</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防护类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防化服</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消防头盔</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防火靴</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消防作战服</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监测类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气体检测仪</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4</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安环部办公室</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警戒类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警戒线</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救生类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救生衣</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10</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救生圈</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救生绳</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抢险类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空气呼吸器</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长管呼吸器</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抽水泵</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77"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铁锨</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11</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仓库</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洗消类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洗眼器</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生产部</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通信类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对讲机</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4</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照明类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手提式充电手电</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生活类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安全帽</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10</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门卫室</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王龙波</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18270698786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防毒面罩</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仓库</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耐高温工作手套</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10</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仓库</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李艳艳</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15814309532</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董秀昌</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13979207386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医疗救助 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医药用品</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1套</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医用</w:t>
            </w:r>
            <w:r>
              <w:rPr>
                <w:rFonts w:hint="eastAsia" w:cs="仿宋_GB2312"/>
                <w:color w:val="000000"/>
                <w:spacing w:val="5"/>
                <w:kern w:val="44"/>
                <w:sz w:val="21"/>
                <w:szCs w:val="21"/>
                <w:lang w:val="en-US" w:eastAsia="zh-CN" w:bidi="ar-SA"/>
              </w:rPr>
              <w:t>担架</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应急保障 类</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消防作战斧</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喊话喇叭</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安全带</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cantSplit/>
          <w:trHeight w:val="20" w:hRule="atLeast"/>
          <w:jc w:val="center"/>
        </w:trPr>
        <w:tc>
          <w:tcPr>
            <w:tcW w:w="603" w:type="pct"/>
            <w:vMerge w:val="restar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其他</w:t>
            </w: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灭火器</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14</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微型消防站</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603" w:type="pct"/>
            <w:vMerge w:val="continue"/>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p>
        </w:tc>
        <w:tc>
          <w:tcPr>
            <w:tcW w:w="79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消防砂</w:t>
            </w:r>
          </w:p>
        </w:tc>
        <w:tc>
          <w:tcPr>
            <w:tcW w:w="173"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2吨</w:t>
            </w:r>
          </w:p>
        </w:tc>
        <w:tc>
          <w:tcPr>
            <w:tcW w:w="669"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品管部场地</w:t>
            </w:r>
          </w:p>
        </w:tc>
        <w:tc>
          <w:tcPr>
            <w:tcW w:w="636"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张涯</w:t>
            </w:r>
          </w:p>
        </w:tc>
        <w:tc>
          <w:tcPr>
            <w:tcW w:w="734"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13870256936</w:t>
            </w:r>
          </w:p>
        </w:tc>
        <w:tc>
          <w:tcPr>
            <w:tcW w:w="630"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江明超</w:t>
            </w:r>
          </w:p>
        </w:tc>
        <w:tc>
          <w:tcPr>
            <w:tcW w:w="762" w:type="pct"/>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13970237203</w:t>
            </w:r>
          </w:p>
        </w:tc>
      </w:tr>
    </w:tbl>
    <w:p>
      <w:pPr>
        <w:pStyle w:val="3"/>
        <w:ind w:firstLine="420"/>
        <w:rPr>
          <w:color w:val="FF0000"/>
        </w:rPr>
        <w:sectPr>
          <w:pgSz w:w="11906" w:h="16838"/>
          <w:pgMar w:top="1440" w:right="1440" w:bottom="1440" w:left="1800" w:header="1020" w:footer="992" w:gutter="0"/>
          <w:pgBorders>
            <w:top w:val="none" w:sz="0" w:space="0"/>
            <w:left w:val="none" w:sz="0" w:space="0"/>
            <w:bottom w:val="none" w:sz="0" w:space="0"/>
            <w:right w:val="none" w:sz="0" w:space="0"/>
          </w:pgBorders>
          <w:pgNumType w:fmt="decimal"/>
          <w:cols w:space="720" w:num="1"/>
          <w:docGrid w:type="lines" w:linePitch="326" w:charSpace="0"/>
        </w:sectPr>
      </w:pPr>
    </w:p>
    <w:p>
      <w:pPr>
        <w:pStyle w:val="93"/>
        <w:spacing w:beforeLines="0" w:afterLines="0"/>
        <w:outlineLvl w:val="0"/>
        <w:rPr>
          <w:rFonts w:hint="eastAsia" w:ascii="Times New Roman" w:hAnsi="Times New Roman" w:eastAsia="宋体" w:cs="宋体"/>
          <w:color w:val="000000" w:themeColor="text1"/>
          <w:sz w:val="24"/>
          <w:szCs w:val="28"/>
          <w14:textFill>
            <w14:solidFill>
              <w14:schemeClr w14:val="tx1"/>
            </w14:solidFill>
          </w14:textFill>
        </w:rPr>
      </w:pPr>
      <w:bookmarkStart w:id="1109" w:name="_Toc16392"/>
      <w:bookmarkStart w:id="1110" w:name="_Toc12936"/>
      <w:r>
        <w:rPr>
          <w:rFonts w:hint="eastAsia" w:ascii="Times New Roman" w:hAnsi="Times New Roman" w:eastAsia="宋体" w:cs="宋体"/>
          <w:color w:val="000000" w:themeColor="text1"/>
          <w:sz w:val="24"/>
          <w:szCs w:val="28"/>
          <w14:textFill>
            <w14:solidFill>
              <w14:schemeClr w14:val="tx1"/>
            </w14:solidFill>
          </w14:textFill>
        </w:rPr>
        <w:t>附件2：政府有关部门、外部救援单位名单及联系电话</w:t>
      </w:r>
      <w:bookmarkEnd w:id="1109"/>
      <w:bookmarkEnd w:id="1110"/>
    </w:p>
    <w:p>
      <w:pPr>
        <w:pStyle w:val="57"/>
        <w:spacing w:beforeLines="0"/>
        <w:rPr>
          <w:sz w:val="21"/>
          <w:szCs w:val="21"/>
        </w:rPr>
      </w:pPr>
      <w:r>
        <w:rPr>
          <w:rFonts w:hint="eastAsia" w:cs="宋体"/>
          <w:sz w:val="21"/>
          <w:szCs w:val="21"/>
        </w:rPr>
        <w:t>表2-1 专业应急救援队一览表</w:t>
      </w:r>
    </w:p>
    <w:tbl>
      <w:tblPr>
        <w:tblStyle w:val="33"/>
        <w:tblW w:w="8767" w:type="dxa"/>
        <w:jc w:val="center"/>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Layout w:type="autofit"/>
        <w:tblCellMar>
          <w:top w:w="0" w:type="dxa"/>
          <w:left w:w="108" w:type="dxa"/>
          <w:bottom w:w="0" w:type="dxa"/>
          <w:right w:w="108" w:type="dxa"/>
        </w:tblCellMar>
      </w:tblPr>
      <w:tblGrid>
        <w:gridCol w:w="1126"/>
        <w:gridCol w:w="4773"/>
        <w:gridCol w:w="2868"/>
      </w:tblGrid>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pStyle w:val="99"/>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序号</w:t>
            </w:r>
          </w:p>
        </w:tc>
        <w:tc>
          <w:tcPr>
            <w:tcW w:w="4773" w:type="dxa"/>
            <w:shd w:val="clear" w:color="auto" w:fill="auto"/>
            <w:vAlign w:val="center"/>
          </w:tcPr>
          <w:p>
            <w:pPr>
              <w:pStyle w:val="99"/>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单位</w:t>
            </w:r>
          </w:p>
        </w:tc>
        <w:tc>
          <w:tcPr>
            <w:tcW w:w="2868" w:type="dxa"/>
            <w:shd w:val="clear" w:color="auto" w:fill="auto"/>
            <w:vAlign w:val="center"/>
          </w:tcPr>
          <w:p>
            <w:pPr>
              <w:pStyle w:val="99"/>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联系电话</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火警/消防</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119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2</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报警</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110</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3</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医院</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120</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4</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交通事故报警</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122</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5</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环保热线</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12369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6</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九江市人民政府</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13767270001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7</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九江市生态环境局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0792-8585901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8</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九江市应急管理局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0792-8563035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9</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江西省</w:t>
            </w:r>
            <w:r>
              <w:rPr>
                <w:rFonts w:hint="default" w:ascii="Times New Roman" w:hAnsi="Times New Roman" w:eastAsia="宋体" w:cs="仿宋_GB2312"/>
                <w:color w:val="000000"/>
                <w:spacing w:val="5"/>
                <w:kern w:val="44"/>
                <w:sz w:val="21"/>
                <w:szCs w:val="21"/>
                <w:lang w:val="en-US" w:eastAsia="zh-CN" w:bidi="ar-SA"/>
              </w:rPr>
              <w:fldChar w:fldCharType="begin"/>
            </w:r>
            <w:r>
              <w:rPr>
                <w:rFonts w:hint="default" w:ascii="Times New Roman" w:hAnsi="Times New Roman" w:eastAsia="宋体" w:cs="仿宋_GB2312"/>
                <w:color w:val="000000"/>
                <w:spacing w:val="5"/>
                <w:kern w:val="44"/>
                <w:sz w:val="21"/>
                <w:szCs w:val="21"/>
                <w:lang w:val="en-US" w:eastAsia="zh-CN" w:bidi="ar-SA"/>
              </w:rPr>
              <w:instrText xml:space="preserve"> HYPERLINK "http://www.baidu.com/link?url=q_ZWmW8HhzBlvVAFB6FRVUJCWhwtjiy86E12KON4RvmpTTfg8JdLo__kGNJ5Ex2t" </w:instrText>
            </w:r>
            <w:r>
              <w:rPr>
                <w:rFonts w:hint="default" w:ascii="Times New Roman" w:hAnsi="Times New Roman" w:eastAsia="宋体" w:cs="仿宋_GB2312"/>
                <w:color w:val="000000"/>
                <w:spacing w:val="5"/>
                <w:kern w:val="44"/>
                <w:sz w:val="21"/>
                <w:szCs w:val="21"/>
                <w:lang w:val="en-US" w:eastAsia="zh-CN" w:bidi="ar-SA"/>
              </w:rPr>
              <w:fldChar w:fldCharType="separate"/>
            </w:r>
            <w:r>
              <w:rPr>
                <w:rFonts w:hint="default" w:ascii="Times New Roman" w:hAnsi="Times New Roman" w:eastAsia="宋体" w:cs="仿宋_GB2312"/>
                <w:color w:val="000000"/>
                <w:spacing w:val="5"/>
                <w:kern w:val="44"/>
                <w:sz w:val="21"/>
                <w:szCs w:val="21"/>
                <w:lang w:val="en-US" w:eastAsia="zh-CN" w:bidi="ar-SA"/>
              </w:rPr>
              <w:t>九江生态环境监测中心</w:t>
            </w:r>
            <w:r>
              <w:rPr>
                <w:rFonts w:hint="default" w:ascii="Times New Roman" w:hAnsi="Times New Roman" w:eastAsia="宋体" w:cs="仿宋_GB2312"/>
                <w:color w:val="000000"/>
                <w:spacing w:val="5"/>
                <w:kern w:val="44"/>
                <w:sz w:val="21"/>
                <w:szCs w:val="21"/>
                <w:lang w:val="en-US" w:eastAsia="zh-CN" w:bidi="ar-SA"/>
              </w:rPr>
              <w:fldChar w:fldCharType="end"/>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0792-8581487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10</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九江市卫生健康委员会</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0792-8222089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11</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九江市应急指挥中心</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0792-8779727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12</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九江市救援中心</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0792-8903747</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w:t>
            </w:r>
          </w:p>
        </w:tc>
        <w:tc>
          <w:tcPr>
            <w:tcW w:w="4773"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九江市生态环境保护综合行政执法支队</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0792-8575771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14</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湖口县人民政府办公室</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6332713</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15</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湖口县应急管理局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w:t>
            </w:r>
            <w:r>
              <w:rPr>
                <w:rFonts w:hint="eastAsia" w:ascii="Times New Roman" w:hAnsi="Times New Roman" w:eastAsia="宋体" w:cs="仿宋_GB2312"/>
                <w:color w:val="000000"/>
                <w:spacing w:val="5"/>
                <w:kern w:val="44"/>
                <w:sz w:val="21"/>
                <w:szCs w:val="21"/>
                <w:lang w:val="en-US" w:eastAsia="zh-CN" w:bidi="ar-SA"/>
              </w:rPr>
              <w:t>36505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16</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湖口生态环境局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6329579</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17</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湖口县高新技术产业园管委会</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13803555085</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18</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湖口县公安局</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6332101</w:t>
            </w:r>
          </w:p>
        </w:tc>
      </w:tr>
      <w:tr>
        <w:tblPrEx>
          <w:tblBorders>
            <w:top w:val="single" w:color="000000" w:sz="8" w:space="0"/>
            <w:left w:val="none" w:color="auto" w:sz="0" w:space="0"/>
            <w:bottom w:val="single" w:color="000000" w:sz="8"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126" w:type="dxa"/>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19</w:t>
            </w:r>
          </w:p>
        </w:tc>
        <w:tc>
          <w:tcPr>
            <w:tcW w:w="4773"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湖口县人民医院</w:t>
            </w:r>
          </w:p>
        </w:tc>
        <w:tc>
          <w:tcPr>
            <w:tcW w:w="2868" w:type="dxa"/>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default" w:ascii="Times New Roman" w:hAnsi="Times New Roman" w:eastAsia="宋体" w:cs="仿宋_GB2312"/>
                <w:color w:val="000000"/>
                <w:spacing w:val="5"/>
                <w:kern w:val="44"/>
                <w:sz w:val="21"/>
                <w:szCs w:val="21"/>
                <w:lang w:val="en-US" w:eastAsia="zh-CN" w:bidi="ar-SA"/>
              </w:rPr>
              <w:t>0792</w:t>
            </w:r>
            <w:r>
              <w:rPr>
                <w:rFonts w:hint="eastAsia" w:ascii="Times New Roman" w:hAnsi="Times New Roman" w:eastAsia="宋体" w:cs="仿宋_GB2312"/>
                <w:color w:val="000000"/>
                <w:spacing w:val="5"/>
                <w:kern w:val="44"/>
                <w:sz w:val="21"/>
                <w:szCs w:val="21"/>
                <w:lang w:val="en-US" w:eastAsia="zh-CN" w:bidi="ar-SA"/>
              </w:rPr>
              <w:t>-</w:t>
            </w:r>
            <w:r>
              <w:rPr>
                <w:rFonts w:hint="default" w:ascii="Times New Roman" w:hAnsi="Times New Roman" w:eastAsia="宋体" w:cs="仿宋_GB2312"/>
                <w:color w:val="000000"/>
                <w:spacing w:val="5"/>
                <w:kern w:val="44"/>
                <w:sz w:val="21"/>
                <w:szCs w:val="21"/>
                <w:lang w:val="en-US" w:eastAsia="zh-CN" w:bidi="ar-SA"/>
              </w:rPr>
              <w:t>6310953</w:t>
            </w:r>
          </w:p>
        </w:tc>
      </w:tr>
    </w:tbl>
    <w:p>
      <w:pPr>
        <w:pStyle w:val="57"/>
        <w:spacing w:beforeLines="0"/>
        <w:rPr>
          <w:rFonts w:cs="宋体"/>
          <w:color w:val="auto"/>
          <w:sz w:val="21"/>
          <w:szCs w:val="21"/>
        </w:rPr>
      </w:pPr>
      <w:r>
        <w:rPr>
          <w:rFonts w:cs="宋体"/>
          <w:color w:val="auto"/>
          <w:sz w:val="21"/>
          <w:szCs w:val="21"/>
        </w:rPr>
        <w:t>表</w:t>
      </w:r>
      <w:r>
        <w:rPr>
          <w:rFonts w:hint="eastAsia" w:cs="宋体"/>
          <w:color w:val="auto"/>
          <w:sz w:val="21"/>
          <w:szCs w:val="21"/>
        </w:rPr>
        <w:t>2-2 周边企业</w:t>
      </w:r>
      <w:r>
        <w:rPr>
          <w:rFonts w:cs="宋体"/>
          <w:color w:val="auto"/>
          <w:sz w:val="21"/>
          <w:szCs w:val="21"/>
        </w:rPr>
        <w:t>联络方式一览表</w:t>
      </w:r>
    </w:p>
    <w:tbl>
      <w:tblPr>
        <w:tblStyle w:val="33"/>
        <w:tblW w:w="4997" w:type="pct"/>
        <w:jc w:val="center"/>
        <w:tblBorders>
          <w:top w:val="single" w:color="auto" w:sz="8" w:space="0"/>
          <w:left w:val="none" w:color="auto" w:sz="0" w:space="0"/>
          <w:bottom w:val="single" w:color="auto" w:sz="8" w:space="0"/>
          <w:right w:val="none" w:color="auto" w:sz="0" w:space="0"/>
          <w:insideH w:val="single" w:color="auto" w:sz="8" w:space="0"/>
          <w:insideV w:val="single" w:color="auto" w:sz="8" w:space="0"/>
        </w:tblBorders>
        <w:tblLayout w:type="autofit"/>
        <w:tblCellMar>
          <w:top w:w="0" w:type="dxa"/>
          <w:left w:w="108" w:type="dxa"/>
          <w:bottom w:w="0" w:type="dxa"/>
          <w:right w:w="108" w:type="dxa"/>
        </w:tblCellMar>
      </w:tblPr>
      <w:tblGrid>
        <w:gridCol w:w="931"/>
        <w:gridCol w:w="4513"/>
        <w:gridCol w:w="1244"/>
        <w:gridCol w:w="1829"/>
      </w:tblGrid>
      <w:tr>
        <w:tblPrEx>
          <w:tblBorders>
            <w:top w:val="single" w:color="auto" w:sz="8" w:space="0"/>
            <w:left w:val="none" w:color="auto" w:sz="0" w:space="0"/>
            <w:bottom w:val="single" w:color="auto" w:sz="8"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tblHeader/>
          <w:jc w:val="center"/>
        </w:trPr>
        <w:tc>
          <w:tcPr>
            <w:tcW w:w="546"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b/>
                <w:bCs/>
                <w:color w:val="000000"/>
                <w:spacing w:val="5"/>
                <w:kern w:val="44"/>
                <w:sz w:val="21"/>
                <w:szCs w:val="21"/>
                <w:lang w:val="en-US" w:eastAsia="zh-CN" w:bidi="ar-SA"/>
              </w:rPr>
            </w:pPr>
            <w:r>
              <w:rPr>
                <w:rFonts w:hint="eastAsia" w:ascii="Times New Roman" w:hAnsi="Times New Roman" w:eastAsia="宋体" w:cs="仿宋_GB2312"/>
                <w:b/>
                <w:bCs/>
                <w:color w:val="000000"/>
                <w:spacing w:val="5"/>
                <w:kern w:val="44"/>
                <w:sz w:val="21"/>
                <w:szCs w:val="21"/>
                <w:lang w:val="en-US" w:eastAsia="zh-CN" w:bidi="ar-SA"/>
              </w:rPr>
              <w:t>序号</w:t>
            </w:r>
          </w:p>
        </w:tc>
        <w:tc>
          <w:tcPr>
            <w:tcW w:w="2648"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b/>
                <w:bCs/>
                <w:color w:val="000000"/>
                <w:spacing w:val="5"/>
                <w:kern w:val="44"/>
                <w:sz w:val="21"/>
                <w:szCs w:val="21"/>
                <w:lang w:val="en-US" w:eastAsia="zh-CN" w:bidi="ar-SA"/>
              </w:rPr>
            </w:pPr>
            <w:r>
              <w:rPr>
                <w:rFonts w:hint="eastAsia" w:ascii="Times New Roman" w:hAnsi="Times New Roman" w:eastAsia="宋体" w:cs="仿宋_GB2312"/>
                <w:b/>
                <w:bCs/>
                <w:color w:val="000000"/>
                <w:spacing w:val="5"/>
                <w:kern w:val="44"/>
                <w:sz w:val="21"/>
                <w:szCs w:val="21"/>
                <w:lang w:val="en-US" w:eastAsia="zh-CN" w:bidi="ar-SA"/>
              </w:rPr>
              <w:t>名称</w:t>
            </w:r>
          </w:p>
        </w:tc>
        <w:tc>
          <w:tcPr>
            <w:tcW w:w="730"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b/>
                <w:bCs/>
                <w:color w:val="000000"/>
                <w:spacing w:val="5"/>
                <w:kern w:val="44"/>
                <w:sz w:val="21"/>
                <w:szCs w:val="21"/>
                <w:lang w:val="en-US" w:eastAsia="zh-CN" w:bidi="ar-SA"/>
              </w:rPr>
            </w:pPr>
            <w:r>
              <w:rPr>
                <w:rFonts w:hint="eastAsia" w:ascii="Times New Roman" w:hAnsi="Times New Roman" w:eastAsia="宋体" w:cs="仿宋_GB2312"/>
                <w:b/>
                <w:bCs/>
                <w:color w:val="000000"/>
                <w:spacing w:val="5"/>
                <w:kern w:val="44"/>
                <w:sz w:val="21"/>
                <w:szCs w:val="21"/>
                <w:lang w:val="en-US" w:eastAsia="zh-CN" w:bidi="ar-SA"/>
              </w:rPr>
              <w:t>负责人</w:t>
            </w:r>
          </w:p>
        </w:tc>
        <w:tc>
          <w:tcPr>
            <w:tcW w:w="1073"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b/>
                <w:bCs/>
                <w:color w:val="000000"/>
                <w:spacing w:val="5"/>
                <w:kern w:val="44"/>
                <w:sz w:val="21"/>
                <w:szCs w:val="21"/>
                <w:lang w:val="en-US" w:eastAsia="zh-CN" w:bidi="ar-SA"/>
              </w:rPr>
            </w:pPr>
            <w:r>
              <w:rPr>
                <w:rFonts w:hint="eastAsia" w:ascii="Times New Roman" w:hAnsi="Times New Roman" w:eastAsia="宋体" w:cs="仿宋_GB2312"/>
                <w:b/>
                <w:bCs/>
                <w:color w:val="000000"/>
                <w:spacing w:val="5"/>
                <w:kern w:val="44"/>
                <w:sz w:val="21"/>
                <w:szCs w:val="21"/>
                <w:lang w:val="en-US" w:eastAsia="zh-CN" w:bidi="ar-SA"/>
              </w:rPr>
              <w:t>手机号码</w:t>
            </w:r>
          </w:p>
        </w:tc>
      </w:tr>
      <w:tr>
        <w:tblPrEx>
          <w:tblBorders>
            <w:top w:val="single" w:color="auto" w:sz="8" w:space="0"/>
            <w:left w:val="none" w:color="auto" w:sz="0" w:space="0"/>
            <w:bottom w:val="single" w:color="auto" w:sz="8"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546"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w:t>
            </w:r>
          </w:p>
        </w:tc>
        <w:tc>
          <w:tcPr>
            <w:tcW w:w="2648" w:type="pct"/>
            <w:shd w:val="clear" w:color="auto" w:fill="auto"/>
            <w:vAlign w:val="center"/>
          </w:tcPr>
          <w:p>
            <w:pPr>
              <w:widowControl w:val="0"/>
              <w:adjustRightInd/>
              <w:snapToGrid/>
              <w:spacing w:after="0" w:line="240" w:lineRule="auto"/>
              <w:ind w:firstLine="0" w:firstLineChars="0"/>
              <w:jc w:val="center"/>
              <w:rPr>
                <w:rFonts w:hint="eastAsia"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九江天盛塑料助剂有限公司</w:t>
            </w:r>
          </w:p>
        </w:tc>
        <w:tc>
          <w:tcPr>
            <w:tcW w:w="730" w:type="pct"/>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金总</w:t>
            </w:r>
          </w:p>
        </w:tc>
        <w:tc>
          <w:tcPr>
            <w:tcW w:w="1073" w:type="pct"/>
            <w:shd w:val="clear" w:color="auto" w:fill="auto"/>
            <w:vAlign w:val="center"/>
          </w:tcPr>
          <w:p>
            <w:pPr>
              <w:widowControl w:val="0"/>
              <w:adjustRightInd/>
              <w:snapToGrid/>
              <w:spacing w:after="0" w:line="240" w:lineRule="auto"/>
              <w:ind w:firstLine="0" w:firstLineChars="0"/>
              <w:jc w:val="center"/>
              <w:rPr>
                <w:rFonts w:hint="default" w:ascii="Times New Roman" w:hAnsi="Times New Roman" w:eastAsia="宋体" w:cs="仿宋_GB2312"/>
                <w:color w:val="000000"/>
                <w:spacing w:val="5"/>
                <w:kern w:val="44"/>
                <w:sz w:val="21"/>
                <w:szCs w:val="21"/>
                <w:lang w:val="en-US" w:eastAsia="zh-CN" w:bidi="ar-SA"/>
              </w:rPr>
            </w:pPr>
            <w:r>
              <w:rPr>
                <w:rFonts w:hint="eastAsia" w:ascii="Times New Roman" w:hAnsi="Times New Roman" w:eastAsia="宋体" w:cs="仿宋_GB2312"/>
                <w:color w:val="000000"/>
                <w:spacing w:val="5"/>
                <w:kern w:val="44"/>
                <w:sz w:val="21"/>
                <w:szCs w:val="21"/>
                <w:lang w:val="en-US" w:eastAsia="zh-CN" w:bidi="ar-SA"/>
              </w:rPr>
              <w:t>13868653511</w:t>
            </w:r>
          </w:p>
        </w:tc>
      </w:tr>
    </w:tbl>
    <w:p>
      <w:pPr>
        <w:rPr>
          <w:rFonts w:hint="eastAsia" w:cs="宋体"/>
          <w:sz w:val="24"/>
          <w:szCs w:val="28"/>
        </w:rPr>
      </w:pPr>
      <w:r>
        <w:rPr>
          <w:rFonts w:hint="eastAsia" w:cs="宋体"/>
          <w:sz w:val="24"/>
          <w:szCs w:val="28"/>
        </w:rPr>
        <w:br w:type="page"/>
      </w:r>
    </w:p>
    <w:p>
      <w:pPr>
        <w:pStyle w:val="3"/>
        <w:ind w:left="0" w:leftChars="0" w:firstLine="0" w:firstLineChars="0"/>
        <w:rPr>
          <w:rFonts w:hint="eastAsia" w:eastAsia="宋体"/>
          <w:lang w:eastAsia="zh-CN"/>
        </w:rPr>
      </w:pPr>
    </w:p>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11" name="文本框 2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4"/>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wOCwQzAgAAZQ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wOCwQzAgAAZQQAAA4AAAAAAAAAAQAgAAAAHwEAAGRycy9lMm9Eb2MueG1sUEsF&#10;BgAAAAAGAAYAWQEAAMQFAAAAAA==&#10;">
              <v:fill on="f" focussize="0,0"/>
              <v:stroke on="f" weight="0.5pt"/>
              <v:imagedata o:title=""/>
              <o:lock v:ext="edit" aspectratio="f"/>
              <v:textbox inset="0mm,0mm,0mm,0mm" style="mso-fit-shape-to-text:t;">
                <w:txbxContent>
                  <w:p>
                    <w:pPr>
                      <w:pStyle w:val="24"/>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52" name="文本框 4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24fOY1AgAAZQQAAA4AAABkcnMvZTJvRG9jLnhtbK1UzY7TMBC+I/EO&#10;lu80aWFX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zSVju0AAAAAUBAAAPAAAAAAAAAAEAIAAAACIAAABkcnMvZG93bnJldi54bWxQSwEC&#10;FAAUAAAACACHTuJArbh85jUCAABlBAAADgAAAAAAAAABACAAAAAfAQAAZHJzL2Uyb0RvYy54bWxQ&#10;SwUGAAAAAAYABgBZAQAAxgUAAAAA&#10;">
              <v:fill on="f" focussize="0,0"/>
              <v:stroke on="f" weight="0.5pt"/>
              <v:imagedata o:title=""/>
              <o:lock v:ext="edit" aspectratio="f"/>
              <v:textbox inset="0mm,0mm,0mm,0mm" style="mso-fit-shape-to-text:t;">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ind w:firstLine="400"/>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53" name="文本框 4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zSVju0AAAAAUBAAAPAAAAAAAAAAEAIAAAACIAAABkcnMvZG93bnJldi54bWxQSwEC&#10;FAAUAAAACACHTuJAxgTiejUCAABlBAAADgAAAAAAAAABACAAAAAfAQAAZHJzL2Uyb0RvYy54bWxQ&#10;SwUGAAAAAAYABgBZAQAAxgUAAAAA&#10;">
              <v:fill on="f" focussize="0,0"/>
              <v:stroke on="f" weight="0.5pt"/>
              <v:imagedata o:title=""/>
              <o:lock v:ext="edit" aspectratio="f"/>
              <v:textbox inset="0mm,0mm,0mm,0mm" style="mso-fit-shape-to-text:t;">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21</w:t>
                    </w:r>
                    <w:r>
                      <w:rPr>
                        <w:rFonts w:hint="eastAsia"/>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54" name="文本框 45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66</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zSVju0AAAAAUBAAAPAAAAAAAAAAEAIAAAACIAAABkcnMvZG93bnJldi54bWxQSwEC&#10;FAAUAAAACACHTuJAVT3ZGzUCAABlBAAADgAAAAAAAAABACAAAAAfAQAAZHJzL2Uyb0RvYy54bWxQ&#10;SwUGAAAAAAYABgBZAQAAxgUAAAAA&#10;">
              <v:fill on="f" focussize="0,0"/>
              <v:stroke on="f" weight="0.5pt"/>
              <v:imagedata o:title=""/>
              <o:lock v:ext="edit" aspectratio="f"/>
              <v:textbox inset="0mm,0mm,0mm,0mm" style="mso-fit-shape-to-text:t;">
                <w:txbxContent>
                  <w:p>
                    <w:pPr>
                      <w:pStyle w:val="2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66</w:t>
                    </w:r>
                    <w:r>
                      <w:rPr>
                        <w:rFonts w:hint="eastAsia"/>
                        <w:lang w:eastAsia="zh-CN"/>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spacing w:line="240" w:lineRule="auto"/>
      <w:ind w:firstLine="0" w:firstLineChars="0"/>
      <w:rPr>
        <w:rFonts w:cs="宋体"/>
        <w:sz w:val="20"/>
        <w:szCs w:val="21"/>
      </w:rPr>
    </w:pPr>
    <w:r>
      <w:rPr>
        <w:rFonts w:hint="eastAsia" w:cs="宋体"/>
        <w:sz w:val="20"/>
        <w:szCs w:val="21"/>
        <w:lang w:eastAsia="zh-CN"/>
      </w:rPr>
      <w:t>九江力山环保科技有限公司</w:t>
    </w:r>
    <w:r>
      <w:rPr>
        <w:rFonts w:hint="eastAsia" w:cs="宋体"/>
        <w:sz w:val="20"/>
        <w:szCs w:val="21"/>
      </w:rPr>
      <w:t>突发环境事件应急预案（</w:t>
    </w:r>
    <w:r>
      <w:rPr>
        <w:rFonts w:cs="宋体"/>
        <w:sz w:val="20"/>
        <w:szCs w:val="21"/>
      </w:rPr>
      <w:t>202</w:t>
    </w:r>
    <w:r>
      <w:rPr>
        <w:rFonts w:hint="eastAsia" w:cs="宋体"/>
        <w:sz w:val="20"/>
        <w:szCs w:val="21"/>
        <w:lang w:val="en-US" w:eastAsia="zh-CN"/>
      </w:rPr>
      <w:t>2</w:t>
    </w:r>
    <w:r>
      <w:rPr>
        <w:rFonts w:hint="eastAsia" w:cs="宋体"/>
        <w:sz w:val="20"/>
        <w:szCs w:val="21"/>
      </w:rPr>
      <w:t>年第二版）</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rPr>
        <w:rFonts w:cs="Times New Roman"/>
      </w:rPr>
    </w:pPr>
    <w:bookmarkStart w:id="1111" w:name="_Hlk74664256"/>
    <w:bookmarkStart w:id="1112" w:name="_Hlk74664257"/>
    <w:bookmarkStart w:id="1113" w:name="_Hlk74664259"/>
    <w:bookmarkStart w:id="1114" w:name="_Hlk74664258"/>
    <w:r>
      <w:rPr>
        <w:rFonts w:hint="eastAsia" w:cs="宋体"/>
        <w:sz w:val="20"/>
        <w:szCs w:val="21"/>
        <w:lang w:eastAsia="zh-CN"/>
      </w:rPr>
      <w:t>九江力山环保科技有限公司</w:t>
    </w:r>
    <w:r>
      <w:rPr>
        <w:rFonts w:hint="eastAsia" w:cs="宋体"/>
        <w:sz w:val="20"/>
        <w:szCs w:val="21"/>
      </w:rPr>
      <w:t>突发环境事件应急预案（</w:t>
    </w:r>
    <w:r>
      <w:rPr>
        <w:rFonts w:cs="宋体"/>
        <w:sz w:val="20"/>
        <w:szCs w:val="21"/>
      </w:rPr>
      <w:t>202</w:t>
    </w:r>
    <w:r>
      <w:rPr>
        <w:rFonts w:hint="eastAsia" w:cs="宋体"/>
        <w:sz w:val="20"/>
        <w:szCs w:val="21"/>
        <w:lang w:val="en-US" w:eastAsia="zh-CN"/>
      </w:rPr>
      <w:t>2</w:t>
    </w:r>
    <w:r>
      <w:rPr>
        <w:rFonts w:hint="eastAsia" w:cs="宋体"/>
        <w:sz w:val="20"/>
        <w:szCs w:val="21"/>
      </w:rPr>
      <w:t>第二版）</w:t>
    </w:r>
    <w:bookmarkEnd w:id="1111"/>
    <w:bookmarkEnd w:id="1112"/>
    <w:bookmarkEnd w:id="1113"/>
    <w:bookmarkEnd w:id="1114"/>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9F43E76"/>
    <w:multiLevelType w:val="singleLevel"/>
    <w:tmpl w:val="89F43E76"/>
    <w:lvl w:ilvl="0" w:tentative="0">
      <w:start w:val="1"/>
      <w:numFmt w:val="decimal"/>
      <w:suff w:val="nothing"/>
      <w:lvlText w:val="（%1）"/>
      <w:lvlJc w:val="left"/>
    </w:lvl>
  </w:abstractNum>
  <w:abstractNum w:abstractNumId="1">
    <w:nsid w:val="B20F59D9"/>
    <w:multiLevelType w:val="singleLevel"/>
    <w:tmpl w:val="B20F59D9"/>
    <w:lvl w:ilvl="0" w:tentative="0">
      <w:start w:val="1"/>
      <w:numFmt w:val="decimal"/>
      <w:suff w:val="nothing"/>
      <w:lvlText w:val="%1、"/>
      <w:lvlJc w:val="left"/>
    </w:lvl>
  </w:abstractNum>
  <w:abstractNum w:abstractNumId="2">
    <w:nsid w:val="0F6D7762"/>
    <w:multiLevelType w:val="multilevel"/>
    <w:tmpl w:val="0F6D7762"/>
    <w:lvl w:ilvl="0" w:tentative="0">
      <w:start w:val="1"/>
      <w:numFmt w:val="decimal"/>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rPr>
        <w:rFonts w:hint="default"/>
      </w:r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14DE323C"/>
    <w:multiLevelType w:val="multilevel"/>
    <w:tmpl w:val="14DE323C"/>
    <w:lvl w:ilvl="0" w:tentative="0">
      <w:start w:val="1"/>
      <w:numFmt w:val="decimal"/>
      <w:lvlText w:val="%1)"/>
      <w:lvlJc w:val="left"/>
      <w:pPr>
        <w:ind w:left="900" w:hanging="420"/>
      </w:pPr>
      <w:rPr>
        <w:rFonts w:hint="eastAsia"/>
      </w:rPr>
    </w:lvl>
    <w:lvl w:ilvl="1" w:tentative="0">
      <w:start w:val="1"/>
      <w:numFmt w:val="decimal"/>
      <w:lvlText w:val="%2)"/>
      <w:lvlJc w:val="left"/>
      <w:pPr>
        <w:ind w:left="1320" w:hanging="420"/>
      </w:pPr>
      <w:rPr>
        <w:rFonts w:hint="eastAsia"/>
      </w:r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1B054FF4"/>
    <w:multiLevelType w:val="multilevel"/>
    <w:tmpl w:val="1B054FF4"/>
    <w:lvl w:ilvl="0" w:tentative="0">
      <w:start w:val="1"/>
      <w:numFmt w:val="decimal"/>
      <w:lvlText w:val="（%1）"/>
      <w:lvlJc w:val="left"/>
      <w:pPr>
        <w:ind w:left="1260" w:hanging="420"/>
      </w:p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5">
    <w:nsid w:val="2EF18953"/>
    <w:multiLevelType w:val="singleLevel"/>
    <w:tmpl w:val="2EF18953"/>
    <w:lvl w:ilvl="0" w:tentative="0">
      <w:start w:val="1"/>
      <w:numFmt w:val="decimal"/>
      <w:suff w:val="nothing"/>
      <w:lvlText w:val="%1、"/>
      <w:lvlJc w:val="left"/>
    </w:lvl>
  </w:abstractNum>
  <w:abstractNum w:abstractNumId="6">
    <w:nsid w:val="54656EB0"/>
    <w:multiLevelType w:val="multilevel"/>
    <w:tmpl w:val="54656EB0"/>
    <w:lvl w:ilvl="0" w:tentative="0">
      <w:start w:val="1"/>
      <w:numFmt w:val="decimal"/>
      <w:suff w:val="space"/>
      <w:lvlText w:val="%1)"/>
      <w:lvlJc w:val="left"/>
      <w:pPr>
        <w:ind w:left="420" w:hanging="42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7">
    <w:nsid w:val="5829588C"/>
    <w:multiLevelType w:val="multilevel"/>
    <w:tmpl w:val="5829588C"/>
    <w:lvl w:ilvl="0" w:tentative="0">
      <w:start w:val="1"/>
      <w:numFmt w:val="decimal"/>
      <w:suff w:val="space"/>
      <w:lvlText w:val="（%1）"/>
      <w:lvlJc w:val="left"/>
      <w:pPr>
        <w:ind w:left="1260" w:hanging="42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8">
    <w:nsid w:val="5C946298"/>
    <w:multiLevelType w:val="singleLevel"/>
    <w:tmpl w:val="5C946298"/>
    <w:lvl w:ilvl="0" w:tentative="0">
      <w:start w:val="1"/>
      <w:numFmt w:val="bullet"/>
      <w:lvlText w:val="l"/>
      <w:lvlJc w:val="left"/>
      <w:pPr>
        <w:ind w:left="-420" w:hanging="420"/>
      </w:pPr>
      <w:rPr>
        <w:rFonts w:hint="default" w:ascii="Wingdings" w:hAnsi="Wingdings"/>
        <w:w w:val="100"/>
      </w:rPr>
    </w:lvl>
  </w:abstractNum>
  <w:abstractNum w:abstractNumId="9">
    <w:nsid w:val="5C9462A0"/>
    <w:multiLevelType w:val="singleLevel"/>
    <w:tmpl w:val="5C9462A0"/>
    <w:lvl w:ilvl="0" w:tentative="0">
      <w:start w:val="1"/>
      <w:numFmt w:val="bullet"/>
      <w:lvlText w:val="l"/>
      <w:lvlJc w:val="left"/>
      <w:pPr>
        <w:ind w:left="-420" w:hanging="420"/>
      </w:pPr>
      <w:rPr>
        <w:rFonts w:hint="default" w:ascii="Wingdings" w:hAnsi="Wingdings"/>
        <w:w w:val="100"/>
      </w:rPr>
    </w:lvl>
  </w:abstractNum>
  <w:abstractNum w:abstractNumId="10">
    <w:nsid w:val="5DA2551D"/>
    <w:multiLevelType w:val="singleLevel"/>
    <w:tmpl w:val="5DA2551D"/>
    <w:lvl w:ilvl="0" w:tentative="0">
      <w:start w:val="1"/>
      <w:numFmt w:val="decimal"/>
      <w:suff w:val="nothing"/>
      <w:lvlText w:val="%1、"/>
      <w:lvlJc w:val="left"/>
      <w:pPr>
        <w:ind w:left="0"/>
      </w:pPr>
    </w:lvl>
  </w:abstractNum>
  <w:abstractNum w:abstractNumId="11">
    <w:nsid w:val="68A01C80"/>
    <w:multiLevelType w:val="multilevel"/>
    <w:tmpl w:val="68A01C80"/>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decimal"/>
      <w:suff w:val="space"/>
      <w:lvlText w:val="（%3）"/>
      <w:lvlJc w:val="left"/>
      <w:pPr>
        <w:ind w:left="794" w:hanging="314"/>
      </w:pPr>
      <w:rPr>
        <w:rFonts w:hint="default" w:hAnsi="Times New Roman"/>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78AE438E"/>
    <w:multiLevelType w:val="singleLevel"/>
    <w:tmpl w:val="78AE438E"/>
    <w:lvl w:ilvl="0" w:tentative="0">
      <w:start w:val="1"/>
      <w:numFmt w:val="decimal"/>
      <w:suff w:val="nothing"/>
      <w:lvlText w:val="（%1）"/>
      <w:lvlJc w:val="left"/>
    </w:lvl>
  </w:abstractNum>
  <w:num w:numId="1">
    <w:abstractNumId w:val="0"/>
  </w:num>
  <w:num w:numId="2">
    <w:abstractNumId w:val="6"/>
  </w:num>
  <w:num w:numId="3">
    <w:abstractNumId w:val="8"/>
  </w:num>
  <w:num w:numId="4">
    <w:abstractNumId w:val="11"/>
  </w:num>
  <w:num w:numId="5">
    <w:abstractNumId w:val="2"/>
  </w:num>
  <w:num w:numId="6">
    <w:abstractNumId w:val="9"/>
  </w:num>
  <w:num w:numId="7">
    <w:abstractNumId w:val="3"/>
  </w:num>
  <w:num w:numId="8">
    <w:abstractNumId w:val="4"/>
  </w:num>
  <w:num w:numId="9">
    <w:abstractNumId w:val="7"/>
  </w:num>
  <w:num w:numId="10">
    <w:abstractNumId w:val="5"/>
  </w:num>
  <w:num w:numId="11">
    <w:abstractNumId w:val="1"/>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mirrorMargins w:val="1"/>
  <w:bordersDoNotSurroundHeader w:val="0"/>
  <w:bordersDoNotSurroundFooter w:val="0"/>
  <w:documentProtection w:enforcement="0"/>
  <w:defaultTabStop w:val="420"/>
  <w:drawingGridHorizontalSpacing w:val="120"/>
  <w:drawingGridVerticalSpacing w:val="19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Q3NGRiYmZhOTQxMDg0ZTYyOGQxNDE0ODBiNDc2ZmQifQ=="/>
  </w:docVars>
  <w:rsids>
    <w:rsidRoot w:val="0051065F"/>
    <w:rsid w:val="0000622D"/>
    <w:rsid w:val="000876C8"/>
    <w:rsid w:val="00091D55"/>
    <w:rsid w:val="000B3D71"/>
    <w:rsid w:val="000C0E42"/>
    <w:rsid w:val="000D157D"/>
    <w:rsid w:val="00107AE1"/>
    <w:rsid w:val="0012032E"/>
    <w:rsid w:val="00133A36"/>
    <w:rsid w:val="00156EAB"/>
    <w:rsid w:val="00161067"/>
    <w:rsid w:val="001D4E9D"/>
    <w:rsid w:val="00204766"/>
    <w:rsid w:val="002E0267"/>
    <w:rsid w:val="002F3E01"/>
    <w:rsid w:val="002F73C2"/>
    <w:rsid w:val="0034419B"/>
    <w:rsid w:val="00356213"/>
    <w:rsid w:val="00365D09"/>
    <w:rsid w:val="0038245D"/>
    <w:rsid w:val="00396BE1"/>
    <w:rsid w:val="00414793"/>
    <w:rsid w:val="00415117"/>
    <w:rsid w:val="00455D80"/>
    <w:rsid w:val="0045763B"/>
    <w:rsid w:val="00473767"/>
    <w:rsid w:val="00482A92"/>
    <w:rsid w:val="004A1AC4"/>
    <w:rsid w:val="004D06E6"/>
    <w:rsid w:val="004D5B40"/>
    <w:rsid w:val="0051065F"/>
    <w:rsid w:val="005367A0"/>
    <w:rsid w:val="005443DB"/>
    <w:rsid w:val="00546B8E"/>
    <w:rsid w:val="00554F8D"/>
    <w:rsid w:val="00572D9B"/>
    <w:rsid w:val="00590A90"/>
    <w:rsid w:val="00595247"/>
    <w:rsid w:val="005C430F"/>
    <w:rsid w:val="0065497E"/>
    <w:rsid w:val="00661A8C"/>
    <w:rsid w:val="006E5927"/>
    <w:rsid w:val="00710857"/>
    <w:rsid w:val="00796299"/>
    <w:rsid w:val="007A3CD8"/>
    <w:rsid w:val="007A785F"/>
    <w:rsid w:val="007B4E60"/>
    <w:rsid w:val="007B53C7"/>
    <w:rsid w:val="0080196D"/>
    <w:rsid w:val="00801EF0"/>
    <w:rsid w:val="00860A0C"/>
    <w:rsid w:val="00885CCE"/>
    <w:rsid w:val="008F16B6"/>
    <w:rsid w:val="00923A1D"/>
    <w:rsid w:val="00966AF3"/>
    <w:rsid w:val="00992A99"/>
    <w:rsid w:val="00997E7A"/>
    <w:rsid w:val="009D46A0"/>
    <w:rsid w:val="009F2C27"/>
    <w:rsid w:val="00AD34D6"/>
    <w:rsid w:val="00AF0F27"/>
    <w:rsid w:val="00B10C09"/>
    <w:rsid w:val="00B119D6"/>
    <w:rsid w:val="00B304FB"/>
    <w:rsid w:val="00B40615"/>
    <w:rsid w:val="00B426A5"/>
    <w:rsid w:val="00B6219E"/>
    <w:rsid w:val="00BA610B"/>
    <w:rsid w:val="00BB3FF9"/>
    <w:rsid w:val="00BC6103"/>
    <w:rsid w:val="00BE616C"/>
    <w:rsid w:val="00C05265"/>
    <w:rsid w:val="00C11DA4"/>
    <w:rsid w:val="00C379B9"/>
    <w:rsid w:val="00C42C27"/>
    <w:rsid w:val="00CA5287"/>
    <w:rsid w:val="00CB5E69"/>
    <w:rsid w:val="00CC2F41"/>
    <w:rsid w:val="00D054B6"/>
    <w:rsid w:val="00D21598"/>
    <w:rsid w:val="00D86D45"/>
    <w:rsid w:val="00DA03EE"/>
    <w:rsid w:val="00DF5458"/>
    <w:rsid w:val="00DF78D6"/>
    <w:rsid w:val="00E70480"/>
    <w:rsid w:val="00EC37D7"/>
    <w:rsid w:val="00EE44EB"/>
    <w:rsid w:val="00F17341"/>
    <w:rsid w:val="00F41043"/>
    <w:rsid w:val="00F430FA"/>
    <w:rsid w:val="00F960CD"/>
    <w:rsid w:val="00FA0F75"/>
    <w:rsid w:val="00FA44CA"/>
    <w:rsid w:val="00FD1500"/>
    <w:rsid w:val="00FD70E4"/>
    <w:rsid w:val="00FE7FC1"/>
    <w:rsid w:val="01892E35"/>
    <w:rsid w:val="02D622B7"/>
    <w:rsid w:val="03B0085F"/>
    <w:rsid w:val="04163BDF"/>
    <w:rsid w:val="060C03C0"/>
    <w:rsid w:val="08912BD3"/>
    <w:rsid w:val="0B851D18"/>
    <w:rsid w:val="0D2532F1"/>
    <w:rsid w:val="105A6864"/>
    <w:rsid w:val="10855BDB"/>
    <w:rsid w:val="13A356BD"/>
    <w:rsid w:val="14F65AFD"/>
    <w:rsid w:val="17321AB6"/>
    <w:rsid w:val="17563A20"/>
    <w:rsid w:val="19837621"/>
    <w:rsid w:val="1B990DB1"/>
    <w:rsid w:val="1BCB0A7A"/>
    <w:rsid w:val="1C265CD8"/>
    <w:rsid w:val="1C6F03DE"/>
    <w:rsid w:val="1D762871"/>
    <w:rsid w:val="1E957E90"/>
    <w:rsid w:val="209E05F3"/>
    <w:rsid w:val="21DF18CE"/>
    <w:rsid w:val="21E54902"/>
    <w:rsid w:val="225721DA"/>
    <w:rsid w:val="22B56CBD"/>
    <w:rsid w:val="23014954"/>
    <w:rsid w:val="23C87CFE"/>
    <w:rsid w:val="23F30C56"/>
    <w:rsid w:val="26D905D7"/>
    <w:rsid w:val="272A2E3A"/>
    <w:rsid w:val="28190D99"/>
    <w:rsid w:val="291B55F0"/>
    <w:rsid w:val="2A955040"/>
    <w:rsid w:val="2AB67E4B"/>
    <w:rsid w:val="2D0D706A"/>
    <w:rsid w:val="2D776C98"/>
    <w:rsid w:val="31C01D41"/>
    <w:rsid w:val="323D7C1F"/>
    <w:rsid w:val="32D07ADE"/>
    <w:rsid w:val="341901BD"/>
    <w:rsid w:val="35267F9E"/>
    <w:rsid w:val="35B463BE"/>
    <w:rsid w:val="374B4D13"/>
    <w:rsid w:val="38965289"/>
    <w:rsid w:val="39D11925"/>
    <w:rsid w:val="3AB45504"/>
    <w:rsid w:val="3E88575C"/>
    <w:rsid w:val="3F8234A4"/>
    <w:rsid w:val="4008618D"/>
    <w:rsid w:val="40384031"/>
    <w:rsid w:val="4170741F"/>
    <w:rsid w:val="41E82EAD"/>
    <w:rsid w:val="44BF7944"/>
    <w:rsid w:val="44CB767F"/>
    <w:rsid w:val="45FC7C87"/>
    <w:rsid w:val="46706E85"/>
    <w:rsid w:val="473E2379"/>
    <w:rsid w:val="4A3026A1"/>
    <w:rsid w:val="4AFD5D6B"/>
    <w:rsid w:val="4B4550E8"/>
    <w:rsid w:val="4C1800B1"/>
    <w:rsid w:val="4D041556"/>
    <w:rsid w:val="4D333CEE"/>
    <w:rsid w:val="4D3A58CF"/>
    <w:rsid w:val="4DA4593D"/>
    <w:rsid w:val="4DA713CF"/>
    <w:rsid w:val="4E8F4BC5"/>
    <w:rsid w:val="4F1D60BE"/>
    <w:rsid w:val="4F3C4DC1"/>
    <w:rsid w:val="4FA53A48"/>
    <w:rsid w:val="51ED63DA"/>
    <w:rsid w:val="543E6405"/>
    <w:rsid w:val="547644F5"/>
    <w:rsid w:val="54D73AF9"/>
    <w:rsid w:val="56AC4ACE"/>
    <w:rsid w:val="58564191"/>
    <w:rsid w:val="59E971B6"/>
    <w:rsid w:val="5A0C408D"/>
    <w:rsid w:val="5BB245EA"/>
    <w:rsid w:val="5CBB3767"/>
    <w:rsid w:val="5F5E466D"/>
    <w:rsid w:val="60BE791B"/>
    <w:rsid w:val="62F94A01"/>
    <w:rsid w:val="638B59F6"/>
    <w:rsid w:val="63EB0720"/>
    <w:rsid w:val="64F92C9A"/>
    <w:rsid w:val="650D4C6F"/>
    <w:rsid w:val="67A437C0"/>
    <w:rsid w:val="67E27C5D"/>
    <w:rsid w:val="69493B13"/>
    <w:rsid w:val="6E295DA2"/>
    <w:rsid w:val="6E833FD7"/>
    <w:rsid w:val="6EA04641"/>
    <w:rsid w:val="6FFE0F95"/>
    <w:rsid w:val="71423412"/>
    <w:rsid w:val="727B2135"/>
    <w:rsid w:val="74182A0B"/>
    <w:rsid w:val="75010877"/>
    <w:rsid w:val="769F6020"/>
    <w:rsid w:val="77B15E6A"/>
    <w:rsid w:val="7AAE438B"/>
    <w:rsid w:val="7C930819"/>
    <w:rsid w:val="7CE07B53"/>
    <w:rsid w:val="7CED4DAF"/>
    <w:rsid w:val="7D2918F7"/>
    <w:rsid w:val="7F597710"/>
    <w:rsid w:val="7FE814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iPriority="99"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styleId="5">
    <w:name w:val="heading 1"/>
    <w:basedOn w:val="1"/>
    <w:next w:val="1"/>
    <w:link w:val="42"/>
    <w:qFormat/>
    <w:uiPriority w:val="0"/>
    <w:pPr>
      <w:keepNext/>
      <w:keepLines/>
      <w:spacing w:before="340" w:after="330" w:line="576" w:lineRule="auto"/>
      <w:outlineLvl w:val="0"/>
    </w:pPr>
    <w:rPr>
      <w:b/>
      <w:kern w:val="44"/>
      <w:sz w:val="28"/>
      <w:szCs w:val="20"/>
      <w:lang w:val="zh-CN"/>
    </w:rPr>
  </w:style>
  <w:style w:type="paragraph" w:styleId="6">
    <w:name w:val="heading 2"/>
    <w:basedOn w:val="1"/>
    <w:next w:val="7"/>
    <w:link w:val="46"/>
    <w:qFormat/>
    <w:uiPriority w:val="0"/>
    <w:pPr>
      <w:keepNext/>
      <w:keepLines/>
      <w:spacing w:before="260" w:after="260" w:line="413" w:lineRule="auto"/>
      <w:outlineLvl w:val="1"/>
    </w:pPr>
    <w:rPr>
      <w:rFonts w:ascii="Arial" w:hAnsi="Arial" w:eastAsia="黑体"/>
      <w:b/>
      <w:sz w:val="32"/>
    </w:rPr>
  </w:style>
  <w:style w:type="paragraph" w:styleId="8">
    <w:name w:val="heading 3"/>
    <w:basedOn w:val="1"/>
    <w:next w:val="1"/>
    <w:link w:val="47"/>
    <w:qFormat/>
    <w:uiPriority w:val="0"/>
    <w:pPr>
      <w:spacing w:before="100" w:beforeAutospacing="1" w:after="100" w:afterAutospacing="1"/>
      <w:jc w:val="left"/>
      <w:outlineLvl w:val="2"/>
    </w:pPr>
    <w:rPr>
      <w:rFonts w:ascii="宋体" w:hAnsi="宋体"/>
      <w:b/>
      <w:kern w:val="0"/>
      <w:sz w:val="27"/>
      <w:szCs w:val="27"/>
      <w:lang w:val="zh-CN"/>
    </w:rPr>
  </w:style>
  <w:style w:type="paragraph" w:styleId="9">
    <w:name w:val="heading 4"/>
    <w:basedOn w:val="1"/>
    <w:next w:val="1"/>
    <w:link w:val="48"/>
    <w:qFormat/>
    <w:uiPriority w:val="0"/>
    <w:pPr>
      <w:keepNext/>
      <w:keepLines/>
      <w:outlineLvl w:val="3"/>
    </w:pPr>
  </w:style>
  <w:style w:type="paragraph" w:styleId="10">
    <w:name w:val="heading 5"/>
    <w:basedOn w:val="1"/>
    <w:next w:val="1"/>
    <w:link w:val="49"/>
    <w:qFormat/>
    <w:uiPriority w:val="0"/>
    <w:pPr>
      <w:keepNext/>
      <w:keepLines/>
      <w:spacing w:before="280" w:after="290" w:line="372" w:lineRule="auto"/>
      <w:outlineLvl w:val="4"/>
    </w:pPr>
    <w:rPr>
      <w:b/>
      <w:sz w:val="28"/>
    </w:rPr>
  </w:style>
  <w:style w:type="character" w:default="1" w:styleId="35">
    <w:name w:val="Default Paragraph Font"/>
    <w:semiHidden/>
    <w:unhideWhenUsed/>
    <w:qFormat/>
    <w:uiPriority w:val="1"/>
  </w:style>
  <w:style w:type="table" w:default="1" w:styleId="33">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link w:val="64"/>
    <w:qFormat/>
    <w:uiPriority w:val="0"/>
    <w:pPr>
      <w:ind w:firstLine="420" w:firstLineChars="100"/>
    </w:pPr>
    <w:rPr>
      <w:rFonts w:ascii="Calibri" w:hAnsi="Calibri" w:cs="Calibri" w:eastAsiaTheme="minorEastAsia"/>
    </w:rPr>
  </w:style>
  <w:style w:type="paragraph" w:styleId="3">
    <w:name w:val="Body Text"/>
    <w:basedOn w:val="1"/>
    <w:next w:val="4"/>
    <w:link w:val="66"/>
    <w:unhideWhenUsed/>
    <w:qFormat/>
    <w:uiPriority w:val="99"/>
    <w:pPr>
      <w:spacing w:after="120"/>
    </w:pPr>
  </w:style>
  <w:style w:type="paragraph" w:customStyle="1" w:styleId="4">
    <w:name w:val="xl27"/>
    <w:basedOn w:val="1"/>
    <w:qFormat/>
    <w:uiPriority w:val="0"/>
    <w:pPr>
      <w:widowControl/>
      <w:pBdr>
        <w:bottom w:val="single" w:color="auto" w:sz="4" w:space="0"/>
      </w:pBdr>
      <w:spacing w:before="100" w:beforeAutospacing="1" w:after="100" w:afterAutospacing="1" w:line="240" w:lineRule="auto"/>
      <w:ind w:firstLine="0" w:firstLineChars="0"/>
      <w:jc w:val="center"/>
      <w:textAlignment w:val="center"/>
    </w:pPr>
    <w:rPr>
      <w:rFonts w:ascii="仿宋_GB2312" w:eastAsia="仿宋_GB2312" w:cs="Arial Unicode MS"/>
      <w:smallCaps/>
      <w:kern w:val="0"/>
    </w:rPr>
  </w:style>
  <w:style w:type="paragraph" w:styleId="7">
    <w:name w:val="Normal Indent"/>
    <w:basedOn w:val="1"/>
    <w:link w:val="62"/>
    <w:qFormat/>
    <w:uiPriority w:val="0"/>
    <w:pPr>
      <w:ind w:firstLine="420"/>
    </w:pPr>
    <w:rPr>
      <w:rFonts w:asciiTheme="minorHAnsi" w:hAnsiTheme="minorHAnsi" w:eastAsiaTheme="minorEastAsia" w:cstheme="minorBidi"/>
      <w:sz w:val="21"/>
    </w:rPr>
  </w:style>
  <w:style w:type="paragraph" w:styleId="11">
    <w:name w:val="toc 7"/>
    <w:basedOn w:val="1"/>
    <w:next w:val="1"/>
    <w:unhideWhenUsed/>
    <w:qFormat/>
    <w:uiPriority w:val="39"/>
    <w:pPr>
      <w:spacing w:line="240" w:lineRule="auto"/>
      <w:ind w:left="2520" w:leftChars="1200" w:firstLine="0" w:firstLineChars="0"/>
    </w:pPr>
    <w:rPr>
      <w:rFonts w:ascii="Calibri" w:hAnsi="Calibri"/>
      <w:sz w:val="21"/>
      <w:szCs w:val="22"/>
    </w:rPr>
  </w:style>
  <w:style w:type="paragraph" w:styleId="12">
    <w:name w:val="caption"/>
    <w:basedOn w:val="1"/>
    <w:next w:val="1"/>
    <w:qFormat/>
    <w:uiPriority w:val="0"/>
    <w:rPr>
      <w:rFonts w:ascii="Arial" w:hAnsi="Arial" w:eastAsia="黑体" w:cs="Arial"/>
      <w:sz w:val="20"/>
      <w:szCs w:val="20"/>
    </w:rPr>
  </w:style>
  <w:style w:type="paragraph" w:styleId="13">
    <w:name w:val="Document Map"/>
    <w:basedOn w:val="1"/>
    <w:link w:val="63"/>
    <w:qFormat/>
    <w:uiPriority w:val="0"/>
    <w:rPr>
      <w:rFonts w:ascii="宋体" w:hAnsiTheme="minorHAnsi" w:eastAsiaTheme="minorEastAsia" w:cstheme="minorBidi"/>
      <w:sz w:val="18"/>
      <w:szCs w:val="18"/>
    </w:rPr>
  </w:style>
  <w:style w:type="paragraph" w:styleId="14">
    <w:name w:val="annotation text"/>
    <w:basedOn w:val="1"/>
    <w:semiHidden/>
    <w:unhideWhenUsed/>
    <w:qFormat/>
    <w:uiPriority w:val="99"/>
    <w:pPr>
      <w:jc w:val="left"/>
    </w:pPr>
  </w:style>
  <w:style w:type="paragraph" w:styleId="15">
    <w:name w:val="Body Text Indent"/>
    <w:basedOn w:val="1"/>
    <w:next w:val="16"/>
    <w:link w:val="106"/>
    <w:qFormat/>
    <w:uiPriority w:val="0"/>
    <w:pPr>
      <w:adjustRightInd/>
      <w:snapToGrid/>
      <w:spacing w:after="120"/>
      <w:ind w:left="420" w:leftChars="200"/>
    </w:pPr>
  </w:style>
  <w:style w:type="paragraph" w:styleId="16">
    <w:name w:val="Body Text First Indent 2"/>
    <w:basedOn w:val="15"/>
    <w:next w:val="1"/>
    <w:qFormat/>
    <w:uiPriority w:val="0"/>
    <w:pPr>
      <w:spacing w:after="0" w:line="300" w:lineRule="auto"/>
      <w:ind w:left="0" w:leftChars="0" w:firstLine="567" w:firstLineChars="0"/>
    </w:pPr>
    <w:rPr>
      <w:rFonts w:ascii="仿宋_GB2312" w:eastAsia="仿宋_GB2312"/>
      <w:smallCaps/>
      <w:szCs w:val="22"/>
    </w:rPr>
  </w:style>
  <w:style w:type="paragraph" w:styleId="17">
    <w:name w:val="toc 5"/>
    <w:basedOn w:val="1"/>
    <w:next w:val="1"/>
    <w:unhideWhenUsed/>
    <w:qFormat/>
    <w:uiPriority w:val="39"/>
    <w:pPr>
      <w:spacing w:line="240" w:lineRule="auto"/>
      <w:ind w:left="1680" w:leftChars="800" w:firstLine="0" w:firstLineChars="0"/>
    </w:pPr>
    <w:rPr>
      <w:rFonts w:ascii="Calibri" w:hAnsi="Calibri"/>
      <w:sz w:val="21"/>
      <w:szCs w:val="22"/>
    </w:rPr>
  </w:style>
  <w:style w:type="paragraph" w:styleId="18">
    <w:name w:val="toc 3"/>
    <w:basedOn w:val="1"/>
    <w:next w:val="1"/>
    <w:qFormat/>
    <w:uiPriority w:val="39"/>
    <w:pPr>
      <w:ind w:left="840" w:leftChars="400"/>
    </w:pPr>
  </w:style>
  <w:style w:type="paragraph" w:styleId="19">
    <w:name w:val="Plain Text"/>
    <w:basedOn w:val="1"/>
    <w:link w:val="65"/>
    <w:qFormat/>
    <w:uiPriority w:val="0"/>
    <w:rPr>
      <w:rFonts w:ascii="宋体" w:hAnsi="Courier New" w:cs="Courier New" w:eastAsiaTheme="minorEastAsia"/>
      <w:sz w:val="21"/>
      <w:szCs w:val="21"/>
    </w:rPr>
  </w:style>
  <w:style w:type="paragraph" w:styleId="20">
    <w:name w:val="toc 8"/>
    <w:basedOn w:val="1"/>
    <w:next w:val="1"/>
    <w:unhideWhenUsed/>
    <w:qFormat/>
    <w:uiPriority w:val="39"/>
    <w:pPr>
      <w:spacing w:line="240" w:lineRule="auto"/>
      <w:ind w:left="2940" w:leftChars="1400" w:firstLine="0" w:firstLineChars="0"/>
    </w:pPr>
    <w:rPr>
      <w:rFonts w:ascii="Calibri" w:hAnsi="Calibri"/>
      <w:sz w:val="21"/>
      <w:szCs w:val="22"/>
    </w:rPr>
  </w:style>
  <w:style w:type="paragraph" w:styleId="21">
    <w:name w:val="Date"/>
    <w:basedOn w:val="1"/>
    <w:next w:val="1"/>
    <w:link w:val="98"/>
    <w:qFormat/>
    <w:uiPriority w:val="0"/>
    <w:pPr>
      <w:ind w:left="100" w:leftChars="2500"/>
    </w:pPr>
  </w:style>
  <w:style w:type="paragraph" w:styleId="22">
    <w:name w:val="Body Text Indent 2"/>
    <w:basedOn w:val="1"/>
    <w:qFormat/>
    <w:uiPriority w:val="0"/>
    <w:pPr>
      <w:widowControl w:val="0"/>
      <w:adjustRightInd/>
      <w:snapToGrid/>
      <w:spacing w:after="0"/>
      <w:ind w:firstLine="480" w:firstLineChars="200"/>
      <w:jc w:val="both"/>
    </w:pPr>
    <w:rPr>
      <w:rFonts w:ascii="宋体" w:hAnsi="宋体" w:eastAsia="宋体" w:cs="Times New Roman"/>
      <w:kern w:val="2"/>
      <w:sz w:val="24"/>
      <w:szCs w:val="24"/>
    </w:rPr>
  </w:style>
  <w:style w:type="paragraph" w:styleId="23">
    <w:name w:val="Balloon Text"/>
    <w:basedOn w:val="1"/>
    <w:link w:val="109"/>
    <w:semiHidden/>
    <w:unhideWhenUsed/>
    <w:qFormat/>
    <w:uiPriority w:val="99"/>
    <w:pPr>
      <w:spacing w:line="240" w:lineRule="auto"/>
    </w:pPr>
    <w:rPr>
      <w:sz w:val="18"/>
      <w:szCs w:val="18"/>
    </w:rPr>
  </w:style>
  <w:style w:type="paragraph" w:styleId="24">
    <w:name w:val="footer"/>
    <w:basedOn w:val="1"/>
    <w:next w:val="25"/>
    <w:link w:val="45"/>
    <w:unhideWhenUsed/>
    <w:qFormat/>
    <w:uiPriority w:val="99"/>
    <w:pPr>
      <w:tabs>
        <w:tab w:val="center" w:pos="4153"/>
        <w:tab w:val="right" w:pos="8306"/>
      </w:tabs>
      <w:jc w:val="left"/>
    </w:pPr>
    <w:rPr>
      <w:sz w:val="18"/>
      <w:szCs w:val="18"/>
    </w:rPr>
  </w:style>
  <w:style w:type="paragraph" w:styleId="25">
    <w:name w:val="Normal (Web)"/>
    <w:basedOn w:val="1"/>
    <w:qFormat/>
    <w:uiPriority w:val="99"/>
    <w:pPr>
      <w:spacing w:before="100" w:beforeAutospacing="1" w:after="100" w:afterAutospacing="1"/>
      <w:jc w:val="left"/>
    </w:pPr>
    <w:rPr>
      <w:kern w:val="0"/>
    </w:rPr>
  </w:style>
  <w:style w:type="paragraph" w:styleId="26">
    <w:name w:val="header"/>
    <w:basedOn w:val="1"/>
    <w:link w:val="44"/>
    <w:unhideWhenUsed/>
    <w:qFormat/>
    <w:uiPriority w:val="99"/>
    <w:pPr>
      <w:pBdr>
        <w:bottom w:val="single" w:color="auto" w:sz="6" w:space="1"/>
      </w:pBdr>
      <w:tabs>
        <w:tab w:val="center" w:pos="4153"/>
        <w:tab w:val="right" w:pos="8306"/>
      </w:tabs>
      <w:jc w:val="center"/>
    </w:pPr>
    <w:rPr>
      <w:sz w:val="18"/>
      <w:szCs w:val="18"/>
    </w:rPr>
  </w:style>
  <w:style w:type="paragraph" w:styleId="27">
    <w:name w:val="toc 1"/>
    <w:basedOn w:val="1"/>
    <w:next w:val="1"/>
    <w:qFormat/>
    <w:uiPriority w:val="39"/>
    <w:pPr>
      <w:spacing w:before="120" w:after="120"/>
      <w:jc w:val="left"/>
    </w:pPr>
    <w:rPr>
      <w:rFonts w:ascii="Calibri" w:hAnsi="Calibri" w:cs="Calibri"/>
      <w:b/>
      <w:bCs/>
      <w:caps/>
      <w:sz w:val="28"/>
      <w:szCs w:val="20"/>
    </w:rPr>
  </w:style>
  <w:style w:type="paragraph" w:styleId="28">
    <w:name w:val="toc 4"/>
    <w:basedOn w:val="1"/>
    <w:next w:val="1"/>
    <w:unhideWhenUsed/>
    <w:qFormat/>
    <w:uiPriority w:val="39"/>
    <w:pPr>
      <w:spacing w:line="240" w:lineRule="auto"/>
      <w:ind w:left="1260" w:leftChars="600" w:firstLine="0" w:firstLineChars="0"/>
    </w:pPr>
    <w:rPr>
      <w:rFonts w:ascii="Calibri" w:hAnsi="Calibri"/>
      <w:sz w:val="21"/>
      <w:szCs w:val="22"/>
    </w:rPr>
  </w:style>
  <w:style w:type="paragraph" w:styleId="29">
    <w:name w:val="toc 6"/>
    <w:basedOn w:val="1"/>
    <w:next w:val="1"/>
    <w:unhideWhenUsed/>
    <w:qFormat/>
    <w:uiPriority w:val="39"/>
    <w:pPr>
      <w:spacing w:line="240" w:lineRule="auto"/>
      <w:ind w:left="2100" w:leftChars="1000" w:firstLine="0" w:firstLineChars="0"/>
    </w:pPr>
    <w:rPr>
      <w:rFonts w:ascii="Calibri" w:hAnsi="Calibri"/>
      <w:sz w:val="21"/>
      <w:szCs w:val="22"/>
    </w:rPr>
  </w:style>
  <w:style w:type="paragraph" w:styleId="30">
    <w:name w:val="toc 2"/>
    <w:basedOn w:val="1"/>
    <w:next w:val="1"/>
    <w:qFormat/>
    <w:uiPriority w:val="39"/>
    <w:pPr>
      <w:ind w:left="240"/>
      <w:jc w:val="left"/>
    </w:pPr>
    <w:rPr>
      <w:rFonts w:ascii="Calibri" w:hAnsi="Calibri" w:cs="Calibri"/>
      <w:smallCaps/>
      <w:szCs w:val="20"/>
    </w:rPr>
  </w:style>
  <w:style w:type="paragraph" w:styleId="31">
    <w:name w:val="toc 9"/>
    <w:basedOn w:val="1"/>
    <w:next w:val="1"/>
    <w:unhideWhenUsed/>
    <w:qFormat/>
    <w:uiPriority w:val="39"/>
    <w:pPr>
      <w:spacing w:line="240" w:lineRule="auto"/>
      <w:ind w:left="3360" w:leftChars="1600" w:firstLine="0" w:firstLineChars="0"/>
    </w:pPr>
    <w:rPr>
      <w:rFonts w:ascii="Calibri" w:hAnsi="Calibri"/>
      <w:sz w:val="21"/>
      <w:szCs w:val="22"/>
    </w:rPr>
  </w:style>
  <w:style w:type="paragraph" w:styleId="32">
    <w:name w:val="HTML Preformatted"/>
    <w:basedOn w:val="1"/>
    <w:link w:val="113"/>
    <w:semiHidden/>
    <w:unhideWhenUsed/>
    <w:qFormat/>
    <w:uiPriority w:val="99"/>
    <w:rPr>
      <w:rFonts w:ascii="Courier New" w:hAnsi="Courier New" w:cs="Courier New"/>
      <w:sz w:val="20"/>
      <w:szCs w:val="20"/>
    </w:rPr>
  </w:style>
  <w:style w:type="table" w:styleId="34">
    <w:name w:val="Table Grid"/>
    <w:basedOn w:val="33"/>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styleId="36">
    <w:name w:val="Strong"/>
    <w:qFormat/>
    <w:uiPriority w:val="0"/>
    <w:rPr>
      <w:b/>
      <w:bCs/>
    </w:rPr>
  </w:style>
  <w:style w:type="character" w:styleId="37">
    <w:name w:val="FollowedHyperlink"/>
    <w:basedOn w:val="35"/>
    <w:semiHidden/>
    <w:unhideWhenUsed/>
    <w:qFormat/>
    <w:uiPriority w:val="99"/>
    <w:rPr>
      <w:color w:val="800080" w:themeColor="followedHyperlink"/>
      <w:u w:val="single"/>
      <w14:textFill>
        <w14:solidFill>
          <w14:schemeClr w14:val="folHlink"/>
        </w14:solidFill>
      </w14:textFill>
    </w:rPr>
  </w:style>
  <w:style w:type="character" w:styleId="38">
    <w:name w:val="Hyperlink"/>
    <w:qFormat/>
    <w:uiPriority w:val="99"/>
    <w:rPr>
      <w:color w:val="0000FF"/>
      <w:u w:val="single"/>
    </w:rPr>
  </w:style>
  <w:style w:type="paragraph" w:customStyle="1" w:styleId="39">
    <w:name w:val="Default"/>
    <w:basedOn w:val="40"/>
    <w:next w:val="16"/>
    <w:qFormat/>
    <w:uiPriority w:val="0"/>
    <w:pPr>
      <w:widowControl w:val="0"/>
      <w:autoSpaceDE w:val="0"/>
      <w:autoSpaceDN w:val="0"/>
      <w:adjustRightInd w:val="0"/>
    </w:pPr>
    <w:rPr>
      <w:rFonts w:ascii="宋体" w:hAnsi="Times New Roman" w:eastAsia="宋体" w:cs="Arial"/>
      <w:color w:val="000000"/>
      <w:kern w:val="2"/>
      <w:sz w:val="24"/>
      <w:szCs w:val="24"/>
      <w:lang w:val="en-US" w:eastAsia="zh-CN" w:bidi="ar-SA"/>
    </w:rPr>
  </w:style>
  <w:style w:type="paragraph" w:customStyle="1" w:styleId="40">
    <w:name w:val="批注文字1"/>
    <w:qFormat/>
    <w:uiPriority w:val="0"/>
    <w:pPr>
      <w:widowControl w:val="0"/>
    </w:pPr>
    <w:rPr>
      <w:rFonts w:ascii="Times New Roman" w:hAnsi="Times New Roman" w:eastAsia="宋体" w:cs="Times New Roman"/>
      <w:color w:val="000000"/>
      <w:kern w:val="2"/>
      <w:sz w:val="21"/>
      <w:szCs w:val="24"/>
      <w:lang w:val="en-US" w:eastAsia="zh-CN" w:bidi="ar-SA"/>
    </w:rPr>
  </w:style>
  <w:style w:type="paragraph" w:customStyle="1" w:styleId="41">
    <w:name w:val="表内容"/>
    <w:basedOn w:val="1"/>
    <w:qFormat/>
    <w:uiPriority w:val="0"/>
    <w:pPr>
      <w:widowControl/>
      <w:adjustRightInd w:val="0"/>
      <w:snapToGrid w:val="0"/>
      <w:spacing w:line="240" w:lineRule="auto"/>
      <w:ind w:firstLine="0" w:firstLineChars="0"/>
      <w:jc w:val="center"/>
    </w:pPr>
    <w:rPr>
      <w:rFonts w:cs="仿宋_GB2312"/>
      <w:color w:val="000000"/>
      <w:spacing w:val="5"/>
      <w:kern w:val="44"/>
      <w:sz w:val="21"/>
      <w:szCs w:val="21"/>
      <w:lang w:val="zh-CN"/>
    </w:rPr>
  </w:style>
  <w:style w:type="character" w:customStyle="1" w:styleId="42">
    <w:name w:val="标题 1 Char"/>
    <w:basedOn w:val="35"/>
    <w:link w:val="5"/>
    <w:qFormat/>
    <w:uiPriority w:val="0"/>
    <w:rPr>
      <w:rFonts w:ascii="Times New Roman" w:hAnsi="Times New Roman" w:eastAsia="宋体" w:cs="Times New Roman"/>
      <w:b/>
      <w:kern w:val="44"/>
      <w:sz w:val="28"/>
      <w:szCs w:val="20"/>
      <w:lang w:val="zh-CN" w:eastAsia="zh-CN"/>
    </w:rPr>
  </w:style>
  <w:style w:type="paragraph" w:customStyle="1" w:styleId="43">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4">
    <w:name w:val="页眉 Char"/>
    <w:basedOn w:val="35"/>
    <w:link w:val="26"/>
    <w:qFormat/>
    <w:uiPriority w:val="99"/>
    <w:rPr>
      <w:sz w:val="18"/>
      <w:szCs w:val="18"/>
    </w:rPr>
  </w:style>
  <w:style w:type="character" w:customStyle="1" w:styleId="45">
    <w:name w:val="页脚 Char"/>
    <w:basedOn w:val="35"/>
    <w:link w:val="24"/>
    <w:qFormat/>
    <w:uiPriority w:val="99"/>
    <w:rPr>
      <w:sz w:val="18"/>
      <w:szCs w:val="18"/>
    </w:rPr>
  </w:style>
  <w:style w:type="character" w:customStyle="1" w:styleId="46">
    <w:name w:val="标题 2 Char"/>
    <w:basedOn w:val="35"/>
    <w:link w:val="6"/>
    <w:qFormat/>
    <w:uiPriority w:val="0"/>
    <w:rPr>
      <w:rFonts w:ascii="Arial" w:hAnsi="Arial" w:eastAsia="黑体" w:cs="Times New Roman"/>
      <w:b/>
      <w:sz w:val="32"/>
      <w:szCs w:val="24"/>
    </w:rPr>
  </w:style>
  <w:style w:type="character" w:customStyle="1" w:styleId="47">
    <w:name w:val="标题 3 Char"/>
    <w:basedOn w:val="35"/>
    <w:link w:val="8"/>
    <w:qFormat/>
    <w:uiPriority w:val="0"/>
    <w:rPr>
      <w:rFonts w:ascii="宋体" w:hAnsi="宋体" w:eastAsia="宋体" w:cs="Times New Roman"/>
      <w:b/>
      <w:kern w:val="0"/>
      <w:sz w:val="27"/>
      <w:szCs w:val="27"/>
      <w:lang w:val="zh-CN" w:eastAsia="zh-CN"/>
    </w:rPr>
  </w:style>
  <w:style w:type="character" w:customStyle="1" w:styleId="48">
    <w:name w:val="标题 4 Char"/>
    <w:basedOn w:val="35"/>
    <w:link w:val="9"/>
    <w:qFormat/>
    <w:uiPriority w:val="0"/>
    <w:rPr>
      <w:rFonts w:ascii="Times New Roman" w:hAnsi="Times New Roman" w:eastAsia="宋体" w:cs="Times New Roman"/>
      <w:sz w:val="24"/>
      <w:szCs w:val="24"/>
    </w:rPr>
  </w:style>
  <w:style w:type="character" w:customStyle="1" w:styleId="49">
    <w:name w:val="标题 5 Char"/>
    <w:basedOn w:val="35"/>
    <w:link w:val="10"/>
    <w:qFormat/>
    <w:uiPriority w:val="0"/>
    <w:rPr>
      <w:rFonts w:ascii="Times New Roman" w:hAnsi="Times New Roman" w:eastAsia="宋体" w:cs="Times New Roman"/>
      <w:b/>
      <w:sz w:val="28"/>
      <w:szCs w:val="24"/>
    </w:rPr>
  </w:style>
  <w:style w:type="character" w:customStyle="1" w:styleId="50">
    <w:name w:val="正文文本 Char"/>
    <w:qFormat/>
    <w:uiPriority w:val="99"/>
    <w:rPr>
      <w:rFonts w:ascii="Calibri" w:hAnsi="Calibri" w:cs="Calibri"/>
      <w:kern w:val="2"/>
      <w:sz w:val="21"/>
      <w:szCs w:val="21"/>
    </w:rPr>
  </w:style>
  <w:style w:type="character" w:customStyle="1" w:styleId="51">
    <w:name w:val="ask-title2"/>
    <w:basedOn w:val="35"/>
    <w:qFormat/>
    <w:uiPriority w:val="0"/>
  </w:style>
  <w:style w:type="character" w:customStyle="1" w:styleId="52">
    <w:name w:val="font112"/>
    <w:qFormat/>
    <w:uiPriority w:val="0"/>
    <w:rPr>
      <w:rFonts w:hint="eastAsia" w:ascii="宋体" w:hAnsi="宋体" w:eastAsia="宋体" w:cs="宋体"/>
      <w:color w:val="000000"/>
      <w:sz w:val="21"/>
      <w:szCs w:val="21"/>
      <w:u w:val="none"/>
    </w:rPr>
  </w:style>
  <w:style w:type="character" w:customStyle="1" w:styleId="53">
    <w:name w:val="三级目录 Char"/>
    <w:link w:val="54"/>
    <w:qFormat/>
    <w:uiPriority w:val="0"/>
    <w:rPr>
      <w:rFonts w:cs="宋体"/>
      <w:b/>
      <w:bCs/>
      <w:kern w:val="36"/>
      <w:sz w:val="24"/>
      <w:szCs w:val="48"/>
    </w:rPr>
  </w:style>
  <w:style w:type="paragraph" w:customStyle="1" w:styleId="54">
    <w:name w:val="三级目录"/>
    <w:basedOn w:val="1"/>
    <w:link w:val="53"/>
    <w:qFormat/>
    <w:uiPriority w:val="0"/>
    <w:pPr>
      <w:widowControl/>
      <w:ind w:firstLine="0" w:firstLineChars="0"/>
      <w:jc w:val="left"/>
      <w:outlineLvl w:val="0"/>
    </w:pPr>
    <w:rPr>
      <w:rFonts w:cs="宋体" w:asciiTheme="minorHAnsi" w:hAnsiTheme="minorHAnsi" w:eastAsiaTheme="minorEastAsia"/>
      <w:b/>
      <w:bCs/>
      <w:kern w:val="36"/>
      <w:szCs w:val="48"/>
    </w:rPr>
  </w:style>
  <w:style w:type="character" w:customStyle="1" w:styleId="55">
    <w:name w:val="apple-style-span"/>
    <w:basedOn w:val="35"/>
    <w:qFormat/>
    <w:uiPriority w:val="99"/>
  </w:style>
  <w:style w:type="character" w:customStyle="1" w:styleId="56">
    <w:name w:val="表头 Char"/>
    <w:link w:val="57"/>
    <w:qFormat/>
    <w:locked/>
    <w:uiPriority w:val="99"/>
    <w:rPr>
      <w:b/>
      <w:bCs/>
      <w:sz w:val="24"/>
      <w:szCs w:val="24"/>
    </w:rPr>
  </w:style>
  <w:style w:type="paragraph" w:customStyle="1" w:styleId="57">
    <w:name w:val="表头"/>
    <w:next w:val="1"/>
    <w:link w:val="56"/>
    <w:qFormat/>
    <w:uiPriority w:val="99"/>
    <w:pPr>
      <w:spacing w:beforeLines="50"/>
      <w:jc w:val="center"/>
    </w:pPr>
    <w:rPr>
      <w:rFonts w:asciiTheme="minorHAnsi" w:hAnsiTheme="minorHAnsi" w:eastAsiaTheme="minorEastAsia" w:cstheme="minorBidi"/>
      <w:b/>
      <w:bCs/>
      <w:kern w:val="2"/>
      <w:sz w:val="24"/>
      <w:szCs w:val="24"/>
      <w:lang w:val="en-US" w:eastAsia="zh-CN" w:bidi="ar-SA"/>
    </w:rPr>
  </w:style>
  <w:style w:type="character" w:customStyle="1" w:styleId="58">
    <w:name w:val="1正文 Char"/>
    <w:link w:val="59"/>
    <w:qFormat/>
    <w:uiPriority w:val="0"/>
    <w:rPr>
      <w:sz w:val="28"/>
    </w:rPr>
  </w:style>
  <w:style w:type="paragraph" w:customStyle="1" w:styleId="59">
    <w:name w:val="1正文"/>
    <w:basedOn w:val="1"/>
    <w:link w:val="58"/>
    <w:qFormat/>
    <w:uiPriority w:val="0"/>
    <w:pPr>
      <w:ind w:firstLine="1606"/>
    </w:pPr>
    <w:rPr>
      <w:rFonts w:asciiTheme="minorHAnsi" w:hAnsiTheme="minorHAnsi" w:eastAsiaTheme="minorEastAsia" w:cstheme="minorBidi"/>
      <w:sz w:val="28"/>
      <w:szCs w:val="22"/>
    </w:rPr>
  </w:style>
  <w:style w:type="character" w:customStyle="1" w:styleId="60">
    <w:name w:val="font11"/>
    <w:qFormat/>
    <w:uiPriority w:val="0"/>
    <w:rPr>
      <w:rFonts w:hint="eastAsia" w:ascii="宋体" w:hAnsi="宋体" w:eastAsia="宋体" w:cs="宋体"/>
      <w:b/>
      <w:color w:val="000000"/>
      <w:sz w:val="21"/>
      <w:szCs w:val="21"/>
      <w:u w:val="none"/>
    </w:rPr>
  </w:style>
  <w:style w:type="character" w:customStyle="1" w:styleId="61">
    <w:name w:val="font31"/>
    <w:qFormat/>
    <w:uiPriority w:val="0"/>
    <w:rPr>
      <w:rFonts w:hint="default" w:ascii="Times New Roman" w:hAnsi="Times New Roman" w:cs="Times New Roman"/>
      <w:color w:val="000000"/>
      <w:sz w:val="21"/>
      <w:szCs w:val="21"/>
      <w:u w:val="none"/>
    </w:rPr>
  </w:style>
  <w:style w:type="character" w:customStyle="1" w:styleId="62">
    <w:name w:val="正文缩进 Char"/>
    <w:link w:val="7"/>
    <w:qFormat/>
    <w:uiPriority w:val="0"/>
    <w:rPr>
      <w:szCs w:val="24"/>
    </w:rPr>
  </w:style>
  <w:style w:type="character" w:customStyle="1" w:styleId="63">
    <w:name w:val="文档结构图 Char"/>
    <w:link w:val="13"/>
    <w:qFormat/>
    <w:uiPriority w:val="0"/>
    <w:rPr>
      <w:rFonts w:ascii="宋体"/>
      <w:sz w:val="18"/>
      <w:szCs w:val="18"/>
    </w:rPr>
  </w:style>
  <w:style w:type="character" w:customStyle="1" w:styleId="64">
    <w:name w:val="正文首行缩进 Char"/>
    <w:link w:val="2"/>
    <w:qFormat/>
    <w:uiPriority w:val="0"/>
    <w:rPr>
      <w:rFonts w:ascii="Calibri" w:hAnsi="Calibri" w:cs="Calibri"/>
      <w:sz w:val="24"/>
      <w:szCs w:val="24"/>
    </w:rPr>
  </w:style>
  <w:style w:type="character" w:customStyle="1" w:styleId="65">
    <w:name w:val="纯文本 Char"/>
    <w:link w:val="19"/>
    <w:qFormat/>
    <w:uiPriority w:val="0"/>
    <w:rPr>
      <w:rFonts w:ascii="宋体" w:hAnsi="Courier New" w:cs="Courier New"/>
      <w:szCs w:val="21"/>
    </w:rPr>
  </w:style>
  <w:style w:type="character" w:customStyle="1" w:styleId="66">
    <w:name w:val="正文文本 Char1"/>
    <w:basedOn w:val="35"/>
    <w:link w:val="3"/>
    <w:semiHidden/>
    <w:qFormat/>
    <w:uiPriority w:val="99"/>
    <w:rPr>
      <w:rFonts w:ascii="Times New Roman" w:hAnsi="Times New Roman" w:eastAsia="宋体" w:cs="Times New Roman"/>
      <w:sz w:val="24"/>
      <w:szCs w:val="24"/>
    </w:rPr>
  </w:style>
  <w:style w:type="character" w:customStyle="1" w:styleId="67">
    <w:name w:val="正文首行缩进 Char1"/>
    <w:basedOn w:val="66"/>
    <w:semiHidden/>
    <w:qFormat/>
    <w:uiPriority w:val="99"/>
    <w:rPr>
      <w:rFonts w:ascii="Times New Roman" w:hAnsi="Times New Roman" w:eastAsia="宋体" w:cs="Times New Roman"/>
      <w:sz w:val="24"/>
      <w:szCs w:val="24"/>
    </w:rPr>
  </w:style>
  <w:style w:type="character" w:customStyle="1" w:styleId="68">
    <w:name w:val="文档结构图 Char1"/>
    <w:basedOn w:val="35"/>
    <w:semiHidden/>
    <w:qFormat/>
    <w:uiPriority w:val="99"/>
    <w:rPr>
      <w:rFonts w:ascii="宋体" w:hAnsi="Times New Roman" w:eastAsia="宋体" w:cs="Times New Roman"/>
      <w:sz w:val="18"/>
      <w:szCs w:val="18"/>
    </w:rPr>
  </w:style>
  <w:style w:type="character" w:customStyle="1" w:styleId="69">
    <w:name w:val="纯文本 Char1"/>
    <w:basedOn w:val="35"/>
    <w:semiHidden/>
    <w:qFormat/>
    <w:uiPriority w:val="99"/>
    <w:rPr>
      <w:rFonts w:ascii="宋体" w:hAnsi="Courier New" w:eastAsia="宋体" w:cs="Courier New"/>
      <w:szCs w:val="21"/>
    </w:rPr>
  </w:style>
  <w:style w:type="paragraph" w:customStyle="1" w:styleId="70">
    <w:name w:val="WPSOffice手动目录 2"/>
    <w:qFormat/>
    <w:uiPriority w:val="0"/>
    <w:pPr>
      <w:ind w:left="200" w:leftChars="200"/>
    </w:pPr>
    <w:rPr>
      <w:rFonts w:ascii="Calibri" w:hAnsi="Calibri" w:eastAsia="宋体" w:cs="Times New Roman"/>
      <w:lang w:val="en-US" w:eastAsia="zh-CN" w:bidi="ar-SA"/>
    </w:rPr>
  </w:style>
  <w:style w:type="paragraph" w:customStyle="1" w:styleId="71">
    <w:name w:val="表格文字"/>
    <w:basedOn w:val="1"/>
    <w:qFormat/>
    <w:uiPriority w:val="0"/>
    <w:pPr>
      <w:spacing w:line="240" w:lineRule="auto"/>
      <w:ind w:firstLine="0" w:firstLineChars="0"/>
      <w:jc w:val="center"/>
    </w:pPr>
    <w:rPr>
      <w:sz w:val="21"/>
    </w:rPr>
  </w:style>
  <w:style w:type="paragraph" w:customStyle="1" w:styleId="72">
    <w:name w:val="Table Paragraph"/>
    <w:basedOn w:val="1"/>
    <w:qFormat/>
    <w:uiPriority w:val="1"/>
  </w:style>
  <w:style w:type="paragraph" w:customStyle="1" w:styleId="73">
    <w:name w:val="首行缩进正文"/>
    <w:basedOn w:val="1"/>
    <w:qFormat/>
    <w:uiPriority w:val="0"/>
    <w:pPr>
      <w:widowControl/>
      <w:spacing w:line="480" w:lineRule="exact"/>
    </w:pPr>
    <w:rPr>
      <w:rFonts w:ascii="宋体" w:hAnsi="宋体" w:cs="Arial"/>
      <w:bCs/>
      <w:sz w:val="28"/>
      <w:szCs w:val="28"/>
      <w:lang w:bidi="en-US"/>
    </w:rPr>
  </w:style>
  <w:style w:type="paragraph" w:customStyle="1" w:styleId="74">
    <w:name w:val="WPSOffice手动目录 3"/>
    <w:qFormat/>
    <w:uiPriority w:val="0"/>
    <w:pPr>
      <w:ind w:left="400" w:leftChars="400"/>
    </w:pPr>
    <w:rPr>
      <w:rFonts w:ascii="Calibri" w:hAnsi="Calibri" w:eastAsia="宋体" w:cs="Times New Roman"/>
      <w:lang w:val="en-US" w:eastAsia="zh-CN" w:bidi="ar-SA"/>
    </w:rPr>
  </w:style>
  <w:style w:type="paragraph" w:customStyle="1" w:styleId="75">
    <w:name w:val="CM35"/>
    <w:basedOn w:val="1"/>
    <w:next w:val="1"/>
    <w:qFormat/>
    <w:uiPriority w:val="0"/>
    <w:pPr>
      <w:autoSpaceDE w:val="0"/>
      <w:autoSpaceDN w:val="0"/>
      <w:spacing w:line="240" w:lineRule="auto"/>
      <w:ind w:firstLine="0" w:firstLineChars="0"/>
      <w:jc w:val="left"/>
    </w:pPr>
    <w:rPr>
      <w:rFonts w:ascii="黑体" w:eastAsia="黑体"/>
      <w:kern w:val="0"/>
    </w:rPr>
  </w:style>
  <w:style w:type="paragraph" w:customStyle="1" w:styleId="76">
    <w:name w:val="表格3"/>
    <w:basedOn w:val="1"/>
    <w:qFormat/>
    <w:uiPriority w:val="0"/>
    <w:pPr>
      <w:framePr w:wrap="around" w:vAnchor="text" w:hAnchor="text" w:y="1"/>
      <w:spacing w:line="240" w:lineRule="auto"/>
      <w:ind w:firstLine="0" w:firstLineChars="0"/>
      <w:jc w:val="center"/>
    </w:pPr>
    <w:rPr>
      <w:snapToGrid w:val="0"/>
      <w:kern w:val="21"/>
      <w:sz w:val="21"/>
      <w:szCs w:val="21"/>
      <w:lang w:eastAsia="en-US" w:bidi="en-US"/>
    </w:rPr>
  </w:style>
  <w:style w:type="paragraph" w:customStyle="1" w:styleId="77">
    <w:name w:val="表格"/>
    <w:qFormat/>
    <w:uiPriority w:val="0"/>
    <w:pPr>
      <w:snapToGrid w:val="0"/>
      <w:spacing w:before="120" w:after="120"/>
      <w:jc w:val="center"/>
    </w:pPr>
    <w:rPr>
      <w:rFonts w:ascii="Calibri" w:hAnsi="Calibri" w:eastAsia="宋体" w:cs="Times New Roman"/>
      <w:sz w:val="21"/>
      <w:lang w:val="en-US" w:eastAsia="zh-CN" w:bidi="ar-SA"/>
    </w:rPr>
  </w:style>
  <w:style w:type="paragraph" w:customStyle="1" w:styleId="78">
    <w:name w:val="表中字"/>
    <w:qFormat/>
    <w:uiPriority w:val="0"/>
    <w:pPr>
      <w:jc w:val="center"/>
    </w:pPr>
    <w:rPr>
      <w:rFonts w:ascii="Calibri" w:hAnsi="Calibri" w:eastAsia="宋体" w:cs="Times New Roman"/>
      <w:kern w:val="2"/>
      <w:sz w:val="21"/>
      <w:szCs w:val="24"/>
      <w:lang w:val="en-US" w:eastAsia="zh-CN" w:bidi="ar-SA"/>
    </w:rPr>
  </w:style>
  <w:style w:type="paragraph" w:customStyle="1" w:styleId="79">
    <w:name w:val="Char Char1 Char"/>
    <w:basedOn w:val="1"/>
    <w:qFormat/>
    <w:uiPriority w:val="0"/>
    <w:pPr>
      <w:spacing w:line="240" w:lineRule="auto"/>
      <w:ind w:firstLine="0" w:firstLineChars="0"/>
    </w:pPr>
    <w:rPr>
      <w:sz w:val="21"/>
    </w:rPr>
  </w:style>
  <w:style w:type="paragraph" w:customStyle="1" w:styleId="80">
    <w:name w:val="列出段落1"/>
    <w:basedOn w:val="1"/>
    <w:qFormat/>
    <w:uiPriority w:val="99"/>
    <w:pPr>
      <w:spacing w:line="240" w:lineRule="auto"/>
    </w:pPr>
    <w:rPr>
      <w:rFonts w:ascii="Calibri" w:hAnsi="Calibri" w:cs="Calibri"/>
      <w:smallCaps/>
      <w:sz w:val="21"/>
      <w:szCs w:val="21"/>
    </w:rPr>
  </w:style>
  <w:style w:type="paragraph" w:customStyle="1" w:styleId="81">
    <w:name w:val="标题3"/>
    <w:next w:val="1"/>
    <w:link w:val="105"/>
    <w:qFormat/>
    <w:uiPriority w:val="99"/>
    <w:pPr>
      <w:adjustRightInd w:val="0"/>
      <w:snapToGrid w:val="0"/>
      <w:spacing w:line="360" w:lineRule="auto"/>
      <w:jc w:val="both"/>
      <w:outlineLvl w:val="2"/>
    </w:pPr>
    <w:rPr>
      <w:rFonts w:ascii="Times New Roman" w:hAnsi="Times New Roman" w:eastAsia="宋体" w:cs="Times New Roman"/>
      <w:b/>
      <w:bCs/>
      <w:kern w:val="2"/>
      <w:sz w:val="24"/>
      <w:szCs w:val="28"/>
      <w:lang w:val="en-US" w:eastAsia="zh-CN" w:bidi="ar-SA"/>
    </w:rPr>
  </w:style>
  <w:style w:type="paragraph" w:customStyle="1" w:styleId="82">
    <w:name w:val="标题4"/>
    <w:next w:val="1"/>
    <w:qFormat/>
    <w:uiPriority w:val="0"/>
    <w:pPr>
      <w:spacing w:line="360" w:lineRule="auto"/>
      <w:jc w:val="both"/>
      <w:outlineLvl w:val="3"/>
    </w:pPr>
    <w:rPr>
      <w:rFonts w:ascii="Calibri" w:hAnsi="Calibri" w:eastAsia="宋体" w:cs="Times New Roman"/>
      <w:b/>
      <w:kern w:val="2"/>
      <w:sz w:val="28"/>
      <w:szCs w:val="24"/>
      <w:lang w:val="en-US" w:eastAsia="zh-CN" w:bidi="ar-SA"/>
    </w:rPr>
  </w:style>
  <w:style w:type="paragraph" w:customStyle="1" w:styleId="83">
    <w:name w:val="标题 41"/>
    <w:basedOn w:val="1"/>
    <w:qFormat/>
    <w:uiPriority w:val="1"/>
    <w:pPr>
      <w:spacing w:before="26"/>
      <w:ind w:left="137"/>
      <w:outlineLvl w:val="4"/>
    </w:pPr>
    <w:rPr>
      <w:rFonts w:ascii="宋体" w:hAnsi="宋体"/>
      <w:b/>
      <w:bCs/>
    </w:rPr>
  </w:style>
  <w:style w:type="paragraph" w:customStyle="1" w:styleId="84">
    <w:name w:val="报告书表格"/>
    <w:basedOn w:val="1"/>
    <w:qFormat/>
    <w:uiPriority w:val="0"/>
    <w:pPr>
      <w:spacing w:line="400" w:lineRule="exact"/>
      <w:jc w:val="center"/>
      <w:textAlignment w:val="baseline"/>
    </w:pPr>
    <w:rPr>
      <w:rFonts w:hAnsi="宋体"/>
      <w:sz w:val="21"/>
    </w:rPr>
  </w:style>
  <w:style w:type="paragraph" w:customStyle="1" w:styleId="85">
    <w:name w:val="标题 21"/>
    <w:basedOn w:val="1"/>
    <w:qFormat/>
    <w:uiPriority w:val="1"/>
    <w:pPr>
      <w:ind w:left="137"/>
      <w:outlineLvl w:val="2"/>
    </w:pPr>
    <w:rPr>
      <w:rFonts w:ascii="宋体" w:hAnsi="宋体"/>
      <w:b/>
      <w:bCs/>
      <w:sz w:val="28"/>
      <w:szCs w:val="28"/>
    </w:rPr>
  </w:style>
  <w:style w:type="paragraph" w:customStyle="1" w:styleId="86">
    <w:name w:val="标题1"/>
    <w:next w:val="1"/>
    <w:qFormat/>
    <w:uiPriority w:val="99"/>
    <w:pPr>
      <w:spacing w:beforeLines="50" w:afterLines="50" w:line="360" w:lineRule="auto"/>
      <w:jc w:val="center"/>
      <w:outlineLvl w:val="0"/>
    </w:pPr>
    <w:rPr>
      <w:rFonts w:ascii="Calibri" w:hAnsi="Calibri" w:eastAsia="宋体" w:cs="Times New Roman"/>
      <w:b/>
      <w:bCs/>
      <w:kern w:val="2"/>
      <w:sz w:val="32"/>
      <w:szCs w:val="32"/>
      <w:lang w:val="en-US" w:eastAsia="zh-CN" w:bidi="ar-SA"/>
    </w:rPr>
  </w:style>
  <w:style w:type="paragraph" w:customStyle="1" w:styleId="87">
    <w:name w:val="WPSOffice手动目录 1"/>
    <w:qFormat/>
    <w:uiPriority w:val="0"/>
    <w:rPr>
      <w:rFonts w:ascii="Calibri" w:hAnsi="Calibri" w:eastAsia="宋体" w:cs="Times New Roman"/>
      <w:lang w:val="en-US" w:eastAsia="zh-CN" w:bidi="ar-SA"/>
    </w:rPr>
  </w:style>
  <w:style w:type="paragraph" w:customStyle="1" w:styleId="88">
    <w:name w:val="列出段落11"/>
    <w:basedOn w:val="1"/>
    <w:qFormat/>
    <w:uiPriority w:val="99"/>
    <w:pPr>
      <w:spacing w:line="240" w:lineRule="auto"/>
    </w:pPr>
    <w:rPr>
      <w:sz w:val="21"/>
      <w:szCs w:val="21"/>
    </w:rPr>
  </w:style>
  <w:style w:type="paragraph" w:customStyle="1" w:styleId="89">
    <w:name w:val="ordinary-output target-output"/>
    <w:basedOn w:val="1"/>
    <w:qFormat/>
    <w:uiPriority w:val="0"/>
    <w:pPr>
      <w:widowControl/>
      <w:spacing w:before="100" w:beforeAutospacing="1" w:after="100" w:afterAutospacing="1" w:line="240" w:lineRule="auto"/>
      <w:ind w:firstLine="0" w:firstLineChars="0"/>
      <w:jc w:val="left"/>
    </w:pPr>
    <w:rPr>
      <w:rFonts w:ascii="宋体" w:hAnsi="宋体" w:cs="宋体"/>
      <w:kern w:val="0"/>
    </w:rPr>
  </w:style>
  <w:style w:type="paragraph" w:styleId="90">
    <w:name w:val="List Paragraph"/>
    <w:basedOn w:val="1"/>
    <w:qFormat/>
    <w:uiPriority w:val="34"/>
    <w:pPr>
      <w:spacing w:line="240" w:lineRule="auto"/>
      <w:ind w:firstLine="420"/>
    </w:pPr>
    <w:rPr>
      <w:sz w:val="21"/>
    </w:rPr>
  </w:style>
  <w:style w:type="paragraph" w:customStyle="1" w:styleId="91">
    <w:name w:val="样式5"/>
    <w:basedOn w:val="3"/>
    <w:qFormat/>
    <w:uiPriority w:val="99"/>
    <w:pPr>
      <w:spacing w:after="0" w:line="500" w:lineRule="exact"/>
    </w:pPr>
    <w:rPr>
      <w:rFonts w:ascii="仿宋_GB2312" w:eastAsia="仿宋_GB2312" w:cs="仿宋_GB2312"/>
      <w:sz w:val="28"/>
      <w:szCs w:val="28"/>
      <w:lang w:val="zh-CN"/>
    </w:rPr>
  </w:style>
  <w:style w:type="paragraph" w:customStyle="1" w:styleId="92">
    <w:name w:val="表头图头2"/>
    <w:basedOn w:val="7"/>
    <w:next w:val="1"/>
    <w:qFormat/>
    <w:uiPriority w:val="0"/>
    <w:pPr>
      <w:ind w:firstLine="964"/>
      <w:jc w:val="center"/>
      <w:outlineLvl w:val="5"/>
    </w:pPr>
    <w:rPr>
      <w:rFonts w:eastAsia="黑体"/>
      <w:b/>
      <w:sz w:val="24"/>
    </w:rPr>
  </w:style>
  <w:style w:type="paragraph" w:customStyle="1" w:styleId="93">
    <w:name w:val="标题2"/>
    <w:next w:val="1"/>
    <w:link w:val="104"/>
    <w:qFormat/>
    <w:uiPriority w:val="99"/>
    <w:pPr>
      <w:adjustRightInd w:val="0"/>
      <w:snapToGrid w:val="0"/>
      <w:spacing w:before="50" w:beforeLines="50" w:after="50" w:afterLines="50" w:line="360" w:lineRule="auto"/>
      <w:outlineLvl w:val="1"/>
    </w:pPr>
    <w:rPr>
      <w:rFonts w:ascii="Times New Roman" w:hAnsi="Times New Roman" w:eastAsia="宋体" w:cs="Times New Roman"/>
      <w:b/>
      <w:bCs/>
      <w:kern w:val="2"/>
      <w:sz w:val="28"/>
      <w:szCs w:val="30"/>
      <w:lang w:val="en-US" w:eastAsia="zh-CN" w:bidi="ar-SA"/>
    </w:rPr>
  </w:style>
  <w:style w:type="character" w:customStyle="1" w:styleId="94">
    <w:name w:val="报告正文 Char"/>
    <w:link w:val="95"/>
    <w:qFormat/>
    <w:uiPriority w:val="0"/>
    <w:rPr>
      <w:rFonts w:ascii="Times New Roman" w:hAnsi="Times New Roman"/>
      <w:sz w:val="28"/>
      <w:szCs w:val="24"/>
    </w:rPr>
  </w:style>
  <w:style w:type="paragraph" w:customStyle="1" w:styleId="95">
    <w:name w:val="报告正文"/>
    <w:basedOn w:val="1"/>
    <w:link w:val="94"/>
    <w:qFormat/>
    <w:uiPriority w:val="0"/>
    <w:pPr>
      <w:spacing w:before="50"/>
      <w:ind w:firstLine="540"/>
    </w:pPr>
    <w:rPr>
      <w:rFonts w:eastAsiaTheme="minorEastAsia" w:cstheme="minorBidi"/>
      <w:sz w:val="28"/>
    </w:rPr>
  </w:style>
  <w:style w:type="paragraph" w:customStyle="1" w:styleId="96">
    <w:name w:val="二级目录"/>
    <w:basedOn w:val="1"/>
    <w:link w:val="97"/>
    <w:qFormat/>
    <w:uiPriority w:val="0"/>
    <w:pPr>
      <w:widowControl/>
      <w:ind w:firstLine="0" w:firstLineChars="0"/>
      <w:jc w:val="left"/>
      <w:outlineLvl w:val="0"/>
    </w:pPr>
    <w:rPr>
      <w:b/>
      <w:bCs/>
      <w:kern w:val="36"/>
      <w:sz w:val="28"/>
      <w:szCs w:val="48"/>
      <w:lang w:val="zh-CN"/>
    </w:rPr>
  </w:style>
  <w:style w:type="character" w:customStyle="1" w:styleId="97">
    <w:name w:val="二级目录 Char"/>
    <w:link w:val="96"/>
    <w:qFormat/>
    <w:uiPriority w:val="0"/>
    <w:rPr>
      <w:rFonts w:ascii="Times New Roman" w:hAnsi="Times New Roman" w:eastAsia="宋体" w:cs="Times New Roman"/>
      <w:b/>
      <w:bCs/>
      <w:kern w:val="36"/>
      <w:sz w:val="28"/>
      <w:szCs w:val="48"/>
      <w:lang w:val="zh-CN" w:eastAsia="zh-CN"/>
    </w:rPr>
  </w:style>
  <w:style w:type="character" w:customStyle="1" w:styleId="98">
    <w:name w:val="日期 Char"/>
    <w:basedOn w:val="35"/>
    <w:link w:val="21"/>
    <w:qFormat/>
    <w:uiPriority w:val="0"/>
    <w:rPr>
      <w:rFonts w:ascii="Times New Roman" w:hAnsi="Times New Roman" w:eastAsia="宋体" w:cs="Times New Roman"/>
      <w:sz w:val="24"/>
      <w:szCs w:val="24"/>
    </w:rPr>
  </w:style>
  <w:style w:type="paragraph" w:customStyle="1" w:styleId="99">
    <w:name w:val="表格内容"/>
    <w:basedOn w:val="1"/>
    <w:qFormat/>
    <w:uiPriority w:val="0"/>
    <w:pPr>
      <w:spacing w:line="240" w:lineRule="auto"/>
      <w:ind w:firstLine="0" w:firstLineChars="0"/>
      <w:jc w:val="center"/>
    </w:pPr>
    <w:rPr>
      <w:rFonts w:ascii="宋体" w:hAnsi="宋体"/>
      <w:color w:val="000000"/>
      <w:sz w:val="21"/>
    </w:rPr>
  </w:style>
  <w:style w:type="paragraph" w:customStyle="1" w:styleId="100">
    <w:name w:val="风险4"/>
    <w:next w:val="1"/>
    <w:qFormat/>
    <w:uiPriority w:val="0"/>
    <w:pPr>
      <w:spacing w:line="360" w:lineRule="auto"/>
      <w:jc w:val="both"/>
      <w:outlineLvl w:val="3"/>
    </w:pPr>
    <w:rPr>
      <w:rFonts w:ascii="Times New Roman" w:hAnsi="Times New Roman" w:eastAsia="宋体" w:cs="Times New Roman"/>
      <w:b/>
      <w:kern w:val="2"/>
      <w:sz w:val="24"/>
      <w:szCs w:val="24"/>
      <w:lang w:val="en-US" w:eastAsia="zh-CN" w:bidi="ar-SA"/>
    </w:rPr>
  </w:style>
  <w:style w:type="paragraph" w:customStyle="1" w:styleId="101">
    <w:name w:val="风险3"/>
    <w:next w:val="1"/>
    <w:qFormat/>
    <w:uiPriority w:val="0"/>
    <w:pPr>
      <w:spacing w:line="360" w:lineRule="auto"/>
      <w:jc w:val="both"/>
      <w:outlineLvl w:val="2"/>
    </w:pPr>
    <w:rPr>
      <w:rFonts w:ascii="Times New Roman" w:hAnsi="Times New Roman" w:eastAsia="宋体" w:cs="Times New Roman"/>
      <w:b/>
      <w:kern w:val="2"/>
      <w:sz w:val="28"/>
      <w:szCs w:val="24"/>
      <w:lang w:val="en-US" w:eastAsia="zh-CN" w:bidi="ar-SA"/>
    </w:rPr>
  </w:style>
  <w:style w:type="paragraph" w:customStyle="1" w:styleId="102">
    <w:name w:val="_Style 87"/>
    <w:qFormat/>
    <w:uiPriority w:val="0"/>
    <w:pPr>
      <w:widowControl w:val="0"/>
      <w:adjustRightInd w:val="0"/>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character" w:customStyle="1" w:styleId="103">
    <w:name w:val="页眉 字符"/>
    <w:qFormat/>
    <w:uiPriority w:val="99"/>
    <w:rPr>
      <w:rFonts w:cs="Calibri"/>
      <w:kern w:val="2"/>
      <w:sz w:val="18"/>
      <w:szCs w:val="18"/>
    </w:rPr>
  </w:style>
  <w:style w:type="character" w:customStyle="1" w:styleId="104">
    <w:name w:val="标题2 Char"/>
    <w:link w:val="93"/>
    <w:qFormat/>
    <w:uiPriority w:val="99"/>
    <w:rPr>
      <w:rFonts w:ascii="Times New Roman" w:hAnsi="Times New Roman" w:eastAsia="宋体" w:cs="Times New Roman"/>
      <w:b/>
      <w:bCs/>
      <w:sz w:val="28"/>
      <w:szCs w:val="30"/>
    </w:rPr>
  </w:style>
  <w:style w:type="character" w:customStyle="1" w:styleId="105">
    <w:name w:val="标题3 Char"/>
    <w:link w:val="81"/>
    <w:qFormat/>
    <w:uiPriority w:val="99"/>
    <w:rPr>
      <w:rFonts w:ascii="Times New Roman" w:hAnsi="Times New Roman" w:eastAsia="宋体" w:cs="Times New Roman"/>
      <w:b/>
      <w:bCs/>
      <w:sz w:val="24"/>
      <w:szCs w:val="28"/>
    </w:rPr>
  </w:style>
  <w:style w:type="character" w:customStyle="1" w:styleId="106">
    <w:name w:val="正文文本缩进 Char"/>
    <w:basedOn w:val="35"/>
    <w:link w:val="15"/>
    <w:qFormat/>
    <w:uiPriority w:val="0"/>
    <w:rPr>
      <w:rFonts w:ascii="Times New Roman" w:hAnsi="Times New Roman" w:eastAsia="宋体" w:cs="Times New Roman"/>
      <w:sz w:val="24"/>
      <w:szCs w:val="24"/>
    </w:rPr>
  </w:style>
  <w:style w:type="paragraph" w:customStyle="1" w:styleId="107">
    <w:name w:val="表头a"/>
    <w:basedOn w:val="1"/>
    <w:next w:val="1"/>
    <w:qFormat/>
    <w:uiPriority w:val="99"/>
    <w:pPr>
      <w:spacing w:line="240" w:lineRule="auto"/>
      <w:ind w:firstLine="0" w:firstLineChars="0"/>
      <w:jc w:val="center"/>
    </w:pPr>
    <w:rPr>
      <w:b/>
      <w:bCs/>
      <w:sz w:val="21"/>
      <w:szCs w:val="21"/>
    </w:rPr>
  </w:style>
  <w:style w:type="paragraph" w:customStyle="1" w:styleId="108">
    <w:name w:val="图名"/>
    <w:basedOn w:val="3"/>
    <w:qFormat/>
    <w:uiPriority w:val="0"/>
    <w:pPr>
      <w:adjustRightInd/>
      <w:snapToGrid/>
      <w:spacing w:line="240" w:lineRule="auto"/>
      <w:ind w:firstLine="0" w:firstLineChars="0"/>
      <w:jc w:val="center"/>
    </w:pPr>
    <w:rPr>
      <w:b/>
      <w:sz w:val="21"/>
      <w:szCs w:val="21"/>
    </w:rPr>
  </w:style>
  <w:style w:type="character" w:customStyle="1" w:styleId="109">
    <w:name w:val="批注框文本 Char"/>
    <w:basedOn w:val="35"/>
    <w:link w:val="23"/>
    <w:semiHidden/>
    <w:qFormat/>
    <w:uiPriority w:val="99"/>
    <w:rPr>
      <w:rFonts w:ascii="Times New Roman" w:hAnsi="Times New Roman" w:eastAsia="宋体" w:cs="Times New Roman"/>
      <w:sz w:val="18"/>
      <w:szCs w:val="18"/>
    </w:rPr>
  </w:style>
  <w:style w:type="character" w:customStyle="1" w:styleId="110">
    <w:name w:val="（正文） Char"/>
    <w:link w:val="111"/>
    <w:qFormat/>
    <w:uiPriority w:val="0"/>
    <w:rPr>
      <w:sz w:val="24"/>
    </w:rPr>
  </w:style>
  <w:style w:type="paragraph" w:customStyle="1" w:styleId="111">
    <w:name w:val="（正文）"/>
    <w:basedOn w:val="1"/>
    <w:link w:val="110"/>
    <w:qFormat/>
    <w:uiPriority w:val="0"/>
    <w:pPr>
      <w:adjustRightInd/>
      <w:snapToGrid/>
    </w:pPr>
    <w:rPr>
      <w:rFonts w:asciiTheme="minorHAnsi" w:hAnsiTheme="minorHAnsi" w:eastAsiaTheme="minorEastAsia" w:cstheme="minorBidi"/>
      <w:szCs w:val="22"/>
    </w:rPr>
  </w:style>
  <w:style w:type="paragraph" w:customStyle="1" w:styleId="112">
    <w:name w:val="【正文】"/>
    <w:basedOn w:val="1"/>
    <w:qFormat/>
    <w:uiPriority w:val="99"/>
    <w:pPr>
      <w:adjustRightInd/>
      <w:snapToGrid/>
      <w:ind w:firstLine="480"/>
    </w:pPr>
    <w:rPr>
      <w:kern w:val="0"/>
      <w:szCs w:val="20"/>
    </w:rPr>
  </w:style>
  <w:style w:type="character" w:customStyle="1" w:styleId="113">
    <w:name w:val="HTML 预设格式 Char"/>
    <w:basedOn w:val="35"/>
    <w:link w:val="32"/>
    <w:semiHidden/>
    <w:qFormat/>
    <w:uiPriority w:val="99"/>
    <w:rPr>
      <w:rFonts w:ascii="Courier New" w:hAnsi="Courier New" w:eastAsia="宋体" w:cs="Courier New"/>
      <w:sz w:val="20"/>
      <w:szCs w:val="20"/>
    </w:rPr>
  </w:style>
  <w:style w:type="paragraph" w:customStyle="1" w:styleId="114">
    <w:name w:val="D正文"/>
    <w:basedOn w:val="1"/>
    <w:qFormat/>
    <w:uiPriority w:val="0"/>
    <w:pPr>
      <w:adjustRightInd/>
      <w:snapToGrid/>
      <w:spacing w:line="324" w:lineRule="auto"/>
    </w:pPr>
  </w:style>
  <w:style w:type="character" w:customStyle="1" w:styleId="115">
    <w:name w:val="标题 2 Char Char Char Char"/>
    <w:qFormat/>
    <w:uiPriority w:val="0"/>
    <w:rPr>
      <w:rFonts w:ascii="Arial" w:hAnsi="Arial" w:eastAsia="黑体"/>
      <w:b/>
      <w:bCs/>
      <w:kern w:val="2"/>
      <w:sz w:val="32"/>
      <w:szCs w:val="32"/>
      <w:lang w:val="en-US" w:eastAsia="zh-CN" w:bidi="ar-SA"/>
    </w:rPr>
  </w:style>
  <w:style w:type="paragraph" w:customStyle="1" w:styleId="116">
    <w:name w:val="纯文本1"/>
    <w:basedOn w:val="1"/>
    <w:qFormat/>
    <w:uiPriority w:val="99"/>
    <w:pPr>
      <w:spacing w:line="240" w:lineRule="auto"/>
      <w:ind w:firstLine="0" w:firstLineChars="0"/>
    </w:pPr>
    <w:rPr>
      <w:rFonts w:ascii="宋体" w:cs="宋体"/>
      <w:sz w:val="21"/>
      <w:szCs w:val="21"/>
    </w:rPr>
  </w:style>
  <w:style w:type="paragraph" w:customStyle="1" w:styleId="117">
    <w:name w:val="2级（节）标题"/>
    <w:qFormat/>
    <w:uiPriority w:val="0"/>
    <w:pPr>
      <w:adjustRightInd w:val="0"/>
      <w:snapToGrid w:val="0"/>
      <w:spacing w:beforeLines="50" w:line="360" w:lineRule="auto"/>
      <w:ind w:firstLine="141" w:firstLineChars="50"/>
      <w:outlineLvl w:val="1"/>
    </w:pPr>
    <w:rPr>
      <w:rFonts w:ascii="宋体" w:hAnsi="宋体" w:eastAsia="宋体" w:cs="Times New Roman"/>
      <w:b/>
      <w:sz w:val="28"/>
      <w:szCs w:val="2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10.png"/><Relationship Id="rId30" Type="http://schemas.openxmlformats.org/officeDocument/2006/relationships/image" Target="media/image9.png"/><Relationship Id="rId3" Type="http://schemas.openxmlformats.org/officeDocument/2006/relationships/footnotes" Target="footnotes.xml"/><Relationship Id="rId29" Type="http://schemas.openxmlformats.org/officeDocument/2006/relationships/image" Target="media/image8.png"/><Relationship Id="rId28" Type="http://schemas.openxmlformats.org/officeDocument/2006/relationships/image" Target="media/image7.png"/><Relationship Id="rId27" Type="http://schemas.openxmlformats.org/officeDocument/2006/relationships/image" Target="media/image6.png"/><Relationship Id="rId26" Type="http://schemas.openxmlformats.org/officeDocument/2006/relationships/image" Target="media/image5.png"/><Relationship Id="rId25" Type="http://schemas.openxmlformats.org/officeDocument/2006/relationships/image" Target="media/image4.png"/><Relationship Id="rId24" Type="http://schemas.openxmlformats.org/officeDocument/2006/relationships/image" Target="media/image3.png"/><Relationship Id="rId23"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footer" Target="footer8.xml"/><Relationship Id="rId18" Type="http://schemas.openxmlformats.org/officeDocument/2006/relationships/footer" Target="footer7.xml"/><Relationship Id="rId17" Type="http://schemas.openxmlformats.org/officeDocument/2006/relationships/header" Target="header7.xml"/><Relationship Id="rId16" Type="http://schemas.openxmlformats.org/officeDocument/2006/relationships/header" Target="header6.xml"/><Relationship Id="rId15" Type="http://schemas.openxmlformats.org/officeDocument/2006/relationships/header" Target="header5.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DC25959-9006-4788-9D38-1FEFFA95E12F}">
  <ds:schemaRefs/>
</ds:datastoreItem>
</file>

<file path=docProps/app.xml><?xml version="1.0" encoding="utf-8"?>
<Properties xmlns="http://schemas.openxmlformats.org/officeDocument/2006/extended-properties" xmlns:vt="http://schemas.openxmlformats.org/officeDocument/2006/docPropsVTypes">
  <Template>Normal</Template>
  <Pages>111</Pages>
  <Words>55014</Words>
  <Characters>57477</Characters>
  <Lines>307</Lines>
  <Paragraphs>86</Paragraphs>
  <TotalTime>118</TotalTime>
  <ScaleCrop>false</ScaleCrop>
  <LinksUpToDate>false</LinksUpToDate>
  <CharactersWithSpaces>57790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2021-09-28T02:56:00Z</dcterms:created>
  <dc:creator>admin</dc:creator>
  <cp:lastModifiedBy>Violet</cp:lastModifiedBy>
  <cp:lastPrinted>2021-09-30T02:10:00Z</cp:lastPrinted>
  <dcterms:modified xsi:type="dcterms:W3CDTF">2022-06-27T02:19:16Z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5A5E2BEB84C84B12A170DB7F0C519CB3</vt:lpwstr>
  </property>
</Properties>
</file>