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after="200" w:line="600" w:lineRule="auto"/>
        <w:jc w:val="both"/>
        <w:textAlignment w:val="baseline"/>
        <w:rPr>
          <w:rFonts w:hint="eastAsia" w:ascii="黑体" w:hAnsi="黑体" w:eastAsia="黑体" w:cs="黑体"/>
          <w:color w:val="000000"/>
          <w:kern w:val="21"/>
          <w:sz w:val="32"/>
          <w:szCs w:val="32"/>
          <w:lang w:val="en-US" w:eastAsia="zh-CN"/>
        </w:rPr>
      </w:pPr>
      <w:r>
        <w:rPr>
          <w:rFonts w:hint="eastAsia" w:ascii="黑体" w:hAnsi="黑体" w:eastAsia="黑体" w:cs="黑体"/>
          <w:color w:val="000000"/>
          <w:kern w:val="21"/>
          <w:sz w:val="32"/>
          <w:szCs w:val="32"/>
          <w:lang w:eastAsia="zh-CN"/>
        </w:rPr>
        <w:t>附件</w:t>
      </w:r>
      <w:r>
        <w:rPr>
          <w:rFonts w:hint="eastAsia" w:ascii="黑体" w:hAnsi="黑体" w:eastAsia="黑体" w:cs="黑体"/>
          <w:color w:val="000000"/>
          <w:kern w:val="21"/>
          <w:sz w:val="32"/>
          <w:szCs w:val="32"/>
          <w:lang w:val="en-US" w:eastAsia="zh-CN"/>
        </w:rPr>
        <w:t>2</w:t>
      </w:r>
    </w:p>
    <w:p>
      <w:pPr>
        <w:wordWrap w:val="0"/>
        <w:spacing w:after="200" w:line="600" w:lineRule="auto"/>
        <w:ind w:left="638" w:leftChars="304"/>
        <w:jc w:val="right"/>
        <w:textAlignment w:val="baseline"/>
        <w:rPr>
          <w:rFonts w:ascii="仿宋_GB2312" w:hAnsi="仿宋_GB2312" w:eastAsia="仿宋_GB2312" w:cs="仿宋_GB2312"/>
          <w:color w:val="000000"/>
          <w:kern w:val="21"/>
          <w:sz w:val="36"/>
          <w:szCs w:val="36"/>
        </w:rPr>
      </w:pPr>
      <w:r>
        <w:rPr>
          <w:rFonts w:hint="eastAsia" w:ascii="仿宋_GB2312" w:hAnsi="仿宋_GB2312" w:eastAsia="仿宋_GB2312" w:cs="仿宋_GB2312"/>
          <w:color w:val="000000"/>
          <w:kern w:val="21"/>
          <w:sz w:val="36"/>
          <w:szCs w:val="36"/>
        </w:rPr>
        <w:t xml:space="preserve">合同编号：    </w:t>
      </w:r>
    </w:p>
    <w:p>
      <w:pPr>
        <w:snapToGrid w:val="0"/>
        <w:spacing w:after="200" w:line="620" w:lineRule="exact"/>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 xml:space="preserve">   </w:t>
      </w:r>
    </w:p>
    <w:p>
      <w:pPr>
        <w:snapToGrid w:val="0"/>
        <w:spacing w:after="200" w:line="620" w:lineRule="exact"/>
        <w:textAlignment w:val="baseline"/>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 xml:space="preserve"> </w:t>
      </w:r>
    </w:p>
    <w:p>
      <w:pPr>
        <w:snapToGrid w:val="0"/>
        <w:spacing w:after="200" w:line="620" w:lineRule="exact"/>
        <w:textAlignment w:val="baseline"/>
        <w:rPr>
          <w:rFonts w:ascii="仿宋_GB2312" w:hAnsi="仿宋_GB2312" w:eastAsia="仿宋_GB2312" w:cs="仿宋_GB2312"/>
          <w:color w:val="000000"/>
          <w:kern w:val="21"/>
          <w:sz w:val="32"/>
          <w:szCs w:val="32"/>
        </w:rPr>
      </w:pPr>
    </w:p>
    <w:p>
      <w:pPr>
        <w:spacing w:after="200" w:line="1000" w:lineRule="exact"/>
        <w:jc w:val="center"/>
        <w:textAlignment w:val="baseline"/>
        <w:rPr>
          <w:rFonts w:hint="eastAsia" w:ascii="宋体" w:hAnsi="宋体" w:cs="宋体"/>
          <w:b/>
          <w:bCs/>
          <w:color w:val="000000"/>
          <w:sz w:val="44"/>
          <w:szCs w:val="44"/>
        </w:rPr>
      </w:pPr>
      <w:r>
        <w:rPr>
          <w:rFonts w:hint="eastAsia" w:ascii="宋体" w:hAnsi="宋体" w:cs="宋体"/>
          <w:b/>
          <w:bCs/>
          <w:color w:val="000000"/>
          <w:sz w:val="44"/>
          <w:szCs w:val="44"/>
        </w:rPr>
        <w:t>农业生产托管服务合同（示范文本）</w:t>
      </w:r>
    </w:p>
    <w:p>
      <w:pPr>
        <w:snapToGrid w:val="0"/>
        <w:spacing w:after="200" w:line="620" w:lineRule="exact"/>
        <w:jc w:val="center"/>
        <w:textAlignment w:val="baseline"/>
        <w:rPr>
          <w:rFonts w:ascii="方正小标宋简体" w:hAnsi="方正小标宋简体" w:eastAsia="方正小标宋简体" w:cs="方正小标宋简体"/>
          <w:color w:val="000000"/>
          <w:kern w:val="21"/>
          <w:sz w:val="44"/>
          <w:szCs w:val="44"/>
        </w:rPr>
      </w:pPr>
    </w:p>
    <w:p>
      <w:pPr>
        <w:snapToGrid w:val="0"/>
        <w:spacing w:after="200" w:line="620" w:lineRule="exact"/>
        <w:jc w:val="center"/>
        <w:textAlignment w:val="baseline"/>
        <w:rPr>
          <w:rFonts w:ascii="方正小标宋简体" w:hAnsi="方正小标宋简体" w:eastAsia="方正小标宋简体" w:cs="方正小标宋简体"/>
          <w:color w:val="000000"/>
          <w:kern w:val="21"/>
          <w:sz w:val="44"/>
          <w:szCs w:val="44"/>
        </w:rPr>
      </w:pPr>
    </w:p>
    <w:p>
      <w:pPr>
        <w:snapToGrid w:val="0"/>
        <w:spacing w:after="200" w:line="620" w:lineRule="exact"/>
        <w:textAlignment w:val="baseline"/>
        <w:rPr>
          <w:rFonts w:hint="eastAsia" w:ascii="仿宋_GB2312" w:hAnsi="仿宋_GB2312" w:eastAsia="仿宋_GB2312" w:cs="仿宋_GB2312"/>
          <w:color w:val="000000"/>
          <w:kern w:val="21"/>
          <w:sz w:val="32"/>
          <w:szCs w:val="32"/>
        </w:rPr>
      </w:pPr>
    </w:p>
    <w:p>
      <w:pPr>
        <w:spacing w:after="200" w:line="600" w:lineRule="auto"/>
        <w:ind w:left="638" w:leftChars="304"/>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甲方（接受服务方）：</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 xml:space="preserve">                                  </w:t>
      </w:r>
    </w:p>
    <w:p>
      <w:pPr>
        <w:spacing w:after="200" w:line="600" w:lineRule="auto"/>
        <w:ind w:left="638" w:leftChars="304"/>
        <w:textAlignment w:val="baseline"/>
        <w:rPr>
          <w:rFonts w:hint="eastAsia" w:ascii="仿宋_GB2312" w:hAnsi="仿宋_GB2312" w:eastAsia="仿宋_GB2312" w:cs="仿宋_GB2312"/>
          <w:color w:val="000000"/>
          <w:kern w:val="21"/>
          <w:sz w:val="32"/>
          <w:szCs w:val="32"/>
          <w:u w:val="single"/>
        </w:rPr>
      </w:pPr>
      <w:r>
        <w:rPr>
          <w:rFonts w:hint="eastAsia" w:ascii="仿宋_GB2312" w:hAnsi="仿宋_GB2312" w:eastAsia="仿宋_GB2312" w:cs="仿宋_GB2312"/>
          <w:color w:val="000000"/>
          <w:kern w:val="21"/>
          <w:sz w:val="32"/>
          <w:szCs w:val="32"/>
        </w:rPr>
        <w:t>乙方（提供服务方）：</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 xml:space="preserve">   </w:t>
      </w:r>
    </w:p>
    <w:p>
      <w:pPr>
        <w:spacing w:after="200" w:line="600" w:lineRule="auto"/>
        <w:ind w:left="638" w:leftChars="304"/>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签订时间：</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年</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月</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日</w:t>
      </w:r>
    </w:p>
    <w:p>
      <w:pPr>
        <w:spacing w:after="200"/>
        <w:textAlignment w:val="baseline"/>
        <w:rPr>
          <w:rFonts w:hint="eastAsia" w:ascii="仿宋_GB2312" w:hAnsi="仿宋_GB2312" w:eastAsia="仿宋_GB2312" w:cs="仿宋_GB2312"/>
          <w:color w:val="000000"/>
          <w:kern w:val="21"/>
          <w:sz w:val="44"/>
          <w:szCs w:val="44"/>
        </w:rPr>
      </w:pPr>
    </w:p>
    <w:p>
      <w:pPr>
        <w:pStyle w:val="3"/>
        <w:rPr>
          <w:rFonts w:hint="eastAsia"/>
          <w:color w:val="000000"/>
        </w:rPr>
      </w:pPr>
    </w:p>
    <w:p>
      <w:pPr>
        <w:spacing w:after="200"/>
        <w:textAlignment w:val="baseline"/>
        <w:rPr>
          <w:rFonts w:hint="eastAsia" w:ascii="方正小标宋简体" w:hAnsi="方正小标宋简体" w:eastAsia="方正小标宋简体" w:cs="方正小标宋简体"/>
          <w:color w:val="000000"/>
          <w:kern w:val="21"/>
          <w:sz w:val="44"/>
          <w:szCs w:val="44"/>
        </w:rPr>
      </w:pPr>
    </w:p>
    <w:p>
      <w:pPr>
        <w:snapToGrid w:val="0"/>
        <w:spacing w:after="200" w:line="620" w:lineRule="exact"/>
        <w:jc w:val="center"/>
        <w:textAlignment w:val="baseline"/>
        <w:rPr>
          <w:rFonts w:hint="eastAsia" w:ascii="华文中宋" w:hAnsi="华文中宋" w:eastAsia="华文中宋" w:cs="华文中宋"/>
          <w:color w:val="000000"/>
          <w:kern w:val="21"/>
          <w:sz w:val="44"/>
          <w:szCs w:val="44"/>
        </w:rPr>
      </w:pPr>
    </w:p>
    <w:p>
      <w:pPr>
        <w:snapToGrid w:val="0"/>
        <w:spacing w:after="200" w:line="620" w:lineRule="exact"/>
        <w:jc w:val="center"/>
        <w:textAlignment w:val="baseline"/>
        <w:rPr>
          <w:rFonts w:hint="eastAsia" w:ascii="华文中宋" w:hAnsi="华文中宋" w:eastAsia="华文中宋" w:cs="华文中宋"/>
          <w:color w:val="000000"/>
          <w:kern w:val="21"/>
          <w:sz w:val="36"/>
          <w:szCs w:val="36"/>
        </w:rPr>
      </w:pPr>
      <w:r>
        <w:rPr>
          <w:rFonts w:hint="eastAsia" w:ascii="华文中宋" w:hAnsi="华文中宋" w:eastAsia="华文中宋" w:cs="华文中宋"/>
          <w:color w:val="000000"/>
          <w:kern w:val="21"/>
          <w:sz w:val="36"/>
          <w:szCs w:val="36"/>
        </w:rPr>
        <w:t>填写说明</w:t>
      </w:r>
    </w:p>
    <w:p>
      <w:pPr>
        <w:snapToGrid w:val="0"/>
        <w:spacing w:after="200" w:line="620" w:lineRule="exact"/>
        <w:jc w:val="center"/>
        <w:textAlignment w:val="baseline"/>
        <w:rPr>
          <w:rFonts w:hint="eastAsia" w:ascii="仿宋_GB2312" w:hAnsi="仿宋_GB2312" w:eastAsia="仿宋_GB2312" w:cs="仿宋_GB2312"/>
          <w:color w:val="000000"/>
          <w:kern w:val="21"/>
          <w:sz w:val="32"/>
          <w:szCs w:val="32"/>
        </w:rPr>
      </w:pPr>
    </w:p>
    <w:p>
      <w:pPr>
        <w:spacing w:after="200" w:line="620" w:lineRule="exact"/>
        <w:ind w:firstLine="640" w:firstLineChars="20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1.《农业生产托管服务合同示范文本》为非强制性使用文本。</w:t>
      </w:r>
    </w:p>
    <w:p>
      <w:pPr>
        <w:spacing w:after="200" w:line="620" w:lineRule="exact"/>
        <w:ind w:firstLine="640" w:firstLineChars="200"/>
        <w:textAlignment w:val="baseline"/>
        <w:rPr>
          <w:rFonts w:hint="eastAsia" w:ascii="仿宋_GB2312" w:hAnsi="仿宋_GB2312" w:eastAsia="仿宋_GB2312" w:cs="仿宋_GB2312"/>
          <w:b/>
          <w:bCs/>
          <w:color w:val="000000"/>
          <w:kern w:val="21"/>
          <w:sz w:val="32"/>
          <w:szCs w:val="32"/>
        </w:rPr>
        <w:sectPr>
          <w:pgSz w:w="11906" w:h="16838"/>
          <w:pgMar w:top="2098" w:right="1587" w:bottom="1984" w:left="1587" w:header="851" w:footer="1587" w:gutter="0"/>
          <w:pgNumType w:fmt="numberInDash"/>
          <w:cols w:space="720" w:num="1"/>
          <w:docGrid w:type="lines" w:linePitch="312" w:charSpace="0"/>
        </w:sectPr>
      </w:pPr>
      <w:r>
        <w:rPr>
          <w:rFonts w:hint="eastAsia" w:ascii="仿宋_GB2312" w:hAnsi="仿宋_GB2312" w:eastAsia="仿宋_GB2312" w:cs="仿宋_GB2312"/>
          <w:color w:val="000000"/>
          <w:kern w:val="21"/>
          <w:sz w:val="32"/>
          <w:szCs w:val="32"/>
        </w:rPr>
        <w:t>2.合同当事人可结合农业生产托管服务具体情况</w:t>
      </w:r>
      <w:r>
        <w:rPr>
          <w:rFonts w:ascii="仿宋_GB2312" w:hAnsi="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根据《农业生产托管服务合同示范文本》订立合同</w:t>
      </w:r>
      <w:r>
        <w:rPr>
          <w:rFonts w:ascii="仿宋_GB2312" w:hAnsi="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并按照法律法规规定和合同约定承担相应的法律责任及合同权利。</w:t>
      </w:r>
    </w:p>
    <w:p>
      <w:pPr>
        <w:snapToGrid w:val="0"/>
        <w:spacing w:line="620" w:lineRule="exact"/>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甲方（接受服务方）：</w:t>
      </w:r>
      <w:r>
        <w:rPr>
          <w:rFonts w:hint="eastAsia" w:ascii="仿宋_GB2312" w:hAnsi="仿宋_GB2312" w:eastAsia="仿宋_GB2312" w:cs="仿宋_GB2312"/>
          <w:color w:val="000000"/>
          <w:kern w:val="21"/>
          <w:sz w:val="32"/>
          <w:szCs w:val="32"/>
          <w:u w:val="single" w:color="000000"/>
        </w:rPr>
        <w:t xml:space="preserve">                                  </w:t>
      </w:r>
    </w:p>
    <w:p>
      <w:pPr>
        <w:snapToGrid w:val="0"/>
        <w:spacing w:line="620" w:lineRule="exact"/>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法定代表人及身份证号：</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 xml:space="preserve"> </w:t>
      </w:r>
    </w:p>
    <w:p>
      <w:pPr>
        <w:snapToGrid w:val="0"/>
        <w:spacing w:line="620" w:lineRule="exact"/>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地址：</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 xml:space="preserve">    </w:t>
      </w:r>
    </w:p>
    <w:p>
      <w:pPr>
        <w:snapToGrid w:val="0"/>
        <w:spacing w:line="620" w:lineRule="exact"/>
        <w:textAlignment w:val="baseline"/>
        <w:rPr>
          <w:rFonts w:hint="eastAsia" w:ascii="仿宋_GB2312" w:hAnsi="仿宋_GB2312" w:eastAsia="仿宋_GB2312" w:cs="仿宋_GB2312"/>
          <w:color w:val="000000"/>
          <w:kern w:val="21"/>
          <w:sz w:val="32"/>
          <w:szCs w:val="32"/>
          <w:u w:val="single"/>
        </w:rPr>
      </w:pPr>
      <w:r>
        <w:rPr>
          <w:rFonts w:hint="eastAsia" w:ascii="仿宋_GB2312" w:hAnsi="仿宋_GB2312" w:eastAsia="仿宋_GB2312" w:cs="仿宋_GB2312"/>
          <w:color w:val="000000"/>
          <w:kern w:val="21"/>
          <w:sz w:val="32"/>
          <w:szCs w:val="32"/>
        </w:rPr>
        <w:t>联系方式：</w:t>
      </w:r>
      <w:r>
        <w:rPr>
          <w:rFonts w:hint="eastAsia" w:ascii="仿宋_GB2312" w:hAnsi="仿宋_GB2312" w:eastAsia="仿宋_GB2312" w:cs="仿宋_GB2312"/>
          <w:color w:val="000000"/>
          <w:kern w:val="21"/>
          <w:sz w:val="32"/>
          <w:szCs w:val="32"/>
          <w:u w:val="single" w:color="000000"/>
        </w:rPr>
        <w:t xml:space="preserve">                                          </w:t>
      </w:r>
    </w:p>
    <w:p>
      <w:pPr>
        <w:snapToGrid w:val="0"/>
        <w:spacing w:line="620" w:lineRule="exact"/>
        <w:textAlignment w:val="baseline"/>
        <w:rPr>
          <w:rFonts w:hint="eastAsia" w:ascii="仿宋_GB2312" w:hAnsi="仿宋_GB2312" w:eastAsia="仿宋_GB2312" w:cs="仿宋_GB2312"/>
          <w:color w:val="000000"/>
          <w:kern w:val="21"/>
          <w:sz w:val="32"/>
          <w:szCs w:val="32"/>
          <w:u w:val="single"/>
        </w:rPr>
      </w:pPr>
    </w:p>
    <w:p>
      <w:pPr>
        <w:snapToGrid w:val="0"/>
        <w:spacing w:line="620" w:lineRule="exact"/>
        <w:textAlignment w:val="baseline"/>
        <w:rPr>
          <w:rFonts w:hint="eastAsia" w:ascii="仿宋_GB2312" w:hAnsi="仿宋_GB2312" w:eastAsia="仿宋_GB2312" w:cs="仿宋_GB2312"/>
          <w:color w:val="000000"/>
          <w:kern w:val="21"/>
          <w:sz w:val="32"/>
          <w:szCs w:val="32"/>
          <w:u w:val="single"/>
        </w:rPr>
      </w:pPr>
      <w:r>
        <w:rPr>
          <w:rFonts w:hint="eastAsia" w:ascii="仿宋_GB2312" w:hAnsi="仿宋_GB2312" w:eastAsia="仿宋_GB2312" w:cs="仿宋_GB2312"/>
          <w:color w:val="000000"/>
          <w:kern w:val="21"/>
          <w:sz w:val="32"/>
          <w:szCs w:val="32"/>
        </w:rPr>
        <w:t>乙方（提供服务方）：</w:t>
      </w:r>
      <w:r>
        <w:rPr>
          <w:rFonts w:hint="eastAsia" w:ascii="仿宋_GB2312" w:hAnsi="仿宋_GB2312" w:eastAsia="仿宋_GB2312" w:cs="仿宋_GB2312"/>
          <w:color w:val="000000"/>
          <w:kern w:val="21"/>
          <w:sz w:val="32"/>
          <w:szCs w:val="32"/>
          <w:u w:val="single" w:color="000000"/>
        </w:rPr>
        <w:t xml:space="preserve">                                  </w:t>
      </w:r>
    </w:p>
    <w:p>
      <w:pPr>
        <w:snapToGrid w:val="0"/>
        <w:spacing w:line="620" w:lineRule="exact"/>
        <w:textAlignment w:val="baseline"/>
        <w:rPr>
          <w:rFonts w:hint="eastAsia" w:ascii="仿宋_GB2312" w:hAnsi="仿宋_GB2312" w:eastAsia="仿宋_GB2312" w:cs="仿宋_GB2312"/>
          <w:color w:val="000000"/>
          <w:kern w:val="21"/>
          <w:sz w:val="32"/>
          <w:szCs w:val="32"/>
          <w:u w:val="single"/>
        </w:rPr>
      </w:pPr>
      <w:r>
        <w:rPr>
          <w:rFonts w:hint="eastAsia" w:ascii="仿宋_GB2312" w:hAnsi="仿宋_GB2312" w:eastAsia="仿宋_GB2312" w:cs="仿宋_GB2312"/>
          <w:color w:val="000000"/>
          <w:kern w:val="21"/>
          <w:sz w:val="32"/>
          <w:szCs w:val="32"/>
        </w:rPr>
        <w:t>法定代表人及身份证号：</w:t>
      </w:r>
      <w:r>
        <w:rPr>
          <w:rFonts w:hint="eastAsia" w:ascii="仿宋_GB2312" w:hAnsi="仿宋_GB2312" w:eastAsia="仿宋_GB2312" w:cs="仿宋_GB2312"/>
          <w:color w:val="000000"/>
          <w:kern w:val="21"/>
          <w:sz w:val="32"/>
          <w:szCs w:val="32"/>
          <w:u w:val="single" w:color="000000"/>
        </w:rPr>
        <w:t xml:space="preserve">                                 </w:t>
      </w:r>
    </w:p>
    <w:p>
      <w:pPr>
        <w:snapToGrid w:val="0"/>
        <w:spacing w:line="620" w:lineRule="exact"/>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地址：</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 xml:space="preserve">    </w:t>
      </w:r>
    </w:p>
    <w:p>
      <w:pPr>
        <w:snapToGrid w:val="0"/>
        <w:spacing w:line="620" w:lineRule="exact"/>
        <w:textAlignment w:val="baseline"/>
        <w:rPr>
          <w:rFonts w:hint="eastAsia" w:ascii="仿宋_GB2312" w:hAnsi="仿宋_GB2312" w:eastAsia="仿宋_GB2312" w:cs="仿宋_GB2312"/>
          <w:color w:val="000000"/>
          <w:kern w:val="21"/>
          <w:sz w:val="32"/>
          <w:szCs w:val="32"/>
          <w:u w:val="single"/>
        </w:rPr>
      </w:pPr>
      <w:r>
        <w:rPr>
          <w:rFonts w:hint="eastAsia" w:ascii="仿宋_GB2312" w:hAnsi="仿宋_GB2312" w:eastAsia="仿宋_GB2312" w:cs="仿宋_GB2312"/>
          <w:color w:val="000000"/>
          <w:kern w:val="21"/>
          <w:sz w:val="32"/>
          <w:szCs w:val="32"/>
        </w:rPr>
        <w:t>联系方式：</w:t>
      </w:r>
      <w:r>
        <w:rPr>
          <w:rFonts w:hint="eastAsia" w:ascii="仿宋_GB2312" w:hAnsi="仿宋_GB2312" w:eastAsia="仿宋_GB2312" w:cs="仿宋_GB2312"/>
          <w:color w:val="000000"/>
          <w:kern w:val="21"/>
          <w:sz w:val="32"/>
          <w:szCs w:val="32"/>
          <w:u w:val="single" w:color="000000"/>
        </w:rPr>
        <w:t xml:space="preserve">                                          </w:t>
      </w:r>
    </w:p>
    <w:p>
      <w:pPr>
        <w:snapToGrid w:val="0"/>
        <w:spacing w:line="620" w:lineRule="exact"/>
        <w:textAlignment w:val="baseline"/>
        <w:rPr>
          <w:rFonts w:hint="eastAsia" w:ascii="仿宋_GB2312" w:hAnsi="仿宋_GB2312" w:eastAsia="仿宋_GB2312" w:cs="仿宋_GB2312"/>
          <w:color w:val="000000"/>
          <w:kern w:val="21"/>
          <w:sz w:val="32"/>
          <w:szCs w:val="32"/>
          <w:u w:val="single"/>
        </w:rPr>
      </w:pPr>
    </w:p>
    <w:p>
      <w:pPr>
        <w:snapToGrid w:val="0"/>
        <w:spacing w:line="620" w:lineRule="exact"/>
        <w:ind w:firstLine="640" w:firstLineChars="20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根据有关法律法规及政策规定</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甲乙双方本着平等、自愿、有偿的原则</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就农业生产托管服务有关事项协商一致</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订立本合同。</w:t>
      </w:r>
    </w:p>
    <w:p>
      <w:pPr>
        <w:snapToGrid w:val="0"/>
        <w:spacing w:line="620" w:lineRule="exact"/>
        <w:ind w:firstLine="640" w:firstLineChars="200"/>
        <w:textAlignment w:val="baseline"/>
        <w:rPr>
          <w:rFonts w:hint="eastAsia" w:ascii="仿宋_GB2312" w:hAnsi="仿宋_GB2312" w:eastAsia="仿宋_GB2312" w:cs="仿宋_GB2312"/>
          <w:color w:val="000000"/>
          <w:kern w:val="21"/>
          <w:sz w:val="32"/>
          <w:szCs w:val="32"/>
        </w:rPr>
      </w:pPr>
    </w:p>
    <w:p>
      <w:pPr>
        <w:numPr>
          <w:ilvl w:val="0"/>
          <w:numId w:val="1"/>
        </w:numPr>
        <w:snapToGrid w:val="0"/>
        <w:spacing w:line="620" w:lineRule="exact"/>
        <w:ind w:firstLine="640" w:firstLineChars="200"/>
        <w:textAlignment w:val="baseline"/>
        <w:rPr>
          <w:rFonts w:hint="eastAsia" w:ascii="黑体" w:hAnsi="黑体" w:eastAsia="黑体" w:cs="黑体"/>
          <w:color w:val="000000"/>
          <w:kern w:val="21"/>
          <w:sz w:val="32"/>
          <w:szCs w:val="32"/>
        </w:rPr>
      </w:pPr>
      <w:r>
        <w:rPr>
          <w:rFonts w:hint="eastAsia" w:ascii="黑体" w:hAnsi="黑体" w:eastAsia="黑体" w:cs="黑体"/>
          <w:color w:val="000000"/>
          <w:kern w:val="21"/>
          <w:sz w:val="32"/>
          <w:szCs w:val="32"/>
        </w:rPr>
        <w:t>服务内容</w:t>
      </w:r>
    </w:p>
    <w:p>
      <w:pPr>
        <w:widowControl/>
        <w:spacing w:line="620" w:lineRule="exact"/>
        <w:ind w:firstLine="640" w:firstLineChars="20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甲方将</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县（市、区）</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乡（镇、街道）</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村（社区）</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村民小组（居民小组）的</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亩</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（作物</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如：水稻、油菜、茶叶等）的</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（如：生产资料供应、耕种防收等农机作业、烘干仓储或全程种植技术解决方案）委托给乙方开展生产托管服务。（甲方如托管两个地块以上作物的</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可按本款格式补充。）</w:t>
      </w:r>
    </w:p>
    <w:p>
      <w:pPr>
        <w:numPr>
          <w:ilvl w:val="0"/>
          <w:numId w:val="1"/>
        </w:numPr>
        <w:snapToGrid w:val="0"/>
        <w:spacing w:line="600" w:lineRule="exact"/>
        <w:ind w:firstLine="640" w:firstLineChars="200"/>
        <w:textAlignment w:val="baseline"/>
        <w:rPr>
          <w:rFonts w:hint="eastAsia" w:ascii="黑体" w:hAnsi="黑体" w:eastAsia="黑体" w:cs="黑体"/>
          <w:color w:val="000000"/>
          <w:kern w:val="21"/>
          <w:sz w:val="32"/>
          <w:szCs w:val="32"/>
        </w:rPr>
      </w:pPr>
      <w:r>
        <w:rPr>
          <w:rFonts w:hint="eastAsia" w:ascii="黑体" w:hAnsi="黑体" w:eastAsia="黑体" w:cs="黑体"/>
          <w:color w:val="000000"/>
          <w:kern w:val="21"/>
          <w:sz w:val="32"/>
          <w:szCs w:val="32"/>
        </w:rPr>
        <w:t>服务标准</w:t>
      </w:r>
    </w:p>
    <w:p>
      <w:pPr>
        <w:snapToGrid w:val="0"/>
        <w:spacing w:line="600" w:lineRule="exact"/>
        <w:ind w:firstLine="640" w:firstLineChars="20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甲乙双方就服务的技术标准、质量标准等协商达成约定</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作为本合同附件</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与本合同具有同等法律效力。【甲乙双方可参照《农业生产托管服务标准指引》（附后）</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就服务事项协商约定相关标准并附于本合同之后。】</w:t>
      </w:r>
    </w:p>
    <w:p>
      <w:pPr>
        <w:numPr>
          <w:ilvl w:val="0"/>
          <w:numId w:val="1"/>
        </w:numPr>
        <w:snapToGrid w:val="0"/>
        <w:spacing w:line="600" w:lineRule="exact"/>
        <w:ind w:firstLine="640" w:firstLineChars="200"/>
        <w:textAlignment w:val="baseline"/>
        <w:rPr>
          <w:rFonts w:hint="eastAsia" w:ascii="黑体" w:hAnsi="黑体" w:eastAsia="黑体" w:cs="黑体"/>
          <w:color w:val="000000"/>
          <w:kern w:val="21"/>
          <w:sz w:val="32"/>
          <w:szCs w:val="32"/>
        </w:rPr>
      </w:pPr>
      <w:r>
        <w:rPr>
          <w:rFonts w:hint="eastAsia" w:ascii="黑体" w:hAnsi="黑体" w:eastAsia="黑体" w:cs="黑体"/>
          <w:color w:val="000000"/>
          <w:kern w:val="21"/>
          <w:sz w:val="32"/>
          <w:szCs w:val="32"/>
        </w:rPr>
        <w:t>服务期限</w:t>
      </w:r>
    </w:p>
    <w:p>
      <w:pPr>
        <w:spacing w:line="600" w:lineRule="exact"/>
        <w:ind w:firstLine="640" w:firstLineChars="20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乙方根据农时需要和生产技术要求</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在</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年</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月</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日至</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年</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 xml:space="preserve">月 </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日期间完成甲方委托的</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作物</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环节的生产托管服务。（如乙方提供的生产托管服务需在不同时间内进行</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甲乙双方可根据实际情况分项约定具体服务时间。）</w:t>
      </w:r>
    </w:p>
    <w:p>
      <w:pPr>
        <w:numPr>
          <w:ilvl w:val="0"/>
          <w:numId w:val="1"/>
        </w:numPr>
        <w:snapToGrid w:val="0"/>
        <w:spacing w:line="600" w:lineRule="exact"/>
        <w:ind w:firstLine="640" w:firstLineChars="200"/>
        <w:textAlignment w:val="baseline"/>
        <w:rPr>
          <w:rFonts w:hint="eastAsia" w:ascii="黑体" w:hAnsi="黑体" w:eastAsia="黑体" w:cs="黑体"/>
          <w:color w:val="000000"/>
          <w:kern w:val="21"/>
          <w:sz w:val="32"/>
          <w:szCs w:val="32"/>
        </w:rPr>
      </w:pPr>
      <w:r>
        <w:rPr>
          <w:rFonts w:hint="eastAsia" w:ascii="黑体" w:hAnsi="黑体" w:eastAsia="黑体" w:cs="黑体"/>
          <w:color w:val="000000"/>
          <w:kern w:val="21"/>
          <w:sz w:val="32"/>
          <w:szCs w:val="32"/>
        </w:rPr>
        <w:t>服务费用</w:t>
      </w:r>
    </w:p>
    <w:p>
      <w:pPr>
        <w:spacing w:line="600" w:lineRule="exact"/>
        <w:ind w:firstLine="640" w:firstLineChars="20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乙方为甲方提供的生产托管服务价格为人民币</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元/亩</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服务面积</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亩</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总费用人民币</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元（大写：</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）。（如乙方提供的服务无法按照上述方式计算服务费用</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甲乙双方可根据实际服务过程中的具体情况协商约定服务费用。）</w:t>
      </w:r>
    </w:p>
    <w:p>
      <w:pPr>
        <w:numPr>
          <w:ilvl w:val="0"/>
          <w:numId w:val="1"/>
        </w:numPr>
        <w:snapToGrid w:val="0"/>
        <w:spacing w:line="600" w:lineRule="exact"/>
        <w:ind w:firstLine="640" w:firstLineChars="200"/>
        <w:textAlignment w:val="baseline"/>
        <w:rPr>
          <w:rFonts w:hint="eastAsia" w:ascii="黑体" w:hAnsi="黑体" w:eastAsia="黑体" w:cs="黑体"/>
          <w:color w:val="000000"/>
          <w:kern w:val="21"/>
          <w:sz w:val="32"/>
          <w:szCs w:val="32"/>
        </w:rPr>
      </w:pPr>
      <w:r>
        <w:rPr>
          <w:rFonts w:hint="eastAsia" w:ascii="黑体" w:hAnsi="黑体" w:eastAsia="黑体" w:cs="黑体"/>
          <w:color w:val="000000"/>
          <w:kern w:val="21"/>
          <w:sz w:val="32"/>
          <w:szCs w:val="32"/>
        </w:rPr>
        <w:t>支付方式</w:t>
      </w:r>
    </w:p>
    <w:p>
      <w:pPr>
        <w:spacing w:line="600" w:lineRule="exact"/>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 xml:space="preserve">    甲方于本合同签订当日</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支付乙方服务费用总额的百分之</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（小写：</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%）计人民币</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元（大写：</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）作为订金。乙方所有服务完毕并经甲方验收合格后</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甲方于</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日内支付乙方剩余服务费用人民币</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元（大写：</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）。（甲乙双方可约定签订合同之日支付全部服务费用</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或约定完成生产托管服务后一次性支付全部服务费用</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或约定从甲方委托乙方销售农业收益中扣除服务费用。）</w:t>
      </w:r>
    </w:p>
    <w:p>
      <w:pPr>
        <w:numPr>
          <w:ilvl w:val="0"/>
          <w:numId w:val="1"/>
        </w:numPr>
        <w:snapToGrid w:val="0"/>
        <w:spacing w:line="600" w:lineRule="exact"/>
        <w:ind w:firstLine="640" w:firstLineChars="200"/>
        <w:textAlignment w:val="baseline"/>
        <w:rPr>
          <w:rFonts w:hint="eastAsia" w:ascii="黑体" w:hAnsi="黑体" w:eastAsia="黑体" w:cs="黑体"/>
          <w:color w:val="000000"/>
          <w:kern w:val="21"/>
          <w:sz w:val="32"/>
          <w:szCs w:val="32"/>
        </w:rPr>
      </w:pPr>
      <w:r>
        <w:rPr>
          <w:rFonts w:hint="eastAsia" w:ascii="黑体" w:hAnsi="黑体" w:eastAsia="黑体" w:cs="黑体"/>
          <w:color w:val="000000"/>
          <w:kern w:val="21"/>
          <w:sz w:val="32"/>
          <w:szCs w:val="32"/>
        </w:rPr>
        <w:t>甲乙双方的权利和义务</w:t>
      </w:r>
    </w:p>
    <w:p>
      <w:pPr>
        <w:spacing w:line="600" w:lineRule="exact"/>
        <w:textAlignment w:val="baseline"/>
        <w:rPr>
          <w:rFonts w:hint="eastAsia" w:ascii="仿宋_GB2312" w:hAnsi="仿宋_GB2312" w:eastAsia="仿宋_GB2312" w:cs="仿宋_GB2312"/>
          <w:b/>
          <w:color w:val="000000"/>
          <w:kern w:val="21"/>
          <w:sz w:val="32"/>
          <w:szCs w:val="32"/>
        </w:rPr>
      </w:pPr>
      <w:r>
        <w:rPr>
          <w:rFonts w:hint="eastAsia" w:ascii="仿宋_GB2312" w:hAnsi="仿宋_GB2312" w:eastAsia="仿宋_GB2312" w:cs="仿宋_GB2312"/>
          <w:b/>
          <w:color w:val="000000"/>
          <w:kern w:val="21"/>
          <w:sz w:val="32"/>
          <w:szCs w:val="32"/>
        </w:rPr>
        <w:t xml:space="preserve">   （一）甲方的权利和义务</w:t>
      </w:r>
    </w:p>
    <w:p>
      <w:pPr>
        <w:spacing w:line="600" w:lineRule="exact"/>
        <w:ind w:firstLine="640" w:firstLineChars="20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1.托管服务期间始终享有对托管地块的承包经营权</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托管地块产出品归甲方所有。</w:t>
      </w:r>
    </w:p>
    <w:p>
      <w:pPr>
        <w:spacing w:line="600" w:lineRule="exact"/>
        <w:ind w:firstLine="64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2.按照合同约定接受乙方提供的生产托管服务</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要求乙方按照《农业生产托管服务标准指引》约定标准开展服务。对乙方服务进行监督和评价</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验收服务成果。</w:t>
      </w:r>
    </w:p>
    <w:p>
      <w:pPr>
        <w:spacing w:line="600" w:lineRule="exact"/>
        <w:ind w:firstLine="640" w:firstLineChars="20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3.有权阻止乙方实施破坏农用地和其他农业资源的行为。若因乙方故意或过失破坏托管地块种植条件、给土地造成严重损害或者严重破坏土地生态环境的</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有权要求乙方赔偿由此造成的损失。</w:t>
      </w:r>
    </w:p>
    <w:p>
      <w:pPr>
        <w:spacing w:line="600" w:lineRule="exact"/>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 xml:space="preserve">    4.为乙方开展生产托管服务提供必要条件。（甲乙双方可根据实际情况约定甲方应提供必要条件的具体内容和时间。）</w:t>
      </w:r>
    </w:p>
    <w:p>
      <w:pPr>
        <w:spacing w:line="600" w:lineRule="exact"/>
        <w:ind w:firstLine="640" w:firstLineChars="20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5.法律、法规、规章和政策所规定的其他权利和义务。</w:t>
      </w:r>
    </w:p>
    <w:p>
      <w:pPr>
        <w:spacing w:line="600" w:lineRule="exact"/>
        <w:textAlignment w:val="baseline"/>
        <w:rPr>
          <w:rFonts w:hint="eastAsia" w:ascii="仿宋_GB2312" w:hAnsi="仿宋_GB2312" w:eastAsia="仿宋_GB2312" w:cs="仿宋_GB2312"/>
          <w:b/>
          <w:color w:val="000000"/>
          <w:kern w:val="21"/>
          <w:sz w:val="32"/>
          <w:szCs w:val="32"/>
        </w:rPr>
      </w:pPr>
      <w:r>
        <w:rPr>
          <w:rFonts w:hint="eastAsia" w:ascii="仿宋_GB2312" w:hAnsi="仿宋_GB2312" w:eastAsia="仿宋_GB2312" w:cs="仿宋_GB2312"/>
          <w:b/>
          <w:color w:val="000000"/>
          <w:kern w:val="21"/>
          <w:sz w:val="32"/>
          <w:szCs w:val="32"/>
        </w:rPr>
        <w:t xml:space="preserve">    （二）乙方的权利和义务</w:t>
      </w:r>
    </w:p>
    <w:p>
      <w:pPr>
        <w:spacing w:line="600" w:lineRule="exact"/>
        <w:ind w:firstLine="640" w:firstLineChars="20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1.要求甲方在约定时间内提供必要的作业条件</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并对服务结果进行验收。</w:t>
      </w:r>
    </w:p>
    <w:p>
      <w:pPr>
        <w:spacing w:line="600" w:lineRule="exact"/>
        <w:ind w:firstLine="640" w:firstLineChars="20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2.按照合同约定为甲方提供符合《农业生产托管服务标准指引》要求的生产托管服务</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并向甲方解读服务内容。</w:t>
      </w:r>
    </w:p>
    <w:p>
      <w:pPr>
        <w:spacing w:line="600" w:lineRule="exact"/>
        <w:ind w:firstLine="640" w:firstLineChars="20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3.法律、法规、规章和政策所规定的其他权利和义务。</w:t>
      </w:r>
    </w:p>
    <w:p>
      <w:pPr>
        <w:spacing w:line="600" w:lineRule="exact"/>
        <w:ind w:firstLine="640" w:firstLineChars="200"/>
        <w:textAlignment w:val="baseline"/>
        <w:rPr>
          <w:rFonts w:hint="eastAsia" w:ascii="黑体" w:hAnsi="黑体" w:eastAsia="黑体" w:cs="黑体"/>
          <w:color w:val="000000"/>
          <w:kern w:val="21"/>
          <w:sz w:val="32"/>
          <w:szCs w:val="32"/>
        </w:rPr>
      </w:pPr>
      <w:r>
        <w:rPr>
          <w:rFonts w:hint="eastAsia" w:ascii="黑体" w:hAnsi="黑体" w:eastAsia="黑体" w:cs="黑体"/>
          <w:color w:val="000000"/>
          <w:kern w:val="21"/>
          <w:sz w:val="32"/>
          <w:szCs w:val="32"/>
        </w:rPr>
        <w:t>第七条 违约责任</w:t>
      </w:r>
    </w:p>
    <w:p>
      <w:pPr>
        <w:spacing w:line="600" w:lineRule="exact"/>
        <w:ind w:firstLine="640" w:firstLineChars="20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（一）甲方逾期未支付服务费用的</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从逾期之日起每日按应支付服务费用总额的百分之     （小写：    %）向乙方支付违约金</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 xml:space="preserve">但不超过应付服务费用总额的百分之五十。   </w:t>
      </w:r>
    </w:p>
    <w:p>
      <w:pPr>
        <w:spacing w:line="600" w:lineRule="exact"/>
        <w:ind w:firstLine="640" w:firstLineChars="20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（二）乙方未按本合同约定提供服务</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造成甲方损失的</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应予以赔偿</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具体赔偿金额和方式双方协商确定。</w:t>
      </w:r>
    </w:p>
    <w:p>
      <w:pPr>
        <w:spacing w:line="600" w:lineRule="exact"/>
        <w:ind w:firstLine="640" w:firstLineChars="200"/>
        <w:textAlignment w:val="baseline"/>
        <w:rPr>
          <w:rFonts w:hint="eastAsia" w:ascii="仿宋_GB2312" w:hAnsi="仿宋_GB2312" w:eastAsia="仿宋_GB2312" w:cs="仿宋_GB2312"/>
          <w:color w:val="000000"/>
          <w:spacing w:val="-6"/>
          <w:kern w:val="21"/>
          <w:sz w:val="32"/>
          <w:szCs w:val="32"/>
        </w:rPr>
      </w:pPr>
      <w:r>
        <w:rPr>
          <w:rFonts w:hint="eastAsia" w:ascii="仿宋_GB2312" w:hAnsi="仿宋_GB2312" w:eastAsia="仿宋_GB2312" w:cs="仿宋_GB2312"/>
          <w:color w:val="000000"/>
          <w:kern w:val="21"/>
          <w:sz w:val="32"/>
          <w:szCs w:val="32"/>
        </w:rPr>
        <w:t>（三）</w:t>
      </w:r>
      <w:r>
        <w:rPr>
          <w:rFonts w:hint="eastAsia" w:ascii="仿宋_GB2312" w:hAnsi="仿宋_GB2312" w:eastAsia="仿宋_GB2312" w:cs="仿宋_GB2312"/>
          <w:color w:val="000000"/>
          <w:spacing w:val="-6"/>
          <w:kern w:val="21"/>
          <w:sz w:val="32"/>
          <w:szCs w:val="32"/>
        </w:rPr>
        <w:t>任何一方违约所造成的损失</w:t>
      </w:r>
      <w:r>
        <w:rPr>
          <w:rFonts w:hint="eastAsia" w:ascii="仿宋_GB2312" w:hAnsi="仿宋_GB2312" w:eastAsia="仿宋_GB2312" w:cs="仿宋_GB2312"/>
          <w:color w:val="000000"/>
          <w:spacing w:val="-6"/>
          <w:kern w:val="21"/>
          <w:sz w:val="32"/>
          <w:szCs w:val="32"/>
          <w:lang w:val="en"/>
        </w:rPr>
        <w:t>，</w:t>
      </w:r>
      <w:r>
        <w:rPr>
          <w:rFonts w:hint="eastAsia" w:ascii="仿宋_GB2312" w:hAnsi="仿宋_GB2312" w:eastAsia="仿宋_GB2312" w:cs="仿宋_GB2312"/>
          <w:color w:val="000000"/>
          <w:spacing w:val="-6"/>
          <w:kern w:val="21"/>
          <w:sz w:val="32"/>
          <w:szCs w:val="32"/>
        </w:rPr>
        <w:t>均由违约方负责赔偿。</w:t>
      </w:r>
    </w:p>
    <w:p>
      <w:pPr>
        <w:spacing w:line="600" w:lineRule="exact"/>
        <w:ind w:firstLine="640" w:firstLineChars="20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（四）因不可抗力等重大因素导致本合同无法履行的</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双方可以协商解除本合同</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双方均不承担违约责任。</w:t>
      </w:r>
    </w:p>
    <w:p>
      <w:pPr>
        <w:spacing w:line="600" w:lineRule="exact"/>
        <w:ind w:firstLine="640" w:firstLineChars="200"/>
        <w:textAlignment w:val="baseline"/>
        <w:rPr>
          <w:rFonts w:hint="eastAsia" w:ascii="黑体" w:hAnsi="黑体" w:eastAsia="黑体" w:cs="黑体"/>
          <w:color w:val="000000"/>
          <w:kern w:val="21"/>
          <w:sz w:val="32"/>
          <w:szCs w:val="32"/>
        </w:rPr>
      </w:pPr>
      <w:r>
        <w:rPr>
          <w:rFonts w:hint="eastAsia" w:ascii="黑体" w:hAnsi="黑体" w:eastAsia="黑体" w:cs="黑体"/>
          <w:color w:val="000000"/>
          <w:kern w:val="21"/>
          <w:sz w:val="32"/>
          <w:szCs w:val="32"/>
        </w:rPr>
        <w:t>第八条 争议处理</w:t>
      </w:r>
    </w:p>
    <w:p>
      <w:pPr>
        <w:spacing w:line="600" w:lineRule="exact"/>
        <w:ind w:firstLine="640" w:firstLineChars="20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甲乙双方发生争议</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应协商解决。如协商不成</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可以向服务所在地农业行政主管部门申请调解</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也可以向服务所在地人民法院提起诉讼。</w:t>
      </w:r>
    </w:p>
    <w:p>
      <w:pPr>
        <w:spacing w:line="600" w:lineRule="exact"/>
        <w:ind w:firstLine="640" w:firstLineChars="200"/>
        <w:textAlignment w:val="baseline"/>
        <w:rPr>
          <w:rFonts w:hint="eastAsia" w:ascii="黑体" w:hAnsi="黑体" w:eastAsia="黑体" w:cs="黑体"/>
          <w:color w:val="000000"/>
          <w:kern w:val="21"/>
          <w:sz w:val="32"/>
          <w:szCs w:val="32"/>
        </w:rPr>
      </w:pPr>
      <w:r>
        <w:rPr>
          <w:rFonts w:hint="eastAsia" w:ascii="黑体" w:hAnsi="黑体" w:eastAsia="黑体" w:cs="黑体"/>
          <w:color w:val="000000"/>
          <w:kern w:val="21"/>
          <w:sz w:val="32"/>
          <w:szCs w:val="32"/>
        </w:rPr>
        <w:t>第九条 其他约定事项</w:t>
      </w:r>
    </w:p>
    <w:p>
      <w:pPr>
        <w:spacing w:line="600" w:lineRule="exact"/>
        <w:ind w:firstLine="640" w:firstLineChars="20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（一）本合同自甲乙双方签字之日起生效。</w:t>
      </w:r>
    </w:p>
    <w:p>
      <w:pPr>
        <w:spacing w:line="600" w:lineRule="exact"/>
        <w:ind w:firstLine="640" w:firstLineChars="20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（二）未尽或须调整事宜经甲乙双方协商一致可签订补充协议</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补充协议与本合同具有同等法律效力。补充协议与本合同不一致的</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以补充协议为准。</w:t>
      </w:r>
    </w:p>
    <w:p>
      <w:pPr>
        <w:spacing w:line="600" w:lineRule="exact"/>
        <w:ind w:firstLine="640" w:firstLineChars="20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（三）服务所在地村委会或村集体经济组织可对甲乙双方的托管服务关系予以指导和监督。</w:t>
      </w:r>
    </w:p>
    <w:p>
      <w:pPr>
        <w:spacing w:line="600" w:lineRule="exact"/>
        <w:ind w:firstLine="640" w:firstLineChars="200"/>
        <w:textAlignment w:val="baseline"/>
        <w:rPr>
          <w:rFonts w:hint="eastAsia" w:ascii="仿宋_GB2312" w:hAnsi="仿宋_GB2312" w:eastAsia="仿宋_GB2312" w:cs="仿宋_GB2312"/>
          <w:color w:val="000000"/>
          <w:kern w:val="21"/>
          <w:sz w:val="32"/>
          <w:szCs w:val="32"/>
        </w:rPr>
        <w:sectPr>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color w:val="000000"/>
          <w:kern w:val="21"/>
          <w:sz w:val="32"/>
          <w:szCs w:val="32"/>
        </w:rPr>
        <w:t>（四）本合同（包括附件《农业生产托管服务标准指引》）</w:t>
      </w:r>
    </w:p>
    <w:p>
      <w:pPr>
        <w:spacing w:line="600" w:lineRule="exact"/>
        <w:ind w:firstLine="640" w:firstLineChars="20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一式两份</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甲乙双方各持一份</w:t>
      </w:r>
      <w:r>
        <w:rPr>
          <w:rFonts w:hint="eastAsia" w:ascii="仿宋_GB2312" w:hAnsi="仿宋_GB2312" w:eastAsia="仿宋_GB2312" w:cs="仿宋_GB2312"/>
          <w:color w:val="000000"/>
          <w:kern w:val="21"/>
          <w:sz w:val="32"/>
          <w:szCs w:val="32"/>
          <w:lang w:val="en"/>
        </w:rPr>
        <w:t>，</w:t>
      </w:r>
      <w:r>
        <w:rPr>
          <w:rFonts w:hint="eastAsia" w:ascii="仿宋_GB2312" w:hAnsi="仿宋_GB2312" w:eastAsia="仿宋_GB2312" w:cs="仿宋_GB2312"/>
          <w:color w:val="000000"/>
          <w:kern w:val="21"/>
          <w:sz w:val="32"/>
          <w:szCs w:val="32"/>
        </w:rPr>
        <w:t>具有同等法律效力。</w:t>
      </w:r>
    </w:p>
    <w:p>
      <w:pPr>
        <w:spacing w:line="600" w:lineRule="exact"/>
        <w:ind w:firstLine="640" w:firstLineChars="200"/>
        <w:textAlignment w:val="baseline"/>
        <w:rPr>
          <w:rFonts w:hint="eastAsia" w:ascii="仿宋_GB2312" w:hAnsi="仿宋_GB2312" w:eastAsia="仿宋_GB2312" w:cs="仿宋_GB2312"/>
          <w:color w:val="000000"/>
          <w:kern w:val="21"/>
          <w:sz w:val="32"/>
          <w:szCs w:val="32"/>
          <w:u w:val="single"/>
        </w:rPr>
      </w:pPr>
      <w:r>
        <w:rPr>
          <w:rFonts w:hint="eastAsia" w:ascii="仿宋_GB2312" w:hAnsi="仿宋_GB2312" w:eastAsia="仿宋_GB2312" w:cs="仿宋_GB2312"/>
          <w:color w:val="000000"/>
          <w:kern w:val="21"/>
          <w:sz w:val="32"/>
          <w:szCs w:val="32"/>
        </w:rPr>
        <w:t>（五）其他约定事宜：</w:t>
      </w:r>
      <w:r>
        <w:rPr>
          <w:rFonts w:hint="eastAsia" w:ascii="仿宋_GB2312" w:hAnsi="仿宋_GB2312" w:eastAsia="仿宋_GB2312" w:cs="仿宋_GB2312"/>
          <w:color w:val="000000"/>
          <w:kern w:val="21"/>
          <w:sz w:val="32"/>
          <w:szCs w:val="32"/>
          <w:u w:val="single" w:color="000000"/>
        </w:rPr>
        <w:t xml:space="preserve">                            </w:t>
      </w:r>
      <w:r>
        <w:rPr>
          <w:rFonts w:hint="eastAsia" w:ascii="仿宋_GB2312" w:hAnsi="仿宋_GB2312" w:eastAsia="仿宋_GB2312" w:cs="仿宋_GB2312"/>
          <w:color w:val="000000"/>
          <w:kern w:val="21"/>
          <w:sz w:val="32"/>
          <w:szCs w:val="32"/>
        </w:rPr>
        <w:t>。</w:t>
      </w:r>
    </w:p>
    <w:p>
      <w:pPr>
        <w:spacing w:line="600" w:lineRule="exact"/>
        <w:textAlignment w:val="baseline"/>
        <w:rPr>
          <w:rFonts w:hint="eastAsia" w:ascii="仿宋_GB2312" w:hAnsi="仿宋_GB2312" w:eastAsia="仿宋_GB2312" w:cs="仿宋_GB2312"/>
          <w:color w:val="000000"/>
          <w:kern w:val="21"/>
          <w:sz w:val="32"/>
          <w:szCs w:val="32"/>
        </w:rPr>
      </w:pPr>
    </w:p>
    <w:p>
      <w:pPr>
        <w:spacing w:line="600" w:lineRule="exact"/>
        <w:ind w:firstLine="640" w:firstLineChars="20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附：农业生产托管服务标准指引</w:t>
      </w:r>
    </w:p>
    <w:p>
      <w:pPr>
        <w:spacing w:line="600" w:lineRule="exact"/>
        <w:ind w:firstLine="640" w:firstLineChars="200"/>
        <w:textAlignment w:val="baseline"/>
        <w:rPr>
          <w:rFonts w:hint="eastAsia" w:ascii="仿宋_GB2312" w:hAnsi="仿宋_GB2312" w:eastAsia="仿宋_GB2312" w:cs="仿宋_GB2312"/>
          <w:color w:val="000000"/>
          <w:kern w:val="21"/>
          <w:sz w:val="32"/>
          <w:szCs w:val="32"/>
        </w:rPr>
      </w:pPr>
    </w:p>
    <w:p>
      <w:pPr>
        <w:spacing w:line="600" w:lineRule="exact"/>
        <w:textAlignment w:val="baseline"/>
        <w:rPr>
          <w:rFonts w:hint="eastAsia" w:ascii="仿宋_GB2312" w:hAnsi="仿宋_GB2312" w:eastAsia="仿宋_GB2312" w:cs="仿宋_GB2312"/>
          <w:color w:val="000000"/>
          <w:kern w:val="21"/>
          <w:sz w:val="32"/>
          <w:szCs w:val="32"/>
        </w:rPr>
      </w:pPr>
    </w:p>
    <w:p>
      <w:pPr>
        <w:spacing w:line="600" w:lineRule="exact"/>
        <w:textAlignment w:val="baseline"/>
        <w:rPr>
          <w:rFonts w:hint="eastAsia" w:ascii="仿宋_GB2312" w:hAnsi="仿宋_GB2312" w:eastAsia="仿宋_GB2312" w:cs="仿宋_GB2312"/>
          <w:color w:val="000000"/>
          <w:kern w:val="21"/>
          <w:sz w:val="32"/>
          <w:szCs w:val="32"/>
        </w:rPr>
      </w:pPr>
    </w:p>
    <w:p>
      <w:pPr>
        <w:spacing w:line="600" w:lineRule="exact"/>
        <w:textAlignment w:val="baseline"/>
        <w:rPr>
          <w:rFonts w:hint="eastAsia" w:ascii="仿宋_GB2312" w:hAnsi="仿宋_GB2312" w:eastAsia="仿宋_GB2312" w:cs="仿宋_GB2312"/>
          <w:color w:val="000000"/>
          <w:kern w:val="21"/>
          <w:sz w:val="32"/>
          <w:szCs w:val="32"/>
        </w:rPr>
      </w:pPr>
    </w:p>
    <w:p>
      <w:pPr>
        <w:spacing w:line="600" w:lineRule="exact"/>
        <w:ind w:firstLine="643" w:firstLineChars="200"/>
        <w:textAlignment w:val="baseline"/>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甲方（签字或盖章）：</w:t>
      </w:r>
      <w:r>
        <w:rPr>
          <w:rFonts w:hint="eastAsia" w:ascii="仿宋_GB2312" w:hAnsi="仿宋_GB2312" w:eastAsia="仿宋_GB2312" w:cs="仿宋_GB2312"/>
          <w:color w:val="000000"/>
          <w:sz w:val="32"/>
          <w:szCs w:val="32"/>
          <w:u w:val="single" w:color="000000"/>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bCs/>
          <w:color w:val="000000"/>
          <w:sz w:val="32"/>
          <w:szCs w:val="32"/>
        </w:rPr>
        <w:t xml:space="preserve"> </w:t>
      </w:r>
    </w:p>
    <w:p>
      <w:pPr>
        <w:spacing w:line="600" w:lineRule="exact"/>
        <w:ind w:firstLine="643" w:firstLineChars="200"/>
        <w:textAlignment w:val="baseline"/>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时    间 ：</w:t>
      </w:r>
      <w:r>
        <w:rPr>
          <w:rFonts w:hint="eastAsia" w:ascii="仿宋_GB2312" w:hAnsi="仿宋_GB2312" w:eastAsia="仿宋_GB2312" w:cs="仿宋_GB2312"/>
          <w:b/>
          <w:bCs/>
          <w:color w:val="000000"/>
          <w:sz w:val="32"/>
          <w:szCs w:val="32"/>
          <w:u w:val="single" w:color="000000"/>
        </w:rPr>
        <w:t xml:space="preserve">      </w:t>
      </w:r>
      <w:r>
        <w:rPr>
          <w:rFonts w:hint="eastAsia" w:ascii="仿宋_GB2312" w:hAnsi="仿宋_GB2312" w:eastAsia="仿宋_GB2312" w:cs="仿宋_GB2312"/>
          <w:b/>
          <w:bCs/>
          <w:color w:val="000000"/>
          <w:sz w:val="32"/>
          <w:szCs w:val="32"/>
        </w:rPr>
        <w:t>年</w:t>
      </w:r>
      <w:r>
        <w:rPr>
          <w:rFonts w:hint="eastAsia" w:ascii="仿宋_GB2312" w:hAnsi="仿宋_GB2312" w:eastAsia="仿宋_GB2312" w:cs="仿宋_GB2312"/>
          <w:b/>
          <w:bCs/>
          <w:color w:val="000000"/>
          <w:sz w:val="32"/>
          <w:szCs w:val="32"/>
          <w:u w:val="single" w:color="000000"/>
        </w:rPr>
        <w:t xml:space="preserve">     </w:t>
      </w:r>
      <w:r>
        <w:rPr>
          <w:rFonts w:hint="eastAsia" w:ascii="仿宋_GB2312" w:hAnsi="仿宋_GB2312" w:eastAsia="仿宋_GB2312" w:cs="仿宋_GB2312"/>
          <w:b/>
          <w:bCs/>
          <w:color w:val="000000"/>
          <w:sz w:val="32"/>
          <w:szCs w:val="32"/>
        </w:rPr>
        <w:t>月</w:t>
      </w:r>
      <w:r>
        <w:rPr>
          <w:rFonts w:hint="eastAsia" w:ascii="仿宋_GB2312" w:hAnsi="仿宋_GB2312" w:eastAsia="仿宋_GB2312" w:cs="仿宋_GB2312"/>
          <w:b/>
          <w:bCs/>
          <w:color w:val="000000"/>
          <w:sz w:val="32"/>
          <w:szCs w:val="32"/>
          <w:u w:val="single" w:color="000000"/>
        </w:rPr>
        <w:t xml:space="preserve">    </w:t>
      </w:r>
      <w:r>
        <w:rPr>
          <w:rFonts w:hint="eastAsia" w:ascii="仿宋_GB2312" w:hAnsi="仿宋_GB2312" w:eastAsia="仿宋_GB2312" w:cs="仿宋_GB2312"/>
          <w:b/>
          <w:bCs/>
          <w:color w:val="000000"/>
          <w:sz w:val="32"/>
          <w:szCs w:val="32"/>
        </w:rPr>
        <w:t>日</w:t>
      </w:r>
    </w:p>
    <w:p>
      <w:pPr>
        <w:spacing w:line="600" w:lineRule="exact"/>
        <w:ind w:firstLine="643" w:firstLineChars="200"/>
        <w:textAlignment w:val="baseline"/>
        <w:rPr>
          <w:rFonts w:hint="eastAsia" w:ascii="仿宋_GB2312" w:hAnsi="仿宋_GB2312" w:eastAsia="仿宋_GB2312" w:cs="仿宋_GB2312"/>
          <w:b/>
          <w:bCs/>
          <w:color w:val="000000"/>
          <w:sz w:val="32"/>
          <w:szCs w:val="32"/>
        </w:rPr>
      </w:pPr>
    </w:p>
    <w:p>
      <w:pPr>
        <w:spacing w:line="600" w:lineRule="exact"/>
        <w:ind w:firstLine="643" w:firstLineChars="200"/>
        <w:textAlignment w:val="baseline"/>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b/>
          <w:bCs/>
          <w:color w:val="000000"/>
          <w:sz w:val="32"/>
          <w:szCs w:val="32"/>
        </w:rPr>
        <w:t>乙方（签字或盖章）：</w:t>
      </w:r>
      <w:r>
        <w:rPr>
          <w:rFonts w:hint="eastAsia" w:ascii="仿宋_GB2312" w:hAnsi="仿宋_GB2312" w:eastAsia="仿宋_GB2312" w:cs="仿宋_GB2312"/>
          <w:color w:val="000000"/>
          <w:sz w:val="32"/>
          <w:szCs w:val="32"/>
          <w:u w:val="single" w:color="000000"/>
        </w:rPr>
        <w:t xml:space="preserve">             </w:t>
      </w:r>
    </w:p>
    <w:p>
      <w:pPr>
        <w:spacing w:line="600" w:lineRule="exact"/>
        <w:ind w:firstLine="643" w:firstLineChars="200"/>
        <w:textAlignment w:val="baseline"/>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时    间 ：</w:t>
      </w:r>
      <w:r>
        <w:rPr>
          <w:rFonts w:hint="eastAsia" w:ascii="仿宋_GB2312" w:hAnsi="仿宋_GB2312" w:eastAsia="仿宋_GB2312" w:cs="仿宋_GB2312"/>
          <w:b/>
          <w:bCs/>
          <w:color w:val="000000"/>
          <w:sz w:val="32"/>
          <w:szCs w:val="32"/>
          <w:u w:val="single" w:color="000000"/>
        </w:rPr>
        <w:t xml:space="preserve">      </w:t>
      </w:r>
      <w:r>
        <w:rPr>
          <w:rFonts w:hint="eastAsia" w:ascii="仿宋_GB2312" w:hAnsi="仿宋_GB2312" w:eastAsia="仿宋_GB2312" w:cs="仿宋_GB2312"/>
          <w:b/>
          <w:bCs/>
          <w:color w:val="000000"/>
          <w:sz w:val="32"/>
          <w:szCs w:val="32"/>
        </w:rPr>
        <w:t>年</w:t>
      </w:r>
      <w:r>
        <w:rPr>
          <w:rFonts w:hint="eastAsia" w:ascii="仿宋_GB2312" w:hAnsi="仿宋_GB2312" w:eastAsia="仿宋_GB2312" w:cs="仿宋_GB2312"/>
          <w:b/>
          <w:bCs/>
          <w:color w:val="000000"/>
          <w:sz w:val="32"/>
          <w:szCs w:val="32"/>
          <w:u w:val="single" w:color="000000"/>
        </w:rPr>
        <w:t xml:space="preserve">     </w:t>
      </w:r>
      <w:r>
        <w:rPr>
          <w:rFonts w:hint="eastAsia" w:ascii="仿宋_GB2312" w:hAnsi="仿宋_GB2312" w:eastAsia="仿宋_GB2312" w:cs="仿宋_GB2312"/>
          <w:b/>
          <w:bCs/>
          <w:color w:val="000000"/>
          <w:sz w:val="32"/>
          <w:szCs w:val="32"/>
        </w:rPr>
        <w:t>月</w:t>
      </w:r>
      <w:r>
        <w:rPr>
          <w:rFonts w:hint="eastAsia" w:ascii="仿宋_GB2312" w:hAnsi="仿宋_GB2312" w:eastAsia="仿宋_GB2312" w:cs="仿宋_GB2312"/>
          <w:b/>
          <w:bCs/>
          <w:color w:val="000000"/>
          <w:sz w:val="32"/>
          <w:szCs w:val="32"/>
          <w:u w:val="single" w:color="000000"/>
        </w:rPr>
        <w:t xml:space="preserve">    </w:t>
      </w:r>
      <w:r>
        <w:rPr>
          <w:rFonts w:hint="eastAsia" w:ascii="仿宋_GB2312" w:hAnsi="仿宋_GB2312" w:eastAsia="仿宋_GB2312" w:cs="仿宋_GB2312"/>
          <w:b/>
          <w:bCs/>
          <w:color w:val="000000"/>
          <w:sz w:val="32"/>
          <w:szCs w:val="32"/>
        </w:rPr>
        <w:t xml:space="preserve">日   </w:t>
      </w:r>
    </w:p>
    <w:p>
      <w:pPr>
        <w:spacing w:after="200" w:line="620" w:lineRule="exact"/>
        <w:ind w:firstLine="640" w:firstLineChars="200"/>
        <w:textAlignment w:val="baseline"/>
        <w:rPr>
          <w:rFonts w:hint="eastAsia" w:ascii="仿宋_GB2312" w:hAnsi="仿宋_GB2312" w:eastAsia="仿宋_GB2312" w:cs="仿宋_GB2312"/>
          <w:color w:val="000000"/>
          <w:kern w:val="21"/>
          <w:sz w:val="32"/>
          <w:szCs w:val="32"/>
        </w:rPr>
      </w:pPr>
    </w:p>
    <w:p>
      <w:pPr>
        <w:spacing w:after="200" w:line="620" w:lineRule="exact"/>
        <w:ind w:firstLine="640" w:firstLineChars="200"/>
        <w:textAlignment w:val="baseline"/>
        <w:rPr>
          <w:rFonts w:hint="eastAsia" w:ascii="仿宋_GB2312" w:hAnsi="仿宋_GB2312" w:eastAsia="仿宋_GB2312" w:cs="仿宋_GB2312"/>
          <w:color w:val="000000"/>
          <w:kern w:val="21"/>
          <w:sz w:val="32"/>
          <w:szCs w:val="32"/>
        </w:rPr>
      </w:pPr>
    </w:p>
    <w:p>
      <w:pPr>
        <w:spacing w:after="200" w:line="620" w:lineRule="exact"/>
        <w:ind w:firstLine="640" w:firstLineChars="200"/>
        <w:textAlignment w:val="baseline"/>
        <w:rPr>
          <w:rFonts w:ascii="仿宋_GB2312" w:hAnsi="仿宋_GB2312" w:eastAsia="仿宋_GB2312" w:cs="仿宋_GB2312"/>
          <w:color w:val="000000"/>
          <w:kern w:val="21"/>
          <w:sz w:val="32"/>
          <w:szCs w:val="32"/>
        </w:rPr>
        <w:sectPr>
          <w:pgSz w:w="11906" w:h="16838"/>
          <w:pgMar w:top="1440" w:right="1800" w:bottom="1440" w:left="1800" w:header="851" w:footer="992" w:gutter="0"/>
          <w:pgNumType w:fmt="numberInDash"/>
          <w:cols w:space="720" w:num="1"/>
          <w:docGrid w:type="lines" w:linePitch="312" w:charSpace="0"/>
        </w:sectPr>
      </w:pPr>
    </w:p>
    <w:p>
      <w:pPr>
        <w:widowControl/>
        <w:snapToGrid w:val="0"/>
        <w:jc w:val="left"/>
        <w:textAlignment w:val="center"/>
        <w:rPr>
          <w:rFonts w:hint="eastAsia" w:ascii="黑体" w:hAnsi="黑体" w:eastAsia="黑体" w:cs="黑体"/>
          <w:bCs/>
          <w:color w:val="000000"/>
          <w:kern w:val="0"/>
          <w:sz w:val="32"/>
          <w:szCs w:val="32"/>
          <w:lang w:bidi="ar"/>
        </w:rPr>
      </w:pPr>
      <w:r>
        <w:rPr>
          <w:rFonts w:hint="eastAsia" w:ascii="黑体" w:hAnsi="黑体" w:eastAsia="黑体" w:cs="黑体"/>
          <w:bCs/>
          <w:color w:val="000000"/>
          <w:kern w:val="0"/>
          <w:sz w:val="32"/>
          <w:szCs w:val="32"/>
          <w:lang w:bidi="ar"/>
        </w:rPr>
        <w:t>附</w:t>
      </w:r>
    </w:p>
    <w:p>
      <w:pPr>
        <w:widowControl/>
        <w:snapToGrid w:val="0"/>
        <w:jc w:val="center"/>
        <w:textAlignment w:val="center"/>
        <w:rPr>
          <w:rFonts w:hint="eastAsia" w:ascii="黑体" w:hAnsi="黑体" w:eastAsia="黑体" w:cs="黑体"/>
          <w:b/>
          <w:color w:val="000000"/>
          <w:sz w:val="40"/>
          <w:szCs w:val="40"/>
        </w:rPr>
      </w:pPr>
      <w:r>
        <w:rPr>
          <w:rFonts w:hint="eastAsia" w:ascii="黑体" w:hAnsi="黑体" w:eastAsia="黑体" w:cs="黑体"/>
          <w:b/>
          <w:color w:val="000000"/>
          <w:kern w:val="0"/>
          <w:sz w:val="40"/>
          <w:szCs w:val="40"/>
          <w:lang w:bidi="ar"/>
        </w:rPr>
        <w:t>农业生产托管服务标准指引</w:t>
      </w:r>
    </w:p>
    <w:tbl>
      <w:tblPr>
        <w:tblStyle w:val="6"/>
        <w:tblW w:w="15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2"/>
        <w:gridCol w:w="738"/>
        <w:gridCol w:w="1611"/>
        <w:gridCol w:w="6673"/>
        <w:gridCol w:w="5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tblHeader/>
          <w:jc w:val="center"/>
        </w:trPr>
        <w:tc>
          <w:tcPr>
            <w:tcW w:w="1562" w:type="dxa"/>
            <w:noWrap w:val="0"/>
            <w:tcMar>
              <w:top w:w="15" w:type="dxa"/>
              <w:left w:w="15" w:type="dxa"/>
              <w:right w:w="15" w:type="dxa"/>
            </w:tcMar>
            <w:vAlign w:val="center"/>
          </w:tcPr>
          <w:p>
            <w:pPr>
              <w:widowControl/>
              <w:snapToGrid w:val="0"/>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托管服务事项</w:t>
            </w:r>
          </w:p>
        </w:tc>
        <w:tc>
          <w:tcPr>
            <w:tcW w:w="2349" w:type="dxa"/>
            <w:gridSpan w:val="2"/>
            <w:noWrap w:val="0"/>
            <w:tcMar>
              <w:top w:w="15" w:type="dxa"/>
              <w:left w:w="15" w:type="dxa"/>
              <w:right w:w="15" w:type="dxa"/>
            </w:tcMar>
            <w:vAlign w:val="center"/>
          </w:tcPr>
          <w:p>
            <w:pPr>
              <w:widowControl/>
              <w:snapToGrid w:val="0"/>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具体内容</w:t>
            </w:r>
          </w:p>
        </w:tc>
        <w:tc>
          <w:tcPr>
            <w:tcW w:w="6673" w:type="dxa"/>
            <w:noWrap w:val="0"/>
            <w:tcMar>
              <w:top w:w="15" w:type="dxa"/>
              <w:left w:w="15" w:type="dxa"/>
              <w:right w:w="15" w:type="dxa"/>
            </w:tcMar>
            <w:vAlign w:val="center"/>
          </w:tcPr>
          <w:p>
            <w:pPr>
              <w:widowControl/>
              <w:snapToGrid w:val="0"/>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约定标准（由甲乙双方协商约定）</w:t>
            </w:r>
          </w:p>
        </w:tc>
        <w:tc>
          <w:tcPr>
            <w:tcW w:w="5112" w:type="dxa"/>
            <w:noWrap w:val="0"/>
            <w:tcMar>
              <w:top w:w="15" w:type="dxa"/>
              <w:left w:w="15" w:type="dxa"/>
              <w:right w:w="15" w:type="dxa"/>
            </w:tcMar>
            <w:vAlign w:val="center"/>
          </w:tcPr>
          <w:p>
            <w:pPr>
              <w:widowControl/>
              <w:snapToGrid w:val="0"/>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1562" w:type="dxa"/>
            <w:vMerge w:val="restart"/>
            <w:noWrap w:val="0"/>
            <w:tcMar>
              <w:top w:w="15" w:type="dxa"/>
              <w:left w:w="15" w:type="dxa"/>
              <w:right w:w="15" w:type="dxa"/>
            </w:tcMar>
            <w:vAlign w:val="center"/>
          </w:tcPr>
          <w:p>
            <w:pPr>
              <w:snapToGrid w:val="0"/>
              <w:textAlignment w:val="baseline"/>
              <w:rPr>
                <w:rFonts w:hint="eastAsia" w:ascii="宋体" w:hAnsi="宋体" w:cs="宋体"/>
                <w:b/>
                <w:color w:val="000000"/>
                <w:sz w:val="24"/>
              </w:rPr>
            </w:pPr>
            <w:r>
              <w:rPr>
                <w:rFonts w:hint="eastAsia" w:ascii="宋体" w:hAnsi="宋体" w:cs="宋体"/>
                <w:color w:val="000000"/>
                <w:sz w:val="24"/>
              </w:rPr>
              <w:sym w:font="Wingdings" w:char="00A8"/>
            </w:r>
            <w:r>
              <w:rPr>
                <w:rFonts w:hint="eastAsia" w:ascii="宋体" w:hAnsi="宋体" w:cs="宋体"/>
                <w:b/>
                <w:color w:val="000000"/>
                <w:kern w:val="0"/>
                <w:sz w:val="24"/>
                <w:lang w:bidi="ar"/>
              </w:rPr>
              <w:t>备耕（生产计划制定和农资农机准备）</w:t>
            </w:r>
          </w:p>
        </w:tc>
        <w:tc>
          <w:tcPr>
            <w:tcW w:w="2349" w:type="dxa"/>
            <w:gridSpan w:val="2"/>
            <w:noWrap w:val="0"/>
            <w:tcMar>
              <w:top w:w="15" w:type="dxa"/>
              <w:left w:w="15" w:type="dxa"/>
              <w:right w:w="15" w:type="dxa"/>
            </w:tcMar>
            <w:vAlign w:val="center"/>
          </w:tcPr>
          <w:p>
            <w:pPr>
              <w:snapToGrid w:val="0"/>
              <w:jc w:val="left"/>
              <w:textAlignment w:val="baseline"/>
              <w:rPr>
                <w:rFonts w:hint="eastAsia" w:ascii="宋体" w:hAnsi="宋体" w:cs="宋体"/>
                <w:color w:val="000000"/>
                <w:sz w:val="24"/>
              </w:rPr>
            </w:pPr>
            <w:r>
              <w:rPr>
                <w:rFonts w:hint="eastAsia" w:ascii="宋体" w:hAnsi="宋体" w:cs="宋体"/>
                <w:color w:val="000000"/>
                <w:sz w:val="24"/>
              </w:rPr>
              <w:sym w:font="Wingdings" w:char="00A8"/>
            </w:r>
            <w:r>
              <w:rPr>
                <w:rFonts w:hint="eastAsia" w:ascii="宋体" w:hAnsi="宋体" w:cs="宋体"/>
                <w:color w:val="000000"/>
                <w:sz w:val="24"/>
              </w:rPr>
              <w:t>备耕时间</w:t>
            </w:r>
          </w:p>
        </w:tc>
        <w:tc>
          <w:tcPr>
            <w:tcW w:w="6673" w:type="dxa"/>
            <w:noWrap/>
            <w:tcMar>
              <w:top w:w="15" w:type="dxa"/>
              <w:left w:w="15" w:type="dxa"/>
              <w:right w:w="15" w:type="dxa"/>
            </w:tcMar>
            <w:vAlign w:val="center"/>
          </w:tcPr>
          <w:p>
            <w:pPr>
              <w:snapToGrid w:val="0"/>
              <w:textAlignment w:val="baseline"/>
              <w:rPr>
                <w:rFonts w:hint="eastAsia" w:ascii="宋体" w:hAnsi="宋体" w:cs="宋体"/>
                <w:color w:val="000000"/>
                <w:sz w:val="24"/>
              </w:rPr>
            </w:pPr>
          </w:p>
        </w:tc>
        <w:tc>
          <w:tcPr>
            <w:tcW w:w="5112" w:type="dxa"/>
            <w:noWrap/>
            <w:tcMar>
              <w:top w:w="15" w:type="dxa"/>
              <w:left w:w="15" w:type="dxa"/>
              <w:right w:w="15" w:type="dxa"/>
            </w:tcMar>
            <w:vAlign w:val="center"/>
          </w:tcPr>
          <w:p>
            <w:pPr>
              <w:widowControl/>
              <w:snapToGrid w:val="0"/>
              <w:ind w:firstLine="480" w:firstLineChars="200"/>
              <w:textAlignment w:val="center"/>
              <w:rPr>
                <w:rFonts w:hint="eastAsia" w:ascii="宋体" w:hAnsi="宋体" w:cs="宋体"/>
                <w:color w:val="000000"/>
                <w:sz w:val="24"/>
              </w:rPr>
            </w:pPr>
            <w:r>
              <w:rPr>
                <w:rFonts w:hint="eastAsia" w:ascii="宋体" w:hAnsi="宋体" w:cs="宋体"/>
                <w:color w:val="000000"/>
                <w:kern w:val="0"/>
                <w:sz w:val="24"/>
                <w:lang w:bidi="ar"/>
              </w:rPr>
              <w:t>甲乙双方可协商约定备耕时间范围。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7" w:hRule="atLeast"/>
          <w:jc w:val="center"/>
        </w:trPr>
        <w:tc>
          <w:tcPr>
            <w:tcW w:w="1562" w:type="dxa"/>
            <w:vMerge w:val="continue"/>
            <w:noWrap w:val="0"/>
            <w:tcMar>
              <w:top w:w="15" w:type="dxa"/>
              <w:left w:w="15" w:type="dxa"/>
              <w:right w:w="15" w:type="dxa"/>
            </w:tcMar>
            <w:vAlign w:val="center"/>
          </w:tcPr>
          <w:p>
            <w:pPr>
              <w:snapToGrid w:val="0"/>
              <w:jc w:val="center"/>
              <w:textAlignment w:val="baseline"/>
              <w:rPr>
                <w:rFonts w:hint="eastAsia" w:ascii="宋体" w:hAnsi="宋体" w:cs="宋体"/>
                <w:b/>
                <w:color w:val="000000"/>
                <w:sz w:val="24"/>
              </w:rPr>
            </w:pPr>
          </w:p>
        </w:tc>
        <w:tc>
          <w:tcPr>
            <w:tcW w:w="2349" w:type="dxa"/>
            <w:gridSpan w:val="2"/>
            <w:noWrap w:val="0"/>
            <w:tcMar>
              <w:top w:w="15" w:type="dxa"/>
              <w:left w:w="15" w:type="dxa"/>
              <w:right w:w="15" w:type="dxa"/>
            </w:tcMar>
            <w:vAlign w:val="center"/>
          </w:tcPr>
          <w:p>
            <w:pPr>
              <w:snapToGrid w:val="0"/>
              <w:jc w:val="left"/>
              <w:textAlignment w:val="baseline"/>
              <w:rPr>
                <w:rFonts w:hint="eastAsia" w:ascii="宋体" w:hAnsi="宋体" w:cs="宋体"/>
                <w:color w:val="000000"/>
                <w:sz w:val="24"/>
              </w:rPr>
            </w:pPr>
            <w:r>
              <w:rPr>
                <w:rFonts w:hint="eastAsia" w:ascii="宋体" w:hAnsi="宋体" w:cs="宋体"/>
                <w:color w:val="000000"/>
                <w:sz w:val="24"/>
              </w:rPr>
              <w:sym w:font="Wingdings" w:char="00A8"/>
            </w:r>
            <w:r>
              <w:rPr>
                <w:rFonts w:hint="eastAsia" w:ascii="宋体" w:hAnsi="宋体" w:cs="宋体"/>
                <w:color w:val="000000"/>
                <w:sz w:val="24"/>
              </w:rPr>
              <w:t>农资采购</w:t>
            </w:r>
          </w:p>
        </w:tc>
        <w:tc>
          <w:tcPr>
            <w:tcW w:w="6673" w:type="dxa"/>
            <w:noWrap/>
            <w:tcMar>
              <w:top w:w="15" w:type="dxa"/>
              <w:left w:w="15" w:type="dxa"/>
              <w:right w:w="15" w:type="dxa"/>
            </w:tcMar>
            <w:vAlign w:val="center"/>
          </w:tcPr>
          <w:p>
            <w:pPr>
              <w:snapToGrid w:val="0"/>
              <w:textAlignment w:val="baseline"/>
              <w:rPr>
                <w:rFonts w:hint="eastAsia" w:ascii="宋体" w:hAnsi="宋体" w:cs="宋体"/>
                <w:color w:val="000000"/>
                <w:sz w:val="24"/>
              </w:rPr>
            </w:pPr>
          </w:p>
        </w:tc>
        <w:tc>
          <w:tcPr>
            <w:tcW w:w="5112" w:type="dxa"/>
            <w:noWrap/>
            <w:tcMar>
              <w:top w:w="15" w:type="dxa"/>
              <w:left w:w="15" w:type="dxa"/>
              <w:right w:w="15" w:type="dxa"/>
            </w:tcMar>
            <w:vAlign w:val="center"/>
          </w:tcPr>
          <w:p>
            <w:pPr>
              <w:widowControl/>
              <w:snapToGrid w:val="0"/>
              <w:ind w:firstLine="480" w:firstLineChars="200"/>
              <w:textAlignment w:val="center"/>
              <w:rPr>
                <w:rFonts w:hint="eastAsia" w:ascii="宋体" w:hAnsi="宋体" w:cs="宋体"/>
                <w:color w:val="000000"/>
                <w:sz w:val="24"/>
              </w:rPr>
            </w:pPr>
            <w:r>
              <w:rPr>
                <w:rFonts w:hint="eastAsia" w:ascii="宋体" w:hAnsi="宋体" w:cs="宋体"/>
                <w:color w:val="000000"/>
                <w:kern w:val="0"/>
                <w:sz w:val="24"/>
                <w:lang w:bidi="ar"/>
              </w:rPr>
              <w:t>根据托管规模制定年度生产计划</w:t>
            </w:r>
            <w:r>
              <w:rPr>
                <w:rFonts w:hint="eastAsia" w:ascii="宋体" w:hAnsi="宋体" w:cs="宋体"/>
                <w:color w:val="000000"/>
                <w:kern w:val="0"/>
                <w:sz w:val="24"/>
                <w:lang w:val="en" w:bidi="ar"/>
              </w:rPr>
              <w:t>，</w:t>
            </w:r>
            <w:r>
              <w:rPr>
                <w:rFonts w:hint="eastAsia" w:ascii="宋体" w:hAnsi="宋体" w:cs="宋体"/>
                <w:color w:val="000000"/>
                <w:kern w:val="0"/>
                <w:sz w:val="24"/>
                <w:lang w:bidi="ar"/>
              </w:rPr>
              <w:t>列出种、肥、药等农资采购品种、单价、单位用量及配给方式</w:t>
            </w:r>
            <w:r>
              <w:rPr>
                <w:rFonts w:hint="eastAsia" w:ascii="宋体" w:hAnsi="宋体" w:cs="宋体"/>
                <w:color w:val="000000"/>
                <w:kern w:val="0"/>
                <w:sz w:val="24"/>
                <w:lang w:val="en" w:bidi="ar"/>
              </w:rPr>
              <w:t>，</w:t>
            </w:r>
            <w:r>
              <w:rPr>
                <w:rFonts w:hint="eastAsia" w:ascii="宋体" w:hAnsi="宋体" w:cs="宋体"/>
                <w:color w:val="000000"/>
                <w:kern w:val="0"/>
                <w:sz w:val="24"/>
                <w:lang w:bidi="ar"/>
              </w:rPr>
              <w:t>同时注明农资采购完成时间。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562" w:type="dxa"/>
            <w:vMerge w:val="continue"/>
            <w:noWrap w:val="0"/>
            <w:tcMar>
              <w:top w:w="15" w:type="dxa"/>
              <w:left w:w="15" w:type="dxa"/>
              <w:right w:w="15" w:type="dxa"/>
            </w:tcMar>
            <w:vAlign w:val="center"/>
          </w:tcPr>
          <w:p>
            <w:pPr>
              <w:snapToGrid w:val="0"/>
              <w:jc w:val="center"/>
              <w:textAlignment w:val="baseline"/>
              <w:rPr>
                <w:rFonts w:hint="eastAsia" w:ascii="宋体" w:hAnsi="宋体" w:cs="宋体"/>
                <w:b/>
                <w:color w:val="000000"/>
                <w:sz w:val="24"/>
              </w:rPr>
            </w:pPr>
          </w:p>
        </w:tc>
        <w:tc>
          <w:tcPr>
            <w:tcW w:w="2349" w:type="dxa"/>
            <w:gridSpan w:val="2"/>
            <w:noWrap w:val="0"/>
            <w:tcMar>
              <w:top w:w="15" w:type="dxa"/>
              <w:left w:w="15" w:type="dxa"/>
              <w:right w:w="15" w:type="dxa"/>
            </w:tcMar>
            <w:vAlign w:val="center"/>
          </w:tcPr>
          <w:p>
            <w:pPr>
              <w:snapToGrid w:val="0"/>
              <w:jc w:val="left"/>
              <w:textAlignment w:val="baseline"/>
              <w:rPr>
                <w:rFonts w:hint="eastAsia" w:ascii="宋体" w:hAnsi="宋体" w:cs="宋体"/>
                <w:color w:val="000000"/>
                <w:sz w:val="24"/>
              </w:rPr>
            </w:pPr>
            <w:r>
              <w:rPr>
                <w:rFonts w:hint="eastAsia" w:ascii="宋体" w:hAnsi="宋体" w:cs="宋体"/>
                <w:color w:val="000000"/>
                <w:sz w:val="24"/>
              </w:rPr>
              <w:sym w:font="Wingdings" w:char="00A8"/>
            </w:r>
            <w:r>
              <w:rPr>
                <w:rFonts w:hint="eastAsia" w:ascii="宋体" w:hAnsi="宋体" w:cs="宋体"/>
                <w:color w:val="000000"/>
                <w:sz w:val="24"/>
              </w:rPr>
              <w:t>农机选用</w:t>
            </w:r>
          </w:p>
        </w:tc>
        <w:tc>
          <w:tcPr>
            <w:tcW w:w="6673" w:type="dxa"/>
            <w:noWrap/>
            <w:tcMar>
              <w:top w:w="15" w:type="dxa"/>
              <w:left w:w="15" w:type="dxa"/>
              <w:right w:w="15" w:type="dxa"/>
            </w:tcMar>
            <w:vAlign w:val="center"/>
          </w:tcPr>
          <w:p>
            <w:pPr>
              <w:snapToGrid w:val="0"/>
              <w:textAlignment w:val="baseline"/>
              <w:rPr>
                <w:rFonts w:hint="eastAsia" w:ascii="宋体" w:hAnsi="宋体" w:cs="宋体"/>
                <w:color w:val="000000"/>
                <w:sz w:val="24"/>
              </w:rPr>
            </w:pPr>
          </w:p>
        </w:tc>
        <w:tc>
          <w:tcPr>
            <w:tcW w:w="5112" w:type="dxa"/>
            <w:noWrap/>
            <w:tcMar>
              <w:top w:w="15" w:type="dxa"/>
              <w:left w:w="15" w:type="dxa"/>
              <w:right w:w="15" w:type="dxa"/>
            </w:tcMar>
            <w:vAlign w:val="center"/>
          </w:tcPr>
          <w:p>
            <w:pPr>
              <w:widowControl/>
              <w:snapToGrid w:val="0"/>
              <w:ind w:firstLine="480" w:firstLineChars="200"/>
              <w:textAlignment w:val="center"/>
              <w:rPr>
                <w:rFonts w:hint="eastAsia" w:ascii="宋体" w:hAnsi="宋体" w:cs="宋体"/>
                <w:color w:val="000000"/>
                <w:sz w:val="24"/>
              </w:rPr>
            </w:pPr>
            <w:r>
              <w:rPr>
                <w:rFonts w:hint="eastAsia" w:ascii="宋体" w:hAnsi="宋体" w:cs="宋体"/>
                <w:color w:val="000000"/>
                <w:kern w:val="0"/>
                <w:sz w:val="24"/>
                <w:lang w:bidi="ar"/>
              </w:rPr>
              <w:t>每个作业环节所用农机型号及作业能力</w:t>
            </w:r>
            <w:r>
              <w:rPr>
                <w:rFonts w:hint="eastAsia" w:ascii="宋体" w:hAnsi="宋体" w:cs="宋体"/>
                <w:color w:val="000000"/>
                <w:kern w:val="0"/>
                <w:sz w:val="24"/>
                <w:lang w:val="en" w:bidi="ar"/>
              </w:rPr>
              <w:t>，</w:t>
            </w:r>
            <w:r>
              <w:rPr>
                <w:rFonts w:hint="eastAsia" w:ascii="宋体" w:hAnsi="宋体" w:cs="宋体"/>
                <w:color w:val="000000"/>
                <w:kern w:val="0"/>
                <w:sz w:val="24"/>
                <w:lang w:bidi="ar"/>
              </w:rPr>
              <w:t>同时注明农机保障完成时间。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1562" w:type="dxa"/>
            <w:vMerge w:val="continue"/>
            <w:noWrap w:val="0"/>
            <w:tcMar>
              <w:top w:w="15" w:type="dxa"/>
              <w:left w:w="15" w:type="dxa"/>
              <w:right w:w="15" w:type="dxa"/>
            </w:tcMar>
            <w:vAlign w:val="center"/>
          </w:tcPr>
          <w:p>
            <w:pPr>
              <w:snapToGrid w:val="0"/>
              <w:jc w:val="center"/>
              <w:textAlignment w:val="baseline"/>
              <w:rPr>
                <w:rFonts w:hint="eastAsia" w:ascii="宋体" w:hAnsi="宋体" w:cs="宋体"/>
                <w:b/>
                <w:color w:val="000000"/>
                <w:sz w:val="24"/>
              </w:rPr>
            </w:pPr>
          </w:p>
        </w:tc>
        <w:tc>
          <w:tcPr>
            <w:tcW w:w="2349" w:type="dxa"/>
            <w:gridSpan w:val="2"/>
            <w:noWrap w:val="0"/>
            <w:tcMar>
              <w:top w:w="15" w:type="dxa"/>
              <w:left w:w="15" w:type="dxa"/>
              <w:right w:w="15" w:type="dxa"/>
            </w:tcMar>
            <w:vAlign w:val="center"/>
          </w:tcPr>
          <w:p>
            <w:pPr>
              <w:snapToGrid w:val="0"/>
              <w:jc w:val="left"/>
              <w:textAlignment w:val="baseline"/>
              <w:rPr>
                <w:rFonts w:hint="eastAsia" w:ascii="宋体" w:hAnsi="宋体" w:cs="宋体"/>
                <w:color w:val="000000"/>
                <w:sz w:val="24"/>
              </w:rPr>
            </w:pPr>
            <w:r>
              <w:rPr>
                <w:rFonts w:hint="eastAsia" w:ascii="宋体" w:hAnsi="宋体" w:cs="宋体"/>
                <w:color w:val="000000"/>
                <w:sz w:val="24"/>
              </w:rPr>
              <w:sym w:font="Wingdings" w:char="00A8"/>
            </w:r>
            <w:r>
              <w:rPr>
                <w:rFonts w:hint="eastAsia" w:ascii="宋体" w:hAnsi="宋体" w:cs="宋体"/>
                <w:color w:val="000000"/>
                <w:sz w:val="24"/>
              </w:rPr>
              <w:t>......</w:t>
            </w:r>
          </w:p>
        </w:tc>
        <w:tc>
          <w:tcPr>
            <w:tcW w:w="6673" w:type="dxa"/>
            <w:noWrap/>
            <w:tcMar>
              <w:top w:w="15" w:type="dxa"/>
              <w:left w:w="15" w:type="dxa"/>
              <w:right w:w="15" w:type="dxa"/>
            </w:tcMar>
            <w:vAlign w:val="center"/>
          </w:tcPr>
          <w:p>
            <w:pPr>
              <w:snapToGrid w:val="0"/>
              <w:textAlignment w:val="baseline"/>
              <w:rPr>
                <w:rFonts w:hint="eastAsia" w:ascii="宋体" w:hAnsi="宋体" w:cs="宋体"/>
                <w:color w:val="000000"/>
                <w:sz w:val="24"/>
              </w:rPr>
            </w:pPr>
          </w:p>
        </w:tc>
        <w:tc>
          <w:tcPr>
            <w:tcW w:w="5112" w:type="dxa"/>
            <w:noWrap/>
            <w:tcMar>
              <w:top w:w="15" w:type="dxa"/>
              <w:left w:w="15" w:type="dxa"/>
              <w:right w:w="15" w:type="dxa"/>
            </w:tcMar>
            <w:vAlign w:val="center"/>
          </w:tcPr>
          <w:p>
            <w:pPr>
              <w:widowControl/>
              <w:snapToGrid w:val="0"/>
              <w:ind w:firstLine="480" w:firstLineChars="200"/>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1562" w:type="dxa"/>
            <w:vMerge w:val="restart"/>
            <w:noWrap w:val="0"/>
            <w:tcMar>
              <w:top w:w="15" w:type="dxa"/>
              <w:left w:w="15" w:type="dxa"/>
              <w:right w:w="15" w:type="dxa"/>
            </w:tcMar>
            <w:vAlign w:val="center"/>
          </w:tcPr>
          <w:p>
            <w:pPr>
              <w:snapToGrid w:val="0"/>
              <w:textAlignment w:val="baseline"/>
              <w:rPr>
                <w:rFonts w:hint="eastAsia" w:ascii="宋体" w:hAnsi="宋体" w:cs="宋体"/>
                <w:b/>
                <w:color w:val="000000"/>
                <w:sz w:val="24"/>
              </w:rPr>
            </w:pPr>
            <w:r>
              <w:rPr>
                <w:rFonts w:hint="eastAsia" w:ascii="宋体" w:hAnsi="宋体" w:cs="宋体"/>
                <w:color w:val="000000"/>
                <w:sz w:val="24"/>
              </w:rPr>
              <w:sym w:font="Wingdings" w:char="00A8"/>
            </w:r>
            <w:r>
              <w:rPr>
                <w:rFonts w:hint="eastAsia" w:ascii="宋体" w:hAnsi="宋体" w:cs="宋体"/>
                <w:b/>
                <w:color w:val="000000"/>
                <w:kern w:val="0"/>
                <w:sz w:val="24"/>
                <w:lang w:bidi="ar"/>
              </w:rPr>
              <w:t>耕整地</w:t>
            </w:r>
          </w:p>
        </w:tc>
        <w:tc>
          <w:tcPr>
            <w:tcW w:w="2349" w:type="dxa"/>
            <w:gridSpan w:val="2"/>
            <w:noWrap w:val="0"/>
            <w:tcMar>
              <w:top w:w="15" w:type="dxa"/>
              <w:left w:w="15" w:type="dxa"/>
              <w:right w:w="15" w:type="dxa"/>
            </w:tcMar>
            <w:vAlign w:val="center"/>
          </w:tcPr>
          <w:p>
            <w:pPr>
              <w:snapToGrid w:val="0"/>
              <w:jc w:val="left"/>
              <w:textAlignment w:val="baseline"/>
              <w:rPr>
                <w:rFonts w:hint="eastAsia" w:ascii="宋体" w:hAnsi="宋体" w:cs="宋体"/>
                <w:color w:val="000000"/>
                <w:sz w:val="24"/>
              </w:rPr>
            </w:pPr>
            <w:r>
              <w:rPr>
                <w:rFonts w:hint="eastAsia" w:ascii="宋体" w:hAnsi="宋体" w:cs="宋体"/>
                <w:color w:val="000000"/>
                <w:sz w:val="24"/>
              </w:rPr>
              <w:sym w:font="Wingdings" w:char="00A8"/>
            </w:r>
            <w:r>
              <w:rPr>
                <w:rFonts w:hint="eastAsia" w:ascii="宋体" w:hAnsi="宋体" w:cs="宋体"/>
                <w:color w:val="000000"/>
                <w:sz w:val="24"/>
              </w:rPr>
              <w:t>作业模式</w:t>
            </w:r>
          </w:p>
        </w:tc>
        <w:tc>
          <w:tcPr>
            <w:tcW w:w="6673" w:type="dxa"/>
            <w:noWrap/>
            <w:tcMar>
              <w:top w:w="15" w:type="dxa"/>
              <w:left w:w="15" w:type="dxa"/>
              <w:right w:w="15" w:type="dxa"/>
            </w:tcMar>
            <w:vAlign w:val="center"/>
          </w:tcPr>
          <w:p>
            <w:pPr>
              <w:snapToGrid w:val="0"/>
              <w:textAlignment w:val="baseline"/>
              <w:rPr>
                <w:rFonts w:hint="eastAsia" w:ascii="宋体" w:hAnsi="宋体" w:cs="宋体"/>
                <w:color w:val="000000"/>
                <w:sz w:val="24"/>
              </w:rPr>
            </w:pPr>
          </w:p>
        </w:tc>
        <w:tc>
          <w:tcPr>
            <w:tcW w:w="5112" w:type="dxa"/>
            <w:noWrap w:val="0"/>
            <w:tcMar>
              <w:top w:w="15" w:type="dxa"/>
              <w:left w:w="15" w:type="dxa"/>
              <w:right w:w="15" w:type="dxa"/>
            </w:tcMar>
            <w:vAlign w:val="center"/>
          </w:tcPr>
          <w:p>
            <w:pPr>
              <w:widowControl/>
              <w:snapToGrid w:val="0"/>
              <w:ind w:firstLine="480" w:firstLineChars="200"/>
              <w:textAlignment w:val="center"/>
              <w:rPr>
                <w:rFonts w:hint="eastAsia" w:ascii="宋体" w:hAnsi="宋体" w:cs="宋体"/>
                <w:color w:val="000000"/>
                <w:sz w:val="24"/>
              </w:rPr>
            </w:pPr>
            <w:r>
              <w:rPr>
                <w:rFonts w:hint="eastAsia" w:ascii="宋体" w:hAnsi="宋体" w:cs="宋体"/>
                <w:color w:val="000000"/>
                <w:kern w:val="0"/>
                <w:sz w:val="24"/>
                <w:lang w:bidi="ar"/>
              </w:rPr>
              <w:t>根据当地耕作制度和生产实际</w:t>
            </w:r>
            <w:r>
              <w:rPr>
                <w:rFonts w:hint="eastAsia" w:ascii="宋体" w:hAnsi="宋体" w:cs="宋体"/>
                <w:color w:val="000000"/>
                <w:kern w:val="0"/>
                <w:sz w:val="24"/>
                <w:lang w:val="en" w:bidi="ar"/>
              </w:rPr>
              <w:t>，</w:t>
            </w:r>
            <w:r>
              <w:rPr>
                <w:rFonts w:hint="eastAsia" w:ascii="宋体" w:hAnsi="宋体" w:cs="宋体"/>
                <w:color w:val="000000"/>
                <w:kern w:val="0"/>
                <w:sz w:val="24"/>
                <w:lang w:bidi="ar"/>
              </w:rPr>
              <w:t>列出主要耕整地模式</w:t>
            </w:r>
            <w:r>
              <w:rPr>
                <w:rFonts w:hint="eastAsia" w:ascii="宋体" w:hAnsi="宋体" w:cs="宋体"/>
                <w:color w:val="000000"/>
                <w:kern w:val="0"/>
                <w:sz w:val="24"/>
                <w:lang w:val="en" w:bidi="ar"/>
              </w:rPr>
              <w:t>，</w:t>
            </w:r>
            <w:r>
              <w:rPr>
                <w:rFonts w:hint="eastAsia" w:ascii="宋体" w:hAnsi="宋体" w:cs="宋体"/>
                <w:color w:val="000000"/>
                <w:kern w:val="0"/>
                <w:sz w:val="24"/>
                <w:lang w:bidi="ar"/>
              </w:rPr>
              <w:t>如旋耕、深翻、深耕、免耕等方式。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562" w:type="dxa"/>
            <w:vMerge w:val="continue"/>
            <w:noWrap w:val="0"/>
            <w:tcMar>
              <w:top w:w="15" w:type="dxa"/>
              <w:left w:w="15" w:type="dxa"/>
              <w:right w:w="15" w:type="dxa"/>
            </w:tcMar>
            <w:vAlign w:val="center"/>
          </w:tcPr>
          <w:p>
            <w:pPr>
              <w:snapToGrid w:val="0"/>
              <w:jc w:val="center"/>
              <w:textAlignment w:val="baseline"/>
              <w:rPr>
                <w:rFonts w:hint="eastAsia" w:ascii="宋体" w:hAnsi="宋体" w:cs="宋体"/>
                <w:b/>
                <w:color w:val="000000"/>
                <w:sz w:val="24"/>
              </w:rPr>
            </w:pPr>
          </w:p>
        </w:tc>
        <w:tc>
          <w:tcPr>
            <w:tcW w:w="2349" w:type="dxa"/>
            <w:gridSpan w:val="2"/>
            <w:noWrap w:val="0"/>
            <w:tcMar>
              <w:top w:w="15" w:type="dxa"/>
              <w:left w:w="15" w:type="dxa"/>
              <w:right w:w="15" w:type="dxa"/>
            </w:tcMar>
            <w:vAlign w:val="center"/>
          </w:tcPr>
          <w:p>
            <w:pPr>
              <w:snapToGrid w:val="0"/>
              <w:jc w:val="left"/>
              <w:textAlignment w:val="baseline"/>
              <w:rPr>
                <w:rFonts w:hint="eastAsia" w:ascii="宋体" w:hAnsi="宋体" w:cs="宋体"/>
                <w:color w:val="000000"/>
                <w:sz w:val="24"/>
              </w:rPr>
            </w:pPr>
            <w:r>
              <w:rPr>
                <w:rFonts w:hint="eastAsia" w:ascii="宋体" w:hAnsi="宋体" w:cs="宋体"/>
                <w:color w:val="000000"/>
                <w:sz w:val="24"/>
              </w:rPr>
              <w:sym w:font="Wingdings" w:char="00A8"/>
            </w:r>
            <w:r>
              <w:rPr>
                <w:rFonts w:hint="eastAsia" w:ascii="宋体" w:hAnsi="宋体" w:cs="宋体"/>
                <w:color w:val="000000"/>
                <w:sz w:val="24"/>
              </w:rPr>
              <w:t>作业时间范围</w:t>
            </w:r>
          </w:p>
        </w:tc>
        <w:tc>
          <w:tcPr>
            <w:tcW w:w="6673" w:type="dxa"/>
            <w:noWrap/>
            <w:tcMar>
              <w:top w:w="15" w:type="dxa"/>
              <w:left w:w="15" w:type="dxa"/>
              <w:right w:w="15" w:type="dxa"/>
            </w:tcMar>
            <w:vAlign w:val="center"/>
          </w:tcPr>
          <w:p>
            <w:pPr>
              <w:snapToGrid w:val="0"/>
              <w:textAlignment w:val="baseline"/>
              <w:rPr>
                <w:rFonts w:hint="eastAsia" w:ascii="宋体" w:hAnsi="宋体" w:cs="宋体"/>
                <w:color w:val="000000"/>
                <w:sz w:val="24"/>
              </w:rPr>
            </w:pPr>
          </w:p>
        </w:tc>
        <w:tc>
          <w:tcPr>
            <w:tcW w:w="5112" w:type="dxa"/>
            <w:noWrap w:val="0"/>
            <w:tcMar>
              <w:top w:w="15" w:type="dxa"/>
              <w:left w:w="15" w:type="dxa"/>
              <w:right w:w="15" w:type="dxa"/>
            </w:tcMar>
            <w:vAlign w:val="center"/>
          </w:tcPr>
          <w:p>
            <w:pPr>
              <w:widowControl/>
              <w:snapToGrid w:val="0"/>
              <w:ind w:firstLine="480" w:firstLineChars="200"/>
              <w:textAlignment w:val="center"/>
              <w:rPr>
                <w:rFonts w:hint="eastAsia" w:ascii="宋体" w:hAnsi="宋体" w:cs="宋体"/>
                <w:color w:val="000000"/>
                <w:sz w:val="24"/>
              </w:rPr>
            </w:pPr>
            <w:r>
              <w:rPr>
                <w:rFonts w:hint="eastAsia" w:ascii="宋体" w:hAnsi="宋体" w:cs="宋体"/>
                <w:color w:val="000000"/>
                <w:kern w:val="0"/>
                <w:sz w:val="24"/>
                <w:lang w:bidi="ar"/>
              </w:rPr>
              <w:t>根据农时</w:t>
            </w:r>
            <w:r>
              <w:rPr>
                <w:rFonts w:hint="eastAsia" w:ascii="宋体" w:hAnsi="宋体" w:cs="宋体"/>
                <w:color w:val="000000"/>
                <w:kern w:val="0"/>
                <w:sz w:val="24"/>
                <w:lang w:val="en" w:bidi="ar"/>
              </w:rPr>
              <w:t>，</w:t>
            </w:r>
            <w:r>
              <w:rPr>
                <w:rFonts w:hint="eastAsia" w:ascii="宋体" w:hAnsi="宋体" w:cs="宋体"/>
                <w:color w:val="000000"/>
                <w:kern w:val="0"/>
                <w:sz w:val="24"/>
                <w:lang w:bidi="ar"/>
              </w:rPr>
              <w:t>列出耕整地作业起止时间范围及进度安排。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562" w:type="dxa"/>
            <w:vMerge w:val="continue"/>
            <w:noWrap w:val="0"/>
            <w:tcMar>
              <w:top w:w="15" w:type="dxa"/>
              <w:left w:w="15" w:type="dxa"/>
              <w:right w:w="15" w:type="dxa"/>
            </w:tcMar>
            <w:vAlign w:val="center"/>
          </w:tcPr>
          <w:p>
            <w:pPr>
              <w:snapToGrid w:val="0"/>
              <w:jc w:val="center"/>
              <w:textAlignment w:val="baseline"/>
              <w:rPr>
                <w:rFonts w:hint="eastAsia" w:ascii="宋体" w:hAnsi="宋体" w:cs="宋体"/>
                <w:b/>
                <w:color w:val="000000"/>
                <w:sz w:val="24"/>
              </w:rPr>
            </w:pPr>
          </w:p>
        </w:tc>
        <w:tc>
          <w:tcPr>
            <w:tcW w:w="2349" w:type="dxa"/>
            <w:gridSpan w:val="2"/>
            <w:noWrap w:val="0"/>
            <w:tcMar>
              <w:top w:w="15" w:type="dxa"/>
              <w:left w:w="15" w:type="dxa"/>
              <w:right w:w="15" w:type="dxa"/>
            </w:tcMar>
            <w:vAlign w:val="center"/>
          </w:tcPr>
          <w:p>
            <w:pPr>
              <w:snapToGrid w:val="0"/>
              <w:jc w:val="left"/>
              <w:textAlignment w:val="baseline"/>
              <w:rPr>
                <w:rFonts w:hint="eastAsia" w:ascii="宋体" w:hAnsi="宋体" w:cs="宋体"/>
                <w:color w:val="000000"/>
                <w:sz w:val="24"/>
              </w:rPr>
            </w:pPr>
            <w:r>
              <w:rPr>
                <w:rFonts w:hint="eastAsia" w:ascii="宋体" w:hAnsi="宋体" w:cs="宋体"/>
                <w:color w:val="000000"/>
                <w:sz w:val="24"/>
              </w:rPr>
              <w:sym w:font="Wingdings" w:char="00A8"/>
            </w:r>
            <w:r>
              <w:rPr>
                <w:rFonts w:hint="eastAsia" w:ascii="宋体" w:hAnsi="宋体" w:cs="宋体"/>
                <w:color w:val="000000"/>
                <w:sz w:val="24"/>
              </w:rPr>
              <w:t>作业技术要求</w:t>
            </w:r>
          </w:p>
        </w:tc>
        <w:tc>
          <w:tcPr>
            <w:tcW w:w="6673" w:type="dxa"/>
            <w:noWrap/>
            <w:tcMar>
              <w:top w:w="15" w:type="dxa"/>
              <w:left w:w="15" w:type="dxa"/>
              <w:right w:w="15" w:type="dxa"/>
            </w:tcMar>
            <w:vAlign w:val="center"/>
          </w:tcPr>
          <w:p>
            <w:pPr>
              <w:snapToGrid w:val="0"/>
              <w:textAlignment w:val="baseline"/>
              <w:rPr>
                <w:rFonts w:hint="eastAsia" w:ascii="宋体" w:hAnsi="宋体" w:cs="宋体"/>
                <w:color w:val="000000"/>
                <w:sz w:val="24"/>
              </w:rPr>
            </w:pPr>
          </w:p>
        </w:tc>
        <w:tc>
          <w:tcPr>
            <w:tcW w:w="5112" w:type="dxa"/>
            <w:noWrap w:val="0"/>
            <w:tcMar>
              <w:top w:w="15" w:type="dxa"/>
              <w:left w:w="15" w:type="dxa"/>
              <w:right w:w="15" w:type="dxa"/>
            </w:tcMar>
            <w:vAlign w:val="center"/>
          </w:tcPr>
          <w:p>
            <w:pPr>
              <w:widowControl/>
              <w:snapToGrid w:val="0"/>
              <w:ind w:firstLine="480" w:firstLineChars="200"/>
              <w:textAlignment w:val="center"/>
              <w:rPr>
                <w:rFonts w:hint="eastAsia" w:ascii="宋体" w:hAnsi="宋体" w:cs="宋体"/>
                <w:color w:val="000000"/>
                <w:sz w:val="24"/>
              </w:rPr>
            </w:pPr>
            <w:r>
              <w:rPr>
                <w:rFonts w:hint="eastAsia" w:ascii="宋体" w:hAnsi="宋体" w:cs="宋体"/>
                <w:color w:val="000000"/>
                <w:kern w:val="0"/>
                <w:sz w:val="24"/>
                <w:lang w:bidi="ar"/>
              </w:rPr>
              <w:t>作业要求列出所采用机械的作业深度、作业幅宽、作业速度等技术指标。</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562" w:type="dxa"/>
            <w:vMerge w:val="continue"/>
            <w:noWrap w:val="0"/>
            <w:tcMar>
              <w:top w:w="15" w:type="dxa"/>
              <w:left w:w="15" w:type="dxa"/>
              <w:right w:w="15" w:type="dxa"/>
            </w:tcMar>
            <w:vAlign w:val="center"/>
          </w:tcPr>
          <w:p>
            <w:pPr>
              <w:snapToGrid w:val="0"/>
              <w:jc w:val="center"/>
              <w:textAlignment w:val="baseline"/>
              <w:rPr>
                <w:rFonts w:hint="eastAsia" w:ascii="宋体" w:hAnsi="宋体" w:cs="宋体"/>
                <w:b/>
                <w:color w:val="000000"/>
                <w:sz w:val="24"/>
              </w:rPr>
            </w:pPr>
          </w:p>
        </w:tc>
        <w:tc>
          <w:tcPr>
            <w:tcW w:w="2349" w:type="dxa"/>
            <w:gridSpan w:val="2"/>
            <w:noWrap w:val="0"/>
            <w:tcMar>
              <w:top w:w="15" w:type="dxa"/>
              <w:left w:w="15" w:type="dxa"/>
              <w:right w:w="15" w:type="dxa"/>
            </w:tcMar>
            <w:vAlign w:val="center"/>
          </w:tcPr>
          <w:p>
            <w:pPr>
              <w:snapToGrid w:val="0"/>
              <w:jc w:val="left"/>
              <w:textAlignment w:val="baseline"/>
              <w:rPr>
                <w:rFonts w:hint="eastAsia" w:ascii="宋体" w:hAnsi="宋体" w:cs="宋体"/>
                <w:color w:val="000000"/>
                <w:sz w:val="24"/>
              </w:rPr>
            </w:pPr>
            <w:r>
              <w:rPr>
                <w:rFonts w:hint="eastAsia" w:ascii="宋体" w:hAnsi="宋体" w:cs="宋体"/>
                <w:color w:val="000000"/>
                <w:sz w:val="24"/>
              </w:rPr>
              <w:sym w:font="Wingdings" w:char="00A8"/>
            </w:r>
            <w:r>
              <w:rPr>
                <w:rFonts w:hint="eastAsia" w:ascii="宋体" w:hAnsi="宋体" w:cs="宋体"/>
                <w:color w:val="000000"/>
                <w:sz w:val="24"/>
              </w:rPr>
              <w:t>作业质量</w:t>
            </w:r>
          </w:p>
        </w:tc>
        <w:tc>
          <w:tcPr>
            <w:tcW w:w="6673" w:type="dxa"/>
            <w:noWrap/>
            <w:tcMar>
              <w:top w:w="15" w:type="dxa"/>
              <w:left w:w="15" w:type="dxa"/>
              <w:right w:w="15" w:type="dxa"/>
            </w:tcMar>
            <w:vAlign w:val="center"/>
          </w:tcPr>
          <w:p>
            <w:pPr>
              <w:snapToGrid w:val="0"/>
              <w:textAlignment w:val="baseline"/>
              <w:rPr>
                <w:rFonts w:hint="eastAsia" w:ascii="宋体" w:hAnsi="宋体" w:cs="宋体"/>
                <w:color w:val="000000"/>
                <w:sz w:val="24"/>
              </w:rPr>
            </w:pPr>
          </w:p>
        </w:tc>
        <w:tc>
          <w:tcPr>
            <w:tcW w:w="5112" w:type="dxa"/>
            <w:noWrap w:val="0"/>
            <w:tcMar>
              <w:top w:w="15" w:type="dxa"/>
              <w:left w:w="15" w:type="dxa"/>
              <w:right w:w="15" w:type="dxa"/>
            </w:tcMar>
            <w:vAlign w:val="center"/>
          </w:tcPr>
          <w:p>
            <w:pPr>
              <w:widowControl/>
              <w:snapToGrid w:val="0"/>
              <w:ind w:firstLine="480" w:firstLineChars="200"/>
              <w:textAlignment w:val="center"/>
              <w:rPr>
                <w:rFonts w:hint="eastAsia" w:ascii="宋体" w:hAnsi="宋体" w:cs="宋体"/>
                <w:color w:val="000000"/>
                <w:sz w:val="24"/>
              </w:rPr>
            </w:pPr>
            <w:r>
              <w:rPr>
                <w:rFonts w:hint="eastAsia" w:ascii="宋体" w:hAnsi="宋体" w:cs="宋体"/>
                <w:color w:val="000000"/>
                <w:kern w:val="0"/>
                <w:sz w:val="24"/>
                <w:lang w:bidi="ar"/>
              </w:rPr>
              <w:t>说明各个作业环节可达到的作业效果。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jc w:val="center"/>
        </w:trPr>
        <w:tc>
          <w:tcPr>
            <w:tcW w:w="1562" w:type="dxa"/>
            <w:vMerge w:val="continue"/>
            <w:noWrap w:val="0"/>
            <w:tcMar>
              <w:top w:w="15" w:type="dxa"/>
              <w:left w:w="15" w:type="dxa"/>
              <w:right w:w="15" w:type="dxa"/>
            </w:tcMar>
            <w:vAlign w:val="center"/>
          </w:tcPr>
          <w:p>
            <w:pPr>
              <w:snapToGrid w:val="0"/>
              <w:jc w:val="center"/>
              <w:textAlignment w:val="baseline"/>
              <w:rPr>
                <w:rFonts w:hint="eastAsia" w:ascii="宋体" w:hAnsi="宋体" w:cs="宋体"/>
                <w:b/>
                <w:color w:val="000000"/>
                <w:sz w:val="24"/>
              </w:rPr>
            </w:pPr>
          </w:p>
        </w:tc>
        <w:tc>
          <w:tcPr>
            <w:tcW w:w="2349" w:type="dxa"/>
            <w:gridSpan w:val="2"/>
            <w:noWrap w:val="0"/>
            <w:tcMar>
              <w:top w:w="15" w:type="dxa"/>
              <w:left w:w="15" w:type="dxa"/>
              <w:right w:w="15" w:type="dxa"/>
            </w:tcMar>
            <w:vAlign w:val="center"/>
          </w:tcPr>
          <w:p>
            <w:pPr>
              <w:snapToGrid w:val="0"/>
              <w:jc w:val="left"/>
              <w:textAlignment w:val="baseline"/>
              <w:rPr>
                <w:rFonts w:hint="eastAsia" w:ascii="宋体" w:hAnsi="宋体" w:cs="宋体"/>
                <w:color w:val="000000"/>
                <w:sz w:val="24"/>
              </w:rPr>
            </w:pPr>
            <w:r>
              <w:rPr>
                <w:rFonts w:hint="eastAsia" w:ascii="宋体" w:hAnsi="宋体" w:cs="宋体"/>
                <w:color w:val="000000"/>
                <w:sz w:val="24"/>
              </w:rPr>
              <w:sym w:font="Wingdings" w:char="00A8"/>
            </w:r>
            <w:r>
              <w:rPr>
                <w:rFonts w:hint="eastAsia" w:ascii="宋体" w:hAnsi="宋体" w:cs="宋体"/>
                <w:color w:val="000000"/>
                <w:sz w:val="24"/>
              </w:rPr>
              <w:t>......</w:t>
            </w:r>
          </w:p>
        </w:tc>
        <w:tc>
          <w:tcPr>
            <w:tcW w:w="6673" w:type="dxa"/>
            <w:noWrap/>
            <w:tcMar>
              <w:top w:w="15" w:type="dxa"/>
              <w:left w:w="15" w:type="dxa"/>
              <w:right w:w="15" w:type="dxa"/>
            </w:tcMar>
            <w:vAlign w:val="center"/>
          </w:tcPr>
          <w:p>
            <w:pPr>
              <w:snapToGrid w:val="0"/>
              <w:textAlignment w:val="baseline"/>
              <w:rPr>
                <w:rFonts w:hint="eastAsia" w:ascii="宋体" w:hAnsi="宋体" w:cs="宋体"/>
                <w:color w:val="000000"/>
                <w:sz w:val="24"/>
              </w:rPr>
            </w:pPr>
          </w:p>
        </w:tc>
        <w:tc>
          <w:tcPr>
            <w:tcW w:w="5112" w:type="dxa"/>
            <w:noWrap w:val="0"/>
            <w:tcMar>
              <w:top w:w="15" w:type="dxa"/>
              <w:left w:w="15" w:type="dxa"/>
              <w:right w:w="15" w:type="dxa"/>
            </w:tcMar>
            <w:vAlign w:val="center"/>
          </w:tcPr>
          <w:p>
            <w:pPr>
              <w:widowControl/>
              <w:snapToGrid w:val="0"/>
              <w:ind w:firstLine="480" w:firstLineChars="200"/>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1562" w:type="dxa"/>
            <w:vMerge w:val="restart"/>
            <w:noWrap w:val="0"/>
            <w:tcMar>
              <w:top w:w="15" w:type="dxa"/>
              <w:left w:w="15" w:type="dxa"/>
              <w:right w:w="15" w:type="dxa"/>
            </w:tcMar>
            <w:vAlign w:val="center"/>
          </w:tcPr>
          <w:p>
            <w:pPr>
              <w:snapToGrid w:val="0"/>
              <w:textAlignment w:val="baseline"/>
              <w:rPr>
                <w:rFonts w:hint="eastAsia" w:ascii="宋体" w:hAnsi="宋体" w:cs="宋体"/>
                <w:b/>
                <w:color w:val="000000"/>
                <w:kern w:val="0"/>
                <w:sz w:val="24"/>
                <w:lang w:bidi="ar"/>
              </w:rPr>
            </w:pPr>
            <w:r>
              <w:rPr>
                <w:rFonts w:hint="eastAsia" w:ascii="宋体" w:hAnsi="宋体" w:cs="宋体"/>
                <w:color w:val="000000"/>
                <w:sz w:val="24"/>
              </w:rPr>
              <w:sym w:font="Wingdings" w:char="00A8"/>
            </w:r>
            <w:r>
              <w:rPr>
                <w:rFonts w:hint="eastAsia" w:ascii="宋体" w:hAnsi="宋体" w:cs="宋体"/>
                <w:b/>
                <w:color w:val="000000"/>
                <w:kern w:val="0"/>
                <w:sz w:val="24"/>
                <w:lang w:bidi="ar"/>
              </w:rPr>
              <w:t>种子处理</w:t>
            </w:r>
          </w:p>
        </w:tc>
        <w:tc>
          <w:tcPr>
            <w:tcW w:w="2349" w:type="dxa"/>
            <w:gridSpan w:val="2"/>
            <w:noWrap w:val="0"/>
            <w:tcMar>
              <w:top w:w="15" w:type="dxa"/>
              <w:left w:w="15" w:type="dxa"/>
              <w:right w:w="15" w:type="dxa"/>
            </w:tcMar>
            <w:vAlign w:val="center"/>
          </w:tcPr>
          <w:p>
            <w:pPr>
              <w:snapToGrid w:val="0"/>
              <w:jc w:val="left"/>
              <w:textAlignment w:val="baseline"/>
              <w:rPr>
                <w:rFonts w:hint="eastAsia" w:ascii="宋体" w:hAnsi="宋体" w:cs="宋体"/>
                <w:color w:val="000000"/>
                <w:sz w:val="24"/>
              </w:rPr>
            </w:pPr>
            <w:r>
              <w:rPr>
                <w:rFonts w:hint="eastAsia" w:ascii="宋体" w:hAnsi="宋体" w:cs="宋体"/>
                <w:color w:val="000000"/>
                <w:sz w:val="24"/>
              </w:rPr>
              <w:sym w:font="Wingdings" w:char="00A8"/>
            </w:r>
            <w:r>
              <w:rPr>
                <w:rFonts w:hint="eastAsia" w:ascii="宋体" w:hAnsi="宋体" w:cs="宋体"/>
                <w:color w:val="000000"/>
                <w:sz w:val="24"/>
              </w:rPr>
              <w:t>种子处理工艺</w:t>
            </w:r>
          </w:p>
        </w:tc>
        <w:tc>
          <w:tcPr>
            <w:tcW w:w="6673" w:type="dxa"/>
            <w:noWrap/>
            <w:tcMar>
              <w:top w:w="15" w:type="dxa"/>
              <w:left w:w="15" w:type="dxa"/>
              <w:right w:w="15" w:type="dxa"/>
            </w:tcMar>
            <w:vAlign w:val="center"/>
          </w:tcPr>
          <w:p>
            <w:pPr>
              <w:snapToGrid w:val="0"/>
              <w:textAlignment w:val="baseline"/>
              <w:rPr>
                <w:rFonts w:hint="eastAsia" w:ascii="宋体" w:hAnsi="宋体" w:cs="宋体"/>
                <w:color w:val="000000"/>
                <w:sz w:val="24"/>
              </w:rPr>
            </w:pPr>
          </w:p>
        </w:tc>
        <w:tc>
          <w:tcPr>
            <w:tcW w:w="5112" w:type="dxa"/>
            <w:noWrap/>
            <w:tcMar>
              <w:top w:w="15" w:type="dxa"/>
              <w:left w:w="15" w:type="dxa"/>
              <w:right w:w="15" w:type="dxa"/>
            </w:tcMar>
            <w:vAlign w:val="center"/>
          </w:tcPr>
          <w:p>
            <w:pPr>
              <w:widowControl/>
              <w:snapToGrid w:val="0"/>
              <w:ind w:firstLine="480" w:firstLineChars="200"/>
              <w:textAlignment w:val="center"/>
              <w:rPr>
                <w:rFonts w:hint="eastAsia" w:ascii="宋体" w:hAnsi="宋体" w:cs="宋体"/>
                <w:color w:val="000000"/>
                <w:sz w:val="24"/>
              </w:rPr>
            </w:pPr>
            <w:r>
              <w:rPr>
                <w:rFonts w:hint="eastAsia" w:ascii="宋体" w:hAnsi="宋体" w:cs="宋体"/>
                <w:color w:val="000000"/>
                <w:kern w:val="0"/>
                <w:sz w:val="24"/>
                <w:lang w:bidi="ar"/>
              </w:rPr>
              <w:t>如包衣等</w:t>
            </w:r>
            <w:r>
              <w:rPr>
                <w:rFonts w:hint="eastAsia" w:ascii="宋体" w:hAnsi="宋体" w:cs="宋体"/>
                <w:color w:val="000000"/>
                <w:kern w:val="0"/>
                <w:sz w:val="24"/>
                <w:lang w:val="en" w:bidi="ar"/>
              </w:rPr>
              <w:t>，</w:t>
            </w:r>
            <w:r>
              <w:rPr>
                <w:rFonts w:hint="eastAsia" w:ascii="宋体" w:hAnsi="宋体" w:cs="宋体"/>
                <w:color w:val="000000"/>
                <w:kern w:val="0"/>
                <w:sz w:val="24"/>
                <w:lang w:bidi="ar"/>
              </w:rPr>
              <w:t>说明使用的药剂及其成份和用量。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atLeast"/>
          <w:jc w:val="center"/>
        </w:trPr>
        <w:tc>
          <w:tcPr>
            <w:tcW w:w="1562" w:type="dxa"/>
            <w:vMerge w:val="continue"/>
            <w:noWrap w:val="0"/>
            <w:tcMar>
              <w:top w:w="15" w:type="dxa"/>
              <w:left w:w="15" w:type="dxa"/>
              <w:right w:w="15" w:type="dxa"/>
            </w:tcMar>
            <w:vAlign w:val="center"/>
          </w:tcPr>
          <w:p>
            <w:pPr>
              <w:snapToGrid w:val="0"/>
              <w:textAlignment w:val="baseline"/>
              <w:rPr>
                <w:rFonts w:hint="eastAsia" w:ascii="宋体" w:hAnsi="宋体" w:cs="宋体"/>
                <w:b/>
                <w:color w:val="000000"/>
                <w:kern w:val="0"/>
                <w:sz w:val="24"/>
                <w:lang w:bidi="ar"/>
              </w:rPr>
            </w:pPr>
          </w:p>
        </w:tc>
        <w:tc>
          <w:tcPr>
            <w:tcW w:w="2349" w:type="dxa"/>
            <w:gridSpan w:val="2"/>
            <w:noWrap w:val="0"/>
            <w:tcMar>
              <w:top w:w="15" w:type="dxa"/>
              <w:left w:w="15" w:type="dxa"/>
              <w:right w:w="15" w:type="dxa"/>
            </w:tcMar>
            <w:vAlign w:val="center"/>
          </w:tcPr>
          <w:p>
            <w:pPr>
              <w:snapToGrid w:val="0"/>
              <w:jc w:val="left"/>
              <w:textAlignment w:val="baseline"/>
              <w:rPr>
                <w:rFonts w:hint="eastAsia" w:ascii="宋体" w:hAnsi="宋体" w:cs="宋体"/>
                <w:color w:val="000000"/>
                <w:sz w:val="24"/>
              </w:rPr>
            </w:pPr>
            <w:r>
              <w:rPr>
                <w:rFonts w:hint="eastAsia" w:ascii="宋体" w:hAnsi="宋体" w:cs="宋体"/>
                <w:color w:val="000000"/>
                <w:sz w:val="24"/>
              </w:rPr>
              <w:sym w:font="Wingdings" w:char="00A8"/>
            </w:r>
            <w:r>
              <w:rPr>
                <w:rFonts w:hint="eastAsia" w:ascii="宋体" w:hAnsi="宋体" w:cs="宋体"/>
                <w:color w:val="000000"/>
                <w:sz w:val="24"/>
              </w:rPr>
              <w:t>种子处理时间</w:t>
            </w:r>
          </w:p>
        </w:tc>
        <w:tc>
          <w:tcPr>
            <w:tcW w:w="6673" w:type="dxa"/>
            <w:noWrap/>
            <w:tcMar>
              <w:top w:w="15" w:type="dxa"/>
              <w:left w:w="15" w:type="dxa"/>
              <w:right w:w="15" w:type="dxa"/>
            </w:tcMar>
            <w:vAlign w:val="center"/>
          </w:tcPr>
          <w:p>
            <w:pPr>
              <w:snapToGrid w:val="0"/>
              <w:textAlignment w:val="baseline"/>
              <w:rPr>
                <w:rFonts w:hint="eastAsia" w:ascii="宋体" w:hAnsi="宋体" w:cs="宋体"/>
                <w:color w:val="000000"/>
                <w:sz w:val="24"/>
              </w:rPr>
            </w:pPr>
          </w:p>
        </w:tc>
        <w:tc>
          <w:tcPr>
            <w:tcW w:w="5112" w:type="dxa"/>
            <w:noWrap/>
            <w:tcMar>
              <w:top w:w="15" w:type="dxa"/>
              <w:left w:w="15" w:type="dxa"/>
              <w:right w:w="15" w:type="dxa"/>
            </w:tcMar>
            <w:vAlign w:val="center"/>
          </w:tcPr>
          <w:p>
            <w:pPr>
              <w:widowControl/>
              <w:snapToGrid w:val="0"/>
              <w:ind w:firstLine="480" w:firstLineChars="200"/>
              <w:textAlignment w:val="center"/>
              <w:rPr>
                <w:rFonts w:hint="eastAsia" w:ascii="宋体" w:hAnsi="宋体" w:cs="宋体"/>
                <w:color w:val="000000"/>
                <w:sz w:val="24"/>
              </w:rPr>
            </w:pPr>
            <w:r>
              <w:rPr>
                <w:rFonts w:hint="eastAsia" w:ascii="宋体" w:hAnsi="宋体" w:cs="宋体"/>
                <w:color w:val="000000"/>
                <w:kern w:val="0"/>
                <w:sz w:val="24"/>
                <w:lang w:bidi="ar"/>
              </w:rPr>
              <w:t>根据农时</w:t>
            </w:r>
            <w:r>
              <w:rPr>
                <w:rFonts w:hint="eastAsia" w:ascii="宋体" w:hAnsi="宋体" w:cs="宋体"/>
                <w:color w:val="000000"/>
                <w:kern w:val="0"/>
                <w:sz w:val="24"/>
                <w:lang w:val="en" w:bidi="ar"/>
              </w:rPr>
              <w:t>，</w:t>
            </w:r>
            <w:r>
              <w:rPr>
                <w:rFonts w:hint="eastAsia" w:ascii="宋体" w:hAnsi="宋体" w:cs="宋体"/>
                <w:color w:val="000000"/>
                <w:kern w:val="0"/>
                <w:sz w:val="24"/>
                <w:lang w:bidi="ar"/>
              </w:rPr>
              <w:t>说明种子处理时间范围和进度安排。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562" w:type="dxa"/>
            <w:vMerge w:val="continue"/>
            <w:noWrap w:val="0"/>
            <w:tcMar>
              <w:top w:w="15" w:type="dxa"/>
              <w:left w:w="15" w:type="dxa"/>
              <w:right w:w="15" w:type="dxa"/>
            </w:tcMar>
            <w:vAlign w:val="center"/>
          </w:tcPr>
          <w:p>
            <w:pPr>
              <w:snapToGrid w:val="0"/>
              <w:textAlignment w:val="baseline"/>
              <w:rPr>
                <w:rFonts w:hint="eastAsia" w:ascii="宋体" w:hAnsi="宋体" w:cs="宋体"/>
                <w:b/>
                <w:color w:val="000000"/>
                <w:kern w:val="0"/>
                <w:sz w:val="24"/>
                <w:lang w:bidi="ar"/>
              </w:rPr>
            </w:pPr>
          </w:p>
        </w:tc>
        <w:tc>
          <w:tcPr>
            <w:tcW w:w="2349" w:type="dxa"/>
            <w:gridSpan w:val="2"/>
            <w:noWrap w:val="0"/>
            <w:tcMar>
              <w:top w:w="15" w:type="dxa"/>
              <w:left w:w="15" w:type="dxa"/>
              <w:right w:w="15" w:type="dxa"/>
            </w:tcMar>
            <w:vAlign w:val="center"/>
          </w:tcPr>
          <w:p>
            <w:pPr>
              <w:snapToGrid w:val="0"/>
              <w:jc w:val="left"/>
              <w:textAlignment w:val="baseline"/>
              <w:rPr>
                <w:rFonts w:hint="eastAsia" w:ascii="宋体" w:hAnsi="宋体" w:cs="宋体"/>
                <w:color w:val="000000"/>
                <w:sz w:val="24"/>
              </w:rPr>
            </w:pPr>
            <w:r>
              <w:rPr>
                <w:rFonts w:hint="eastAsia" w:ascii="宋体" w:hAnsi="宋体" w:cs="宋体"/>
                <w:color w:val="000000"/>
                <w:sz w:val="24"/>
              </w:rPr>
              <w:sym w:font="Wingdings" w:char="00A8"/>
            </w:r>
            <w:r>
              <w:rPr>
                <w:rFonts w:hint="eastAsia" w:ascii="宋体" w:hAnsi="宋体" w:cs="宋体"/>
                <w:color w:val="000000"/>
                <w:sz w:val="24"/>
              </w:rPr>
              <w:t>种子处理要求</w:t>
            </w:r>
          </w:p>
        </w:tc>
        <w:tc>
          <w:tcPr>
            <w:tcW w:w="6673" w:type="dxa"/>
            <w:noWrap/>
            <w:tcMar>
              <w:top w:w="15" w:type="dxa"/>
              <w:left w:w="15" w:type="dxa"/>
              <w:right w:w="15" w:type="dxa"/>
            </w:tcMar>
            <w:vAlign w:val="center"/>
          </w:tcPr>
          <w:p>
            <w:pPr>
              <w:snapToGrid w:val="0"/>
              <w:textAlignment w:val="baseline"/>
              <w:rPr>
                <w:rFonts w:hint="eastAsia" w:ascii="宋体" w:hAnsi="宋体" w:cs="宋体"/>
                <w:color w:val="000000"/>
                <w:sz w:val="24"/>
              </w:rPr>
            </w:pPr>
          </w:p>
        </w:tc>
        <w:tc>
          <w:tcPr>
            <w:tcW w:w="5112" w:type="dxa"/>
            <w:noWrap/>
            <w:tcMar>
              <w:top w:w="15" w:type="dxa"/>
              <w:left w:w="15" w:type="dxa"/>
              <w:right w:w="15" w:type="dxa"/>
            </w:tcMar>
            <w:vAlign w:val="center"/>
          </w:tcPr>
          <w:p>
            <w:pPr>
              <w:widowControl/>
              <w:snapToGrid w:val="0"/>
              <w:ind w:firstLine="480" w:firstLineChars="200"/>
              <w:textAlignment w:val="center"/>
              <w:rPr>
                <w:rFonts w:hint="eastAsia" w:ascii="宋体" w:hAnsi="宋体" w:cs="宋体"/>
                <w:color w:val="000000"/>
                <w:sz w:val="24"/>
              </w:rPr>
            </w:pPr>
            <w:r>
              <w:rPr>
                <w:rFonts w:hint="eastAsia" w:ascii="宋体" w:hAnsi="宋体" w:cs="宋体"/>
                <w:color w:val="000000"/>
                <w:kern w:val="0"/>
                <w:sz w:val="24"/>
                <w:lang w:bidi="ar"/>
              </w:rPr>
              <w:t>说明种子处理应达到的效果。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1562" w:type="dxa"/>
            <w:vMerge w:val="continue"/>
            <w:noWrap w:val="0"/>
            <w:tcMar>
              <w:top w:w="15" w:type="dxa"/>
              <w:left w:w="15" w:type="dxa"/>
              <w:right w:w="15" w:type="dxa"/>
            </w:tcMar>
            <w:vAlign w:val="center"/>
          </w:tcPr>
          <w:p>
            <w:pPr>
              <w:snapToGrid w:val="0"/>
              <w:textAlignment w:val="baseline"/>
              <w:rPr>
                <w:rFonts w:hint="eastAsia" w:ascii="宋体" w:hAnsi="宋体" w:cs="宋体"/>
                <w:b/>
                <w:color w:val="000000"/>
                <w:kern w:val="0"/>
                <w:sz w:val="24"/>
                <w:lang w:bidi="ar"/>
              </w:rPr>
            </w:pPr>
          </w:p>
        </w:tc>
        <w:tc>
          <w:tcPr>
            <w:tcW w:w="2349" w:type="dxa"/>
            <w:gridSpan w:val="2"/>
            <w:noWrap w:val="0"/>
            <w:tcMar>
              <w:top w:w="15" w:type="dxa"/>
              <w:left w:w="15" w:type="dxa"/>
              <w:right w:w="15" w:type="dxa"/>
            </w:tcMar>
            <w:vAlign w:val="center"/>
          </w:tcPr>
          <w:p>
            <w:pPr>
              <w:snapToGrid w:val="0"/>
              <w:jc w:val="left"/>
              <w:textAlignment w:val="baseline"/>
              <w:rPr>
                <w:rFonts w:hint="eastAsia" w:ascii="宋体" w:hAnsi="宋体" w:cs="宋体"/>
                <w:color w:val="000000"/>
                <w:sz w:val="24"/>
              </w:rPr>
            </w:pPr>
            <w:r>
              <w:rPr>
                <w:rFonts w:hint="eastAsia" w:ascii="宋体" w:hAnsi="宋体" w:cs="宋体"/>
                <w:color w:val="000000"/>
                <w:sz w:val="24"/>
              </w:rPr>
              <w:sym w:font="Wingdings" w:char="00A8"/>
            </w:r>
            <w:r>
              <w:rPr>
                <w:rFonts w:hint="eastAsia" w:ascii="宋体" w:hAnsi="宋体" w:cs="宋体"/>
                <w:color w:val="000000"/>
                <w:sz w:val="24"/>
              </w:rPr>
              <w:t>......</w:t>
            </w:r>
          </w:p>
        </w:tc>
        <w:tc>
          <w:tcPr>
            <w:tcW w:w="6673" w:type="dxa"/>
            <w:noWrap/>
            <w:tcMar>
              <w:top w:w="15" w:type="dxa"/>
              <w:left w:w="15" w:type="dxa"/>
              <w:right w:w="15" w:type="dxa"/>
            </w:tcMar>
            <w:vAlign w:val="center"/>
          </w:tcPr>
          <w:p>
            <w:pPr>
              <w:snapToGrid w:val="0"/>
              <w:textAlignment w:val="baseline"/>
              <w:rPr>
                <w:rFonts w:hint="eastAsia" w:ascii="宋体" w:hAnsi="宋体" w:cs="宋体"/>
                <w:color w:val="000000"/>
                <w:sz w:val="24"/>
              </w:rPr>
            </w:pPr>
          </w:p>
        </w:tc>
        <w:tc>
          <w:tcPr>
            <w:tcW w:w="5112" w:type="dxa"/>
            <w:noWrap/>
            <w:tcMar>
              <w:top w:w="15" w:type="dxa"/>
              <w:left w:w="15" w:type="dxa"/>
              <w:right w:w="15" w:type="dxa"/>
            </w:tcMar>
            <w:vAlign w:val="center"/>
          </w:tcPr>
          <w:p>
            <w:pPr>
              <w:widowControl/>
              <w:snapToGrid w:val="0"/>
              <w:ind w:firstLine="480" w:firstLineChars="200"/>
              <w:textAlignment w:val="center"/>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3" w:hRule="atLeast"/>
          <w:jc w:val="center"/>
        </w:trPr>
        <w:tc>
          <w:tcPr>
            <w:tcW w:w="1562" w:type="dxa"/>
            <w:vMerge w:val="restart"/>
            <w:noWrap w:val="0"/>
            <w:tcMar>
              <w:top w:w="15" w:type="dxa"/>
              <w:left w:w="15" w:type="dxa"/>
              <w:right w:w="15" w:type="dxa"/>
            </w:tcMar>
            <w:vAlign w:val="center"/>
          </w:tcPr>
          <w:p>
            <w:pPr>
              <w:snapToGrid w:val="0"/>
              <w:textAlignment w:val="baseline"/>
              <w:rPr>
                <w:rFonts w:hint="eastAsia" w:ascii="宋体" w:hAnsi="宋体" w:cs="宋体"/>
                <w:b/>
                <w:color w:val="000000"/>
                <w:kern w:val="0"/>
                <w:sz w:val="24"/>
                <w:lang w:bidi="ar"/>
              </w:rPr>
            </w:pPr>
            <w:r>
              <w:rPr>
                <w:rFonts w:hint="eastAsia" w:ascii="宋体" w:hAnsi="宋体" w:cs="宋体"/>
                <w:color w:val="000000"/>
                <w:sz w:val="24"/>
              </w:rPr>
              <w:sym w:font="Wingdings" w:char="00A8"/>
            </w:r>
            <w:r>
              <w:rPr>
                <w:rFonts w:hint="eastAsia" w:ascii="宋体" w:hAnsi="宋体" w:cs="宋体"/>
                <w:b/>
                <w:color w:val="000000"/>
                <w:kern w:val="0"/>
                <w:sz w:val="24"/>
                <w:lang w:bidi="ar"/>
              </w:rPr>
              <w:t>种植</w:t>
            </w:r>
          </w:p>
        </w:tc>
        <w:tc>
          <w:tcPr>
            <w:tcW w:w="2349" w:type="dxa"/>
            <w:gridSpan w:val="2"/>
            <w:noWrap w:val="0"/>
            <w:tcMar>
              <w:top w:w="15" w:type="dxa"/>
              <w:left w:w="15" w:type="dxa"/>
              <w:right w:w="15" w:type="dxa"/>
            </w:tcMar>
            <w:vAlign w:val="center"/>
          </w:tcPr>
          <w:p>
            <w:pPr>
              <w:snapToGrid w:val="0"/>
              <w:jc w:val="left"/>
              <w:textAlignment w:val="baseline"/>
              <w:rPr>
                <w:rFonts w:hint="eastAsia" w:ascii="宋体" w:hAnsi="宋体" w:cs="宋体"/>
                <w:color w:val="000000"/>
                <w:sz w:val="24"/>
              </w:rPr>
            </w:pPr>
            <w:r>
              <w:rPr>
                <w:rFonts w:hint="eastAsia" w:ascii="宋体" w:hAnsi="宋体" w:cs="宋体"/>
                <w:color w:val="000000"/>
                <w:sz w:val="24"/>
              </w:rPr>
              <w:sym w:font="Wingdings" w:char="00A8"/>
            </w:r>
            <w:r>
              <w:rPr>
                <w:rFonts w:hint="eastAsia" w:ascii="宋体" w:hAnsi="宋体" w:cs="宋体"/>
                <w:color w:val="000000"/>
                <w:sz w:val="24"/>
              </w:rPr>
              <w:t>种植方式</w:t>
            </w:r>
          </w:p>
        </w:tc>
        <w:tc>
          <w:tcPr>
            <w:tcW w:w="6673" w:type="dxa"/>
            <w:noWrap/>
            <w:tcMar>
              <w:top w:w="15" w:type="dxa"/>
              <w:left w:w="15" w:type="dxa"/>
              <w:right w:w="15" w:type="dxa"/>
            </w:tcMar>
            <w:vAlign w:val="center"/>
          </w:tcPr>
          <w:p>
            <w:pPr>
              <w:snapToGrid w:val="0"/>
              <w:textAlignment w:val="baseline"/>
              <w:rPr>
                <w:rFonts w:hint="eastAsia" w:ascii="宋体" w:hAnsi="宋体" w:cs="宋体"/>
                <w:color w:val="000000"/>
                <w:sz w:val="24"/>
              </w:rPr>
            </w:pPr>
          </w:p>
        </w:tc>
        <w:tc>
          <w:tcPr>
            <w:tcW w:w="5112" w:type="dxa"/>
            <w:noWrap/>
            <w:tcMar>
              <w:top w:w="15" w:type="dxa"/>
              <w:left w:w="15" w:type="dxa"/>
              <w:right w:w="15" w:type="dxa"/>
            </w:tcMar>
            <w:vAlign w:val="center"/>
          </w:tcPr>
          <w:p>
            <w:pPr>
              <w:widowControl/>
              <w:snapToGrid w:val="0"/>
              <w:ind w:firstLine="480" w:firstLineChars="200"/>
              <w:textAlignment w:val="center"/>
              <w:rPr>
                <w:rFonts w:hint="eastAsia" w:ascii="宋体" w:hAnsi="宋体" w:cs="宋体"/>
                <w:color w:val="000000"/>
                <w:sz w:val="24"/>
              </w:rPr>
            </w:pPr>
            <w:r>
              <w:rPr>
                <w:rFonts w:hint="eastAsia" w:ascii="宋体" w:hAnsi="宋体" w:cs="宋体"/>
                <w:color w:val="000000"/>
                <w:kern w:val="0"/>
                <w:sz w:val="24"/>
                <w:lang w:bidi="ar"/>
              </w:rPr>
              <w:t>按种子品类、耕作制度、地块面积、土壤特性等综合选定不同种植方式。如免耕播种、常规播种、移栽等。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562" w:type="dxa"/>
            <w:vMerge w:val="continue"/>
            <w:noWrap w:val="0"/>
            <w:tcMar>
              <w:top w:w="15" w:type="dxa"/>
              <w:left w:w="15" w:type="dxa"/>
              <w:right w:w="15" w:type="dxa"/>
            </w:tcMar>
            <w:vAlign w:val="center"/>
          </w:tcPr>
          <w:p>
            <w:pPr>
              <w:snapToGrid w:val="0"/>
              <w:textAlignment w:val="baseline"/>
              <w:rPr>
                <w:rFonts w:hint="eastAsia" w:ascii="宋体" w:hAnsi="宋体" w:cs="宋体"/>
                <w:b/>
                <w:color w:val="000000"/>
                <w:kern w:val="0"/>
                <w:sz w:val="24"/>
                <w:lang w:bidi="ar"/>
              </w:rPr>
            </w:pPr>
          </w:p>
        </w:tc>
        <w:tc>
          <w:tcPr>
            <w:tcW w:w="2349" w:type="dxa"/>
            <w:gridSpan w:val="2"/>
            <w:noWrap w:val="0"/>
            <w:tcMar>
              <w:top w:w="15" w:type="dxa"/>
              <w:left w:w="15" w:type="dxa"/>
              <w:right w:w="15" w:type="dxa"/>
            </w:tcMar>
            <w:vAlign w:val="center"/>
          </w:tcPr>
          <w:p>
            <w:pPr>
              <w:snapToGrid w:val="0"/>
              <w:jc w:val="left"/>
              <w:textAlignment w:val="baseline"/>
              <w:rPr>
                <w:rFonts w:hint="eastAsia" w:ascii="宋体" w:hAnsi="宋体" w:cs="宋体"/>
                <w:color w:val="000000"/>
                <w:sz w:val="24"/>
              </w:rPr>
            </w:pPr>
            <w:r>
              <w:rPr>
                <w:rFonts w:hint="eastAsia" w:ascii="宋体" w:hAnsi="宋体" w:cs="宋体"/>
                <w:color w:val="000000"/>
                <w:sz w:val="24"/>
              </w:rPr>
              <w:sym w:font="Wingdings" w:char="00A8"/>
            </w:r>
            <w:r>
              <w:rPr>
                <w:rFonts w:hint="eastAsia" w:ascii="宋体" w:hAnsi="宋体" w:cs="宋体"/>
                <w:color w:val="000000"/>
                <w:sz w:val="24"/>
              </w:rPr>
              <w:t>种植时间范围</w:t>
            </w:r>
          </w:p>
        </w:tc>
        <w:tc>
          <w:tcPr>
            <w:tcW w:w="6673" w:type="dxa"/>
            <w:noWrap/>
            <w:tcMar>
              <w:top w:w="15" w:type="dxa"/>
              <w:left w:w="15" w:type="dxa"/>
              <w:right w:w="15" w:type="dxa"/>
            </w:tcMar>
            <w:vAlign w:val="center"/>
          </w:tcPr>
          <w:p>
            <w:pPr>
              <w:snapToGrid w:val="0"/>
              <w:textAlignment w:val="baseline"/>
              <w:rPr>
                <w:rFonts w:hint="eastAsia" w:ascii="宋体" w:hAnsi="宋体" w:cs="宋体"/>
                <w:color w:val="000000"/>
                <w:sz w:val="24"/>
              </w:rPr>
            </w:pPr>
          </w:p>
        </w:tc>
        <w:tc>
          <w:tcPr>
            <w:tcW w:w="5112" w:type="dxa"/>
            <w:noWrap/>
            <w:tcMar>
              <w:top w:w="15" w:type="dxa"/>
              <w:left w:w="15" w:type="dxa"/>
              <w:right w:w="15" w:type="dxa"/>
            </w:tcMar>
            <w:vAlign w:val="center"/>
          </w:tcPr>
          <w:p>
            <w:pPr>
              <w:widowControl/>
              <w:snapToGrid w:val="0"/>
              <w:ind w:firstLine="480" w:firstLineChars="200"/>
              <w:textAlignment w:val="center"/>
              <w:rPr>
                <w:rFonts w:hint="eastAsia" w:ascii="宋体" w:hAnsi="宋体" w:cs="宋体"/>
                <w:color w:val="000000"/>
                <w:sz w:val="24"/>
              </w:rPr>
            </w:pPr>
            <w:r>
              <w:rPr>
                <w:rFonts w:hint="eastAsia" w:ascii="宋体" w:hAnsi="宋体" w:cs="宋体"/>
                <w:color w:val="000000"/>
                <w:kern w:val="0"/>
                <w:sz w:val="24"/>
                <w:lang w:bidi="ar"/>
              </w:rPr>
              <w:t>根据农时</w:t>
            </w:r>
            <w:r>
              <w:rPr>
                <w:rFonts w:hint="eastAsia" w:ascii="宋体" w:hAnsi="宋体" w:cs="宋体"/>
                <w:color w:val="000000"/>
                <w:kern w:val="0"/>
                <w:sz w:val="24"/>
                <w:lang w:val="en" w:bidi="ar"/>
              </w:rPr>
              <w:t>，</w:t>
            </w:r>
            <w:r>
              <w:rPr>
                <w:rFonts w:hint="eastAsia" w:ascii="宋体" w:hAnsi="宋体" w:cs="宋体"/>
                <w:color w:val="000000"/>
                <w:kern w:val="0"/>
                <w:sz w:val="24"/>
                <w:lang w:bidi="ar"/>
              </w:rPr>
              <w:t>注明作业起止时间范围和进度安排。</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943" w:hRule="atLeast"/>
          <w:tblHeader/>
          <w:jc w:val="center"/>
        </w:trPr>
        <w:tc>
          <w:tcPr>
            <w:tcW w:w="156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textAlignment w:val="baseline"/>
              <w:rPr>
                <w:rFonts w:hint="eastAsia" w:ascii="宋体" w:hAnsi="宋体" w:cs="宋体"/>
                <w:b/>
                <w:color w:val="000000"/>
                <w:kern w:val="0"/>
                <w:sz w:val="22"/>
                <w:szCs w:val="22"/>
                <w:lang w:bidi="ar"/>
              </w:rPr>
            </w:pPr>
            <w:r>
              <w:rPr>
                <w:rFonts w:hint="eastAsia" w:ascii="宋体" w:hAnsi="宋体" w:cs="宋体"/>
                <w:color w:val="000000"/>
                <w:sz w:val="22"/>
                <w:szCs w:val="22"/>
              </w:rPr>
              <w:sym w:font="Wingdings" w:char="00A8"/>
            </w:r>
            <w:r>
              <w:rPr>
                <w:rFonts w:hint="eastAsia" w:ascii="宋体" w:hAnsi="宋体" w:cs="宋体"/>
                <w:b/>
                <w:color w:val="000000"/>
                <w:kern w:val="0"/>
                <w:sz w:val="22"/>
                <w:szCs w:val="22"/>
                <w:lang w:bidi="ar"/>
              </w:rPr>
              <w:t>种植</w:t>
            </w:r>
          </w:p>
        </w:tc>
        <w:tc>
          <w:tcPr>
            <w:tcW w:w="23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r>
              <w:rPr>
                <w:rFonts w:hint="eastAsia" w:ascii="宋体" w:hAnsi="宋体" w:cs="宋体"/>
                <w:color w:val="000000"/>
                <w:sz w:val="22"/>
                <w:szCs w:val="22"/>
              </w:rPr>
              <w:sym w:font="Wingdings" w:char="00A8"/>
            </w:r>
            <w:r>
              <w:rPr>
                <w:rFonts w:hint="eastAsia" w:ascii="宋体" w:hAnsi="宋体" w:cs="宋体"/>
                <w:color w:val="000000"/>
                <w:sz w:val="22"/>
                <w:szCs w:val="22"/>
              </w:rPr>
              <w:t>作业要求</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color w:val="000000"/>
                <w:sz w:val="22"/>
                <w:szCs w:val="22"/>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列出所采用机械的作业幅宽、速度、深度、行距、株距</w:t>
            </w:r>
            <w:r>
              <w:rPr>
                <w:rFonts w:hint="eastAsia" w:ascii="宋体" w:hAnsi="宋体" w:cs="宋体"/>
                <w:color w:val="000000"/>
                <w:kern w:val="0"/>
                <w:sz w:val="22"/>
                <w:szCs w:val="22"/>
                <w:lang w:val="en" w:bidi="ar"/>
              </w:rPr>
              <w:t>，</w:t>
            </w:r>
            <w:r>
              <w:rPr>
                <w:rFonts w:hint="eastAsia" w:ascii="宋体" w:hAnsi="宋体" w:cs="宋体"/>
                <w:color w:val="000000"/>
                <w:kern w:val="0"/>
                <w:sz w:val="22"/>
                <w:szCs w:val="22"/>
                <w:lang w:bidi="ar"/>
              </w:rPr>
              <w:t>以及种、肥、药等农资使用量。非直播水田插秧在本环节说明。播种同时采用机械施底肥的</w:t>
            </w:r>
            <w:r>
              <w:rPr>
                <w:rFonts w:hint="eastAsia" w:ascii="宋体" w:hAnsi="宋体" w:cs="宋体"/>
                <w:color w:val="000000"/>
                <w:kern w:val="0"/>
                <w:sz w:val="22"/>
                <w:szCs w:val="22"/>
                <w:lang w:val="en" w:bidi="ar"/>
              </w:rPr>
              <w:t>，</w:t>
            </w:r>
            <w:r>
              <w:rPr>
                <w:rFonts w:hint="eastAsia" w:ascii="宋体" w:hAnsi="宋体" w:cs="宋体"/>
                <w:color w:val="000000"/>
                <w:kern w:val="0"/>
                <w:sz w:val="22"/>
                <w:szCs w:val="22"/>
                <w:lang w:bidi="ar"/>
              </w:rPr>
              <w:t>列出机械作业方式（如侧施肥）、幅宽、速度、深度、种肥间距等特性并注明用肥品类品牌、施用方法和施肥量。</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3" w:hRule="atLeast"/>
          <w:tblHeader/>
          <w:jc w:val="center"/>
        </w:trPr>
        <w:tc>
          <w:tcPr>
            <w:tcW w:w="1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textAlignment w:val="baseline"/>
              <w:rPr>
                <w:rFonts w:hint="eastAsia" w:ascii="宋体" w:hAnsi="宋体" w:cs="宋体"/>
                <w:b/>
                <w:color w:val="000000"/>
                <w:kern w:val="0"/>
                <w:sz w:val="22"/>
                <w:szCs w:val="22"/>
                <w:lang w:bidi="ar"/>
              </w:rPr>
            </w:pPr>
          </w:p>
        </w:tc>
        <w:tc>
          <w:tcPr>
            <w:tcW w:w="23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r>
              <w:rPr>
                <w:rFonts w:hint="eastAsia" w:ascii="宋体" w:hAnsi="宋体" w:cs="宋体"/>
                <w:color w:val="000000"/>
                <w:sz w:val="22"/>
                <w:szCs w:val="22"/>
              </w:rPr>
              <w:sym w:font="Wingdings" w:char="00A8"/>
            </w:r>
            <w:r>
              <w:rPr>
                <w:rFonts w:hint="eastAsia" w:ascii="宋体" w:hAnsi="宋体" w:cs="宋体"/>
                <w:color w:val="000000"/>
                <w:kern w:val="0"/>
                <w:sz w:val="22"/>
                <w:szCs w:val="22"/>
                <w:lang w:bidi="ar"/>
              </w:rPr>
              <w:t>作业</w:t>
            </w:r>
            <w:r>
              <w:rPr>
                <w:rFonts w:hint="eastAsia" w:ascii="宋体" w:hAnsi="宋体" w:cs="宋体"/>
                <w:color w:val="000000"/>
                <w:sz w:val="22"/>
                <w:szCs w:val="22"/>
              </w:rPr>
              <w:t>效果</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color w:val="000000"/>
                <w:sz w:val="22"/>
                <w:szCs w:val="22"/>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说明可达到的作业效果。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65" w:hRule="atLeast"/>
          <w:tblHeader/>
          <w:jc w:val="center"/>
        </w:trPr>
        <w:tc>
          <w:tcPr>
            <w:tcW w:w="1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textAlignment w:val="baseline"/>
              <w:rPr>
                <w:rFonts w:hint="eastAsia" w:ascii="宋体" w:hAnsi="宋体" w:cs="宋体"/>
                <w:b/>
                <w:color w:val="000000"/>
                <w:kern w:val="0"/>
                <w:sz w:val="22"/>
                <w:szCs w:val="22"/>
                <w:lang w:bidi="ar"/>
              </w:rPr>
            </w:pPr>
          </w:p>
        </w:tc>
        <w:tc>
          <w:tcPr>
            <w:tcW w:w="23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r>
              <w:rPr>
                <w:rFonts w:hint="eastAsia" w:ascii="宋体" w:hAnsi="宋体" w:cs="宋体"/>
                <w:color w:val="000000"/>
                <w:sz w:val="22"/>
                <w:szCs w:val="22"/>
              </w:rPr>
              <w:sym w:font="Wingdings" w:char="00A8"/>
            </w:r>
            <w:r>
              <w:rPr>
                <w:rFonts w:hint="eastAsia" w:ascii="宋体" w:hAnsi="宋体" w:cs="宋体"/>
                <w:color w:val="000000"/>
                <w:sz w:val="22"/>
                <w:szCs w:val="22"/>
              </w:rPr>
              <w:t>......</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color w:val="000000"/>
                <w:sz w:val="22"/>
                <w:szCs w:val="22"/>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color w:val="000000"/>
                <w:kern w:val="0"/>
                <w:sz w:val="22"/>
                <w:szCs w:val="22"/>
                <w:lang w:bidi="ar"/>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65" w:hRule="atLeast"/>
          <w:tblHeader/>
          <w:jc w:val="center"/>
        </w:trPr>
        <w:tc>
          <w:tcPr>
            <w:tcW w:w="15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val="0"/>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托管服务事项</w:t>
            </w:r>
          </w:p>
        </w:tc>
        <w:tc>
          <w:tcPr>
            <w:tcW w:w="23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val="0"/>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具体内容</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约定标准（由甲乙双方协商约定）</w:t>
            </w: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备注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3" w:hRule="atLeast"/>
          <w:tblHeader/>
          <w:jc w:val="center"/>
        </w:trPr>
        <w:tc>
          <w:tcPr>
            <w:tcW w:w="156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textAlignment w:val="baseline"/>
              <w:rPr>
                <w:rFonts w:hint="eastAsia" w:ascii="宋体" w:hAnsi="宋体" w:cs="宋体"/>
                <w:b/>
                <w:color w:val="000000"/>
                <w:kern w:val="0"/>
                <w:sz w:val="22"/>
                <w:szCs w:val="22"/>
                <w:lang w:bidi="ar"/>
              </w:rPr>
            </w:pPr>
            <w:r>
              <w:rPr>
                <w:rFonts w:hint="eastAsia" w:ascii="宋体" w:hAnsi="宋体" w:cs="宋体"/>
                <w:color w:val="000000"/>
                <w:sz w:val="22"/>
                <w:szCs w:val="22"/>
              </w:rPr>
              <w:sym w:font="Wingdings" w:char="00A8"/>
            </w:r>
            <w:r>
              <w:rPr>
                <w:rFonts w:hint="eastAsia" w:ascii="宋体" w:hAnsi="宋体" w:cs="宋体"/>
                <w:b/>
                <w:color w:val="000000"/>
                <w:kern w:val="0"/>
                <w:sz w:val="22"/>
                <w:szCs w:val="22"/>
                <w:lang w:bidi="ar"/>
              </w:rPr>
              <w:t>田间管理</w:t>
            </w:r>
          </w:p>
        </w:tc>
        <w:tc>
          <w:tcPr>
            <w:tcW w:w="73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r>
              <w:rPr>
                <w:rFonts w:hint="eastAsia" w:ascii="宋体" w:hAnsi="宋体" w:cs="宋体"/>
                <w:color w:val="000000"/>
                <w:sz w:val="22"/>
                <w:szCs w:val="22"/>
              </w:rPr>
              <w:sym w:font="Wingdings" w:char="00A8"/>
            </w:r>
            <w:r>
              <w:rPr>
                <w:rFonts w:hint="eastAsia" w:ascii="宋体" w:hAnsi="宋体" w:cs="宋体"/>
                <w:color w:val="000000"/>
                <w:sz w:val="22"/>
                <w:szCs w:val="22"/>
              </w:rPr>
              <w:t>中耕追肥</w:t>
            </w:r>
          </w:p>
        </w:tc>
        <w:tc>
          <w:tcPr>
            <w:tcW w:w="161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r>
              <w:rPr>
                <w:rFonts w:hint="eastAsia" w:ascii="宋体" w:hAnsi="宋体" w:cs="宋体"/>
                <w:color w:val="000000"/>
                <w:sz w:val="22"/>
                <w:szCs w:val="22"/>
              </w:rPr>
              <w:sym w:font="Wingdings" w:char="00A8"/>
            </w:r>
            <w:r>
              <w:rPr>
                <w:rFonts w:hint="eastAsia" w:ascii="宋体" w:hAnsi="宋体" w:cs="宋体"/>
                <w:color w:val="000000"/>
                <w:sz w:val="22"/>
                <w:szCs w:val="22"/>
              </w:rPr>
              <w:t>时间范围</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b/>
                <w:color w:val="000000"/>
                <w:sz w:val="22"/>
                <w:szCs w:val="22"/>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说明进行中耕追肥的时间范围。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3" w:hRule="atLeast"/>
          <w:tblHeader/>
          <w:jc w:val="center"/>
        </w:trPr>
        <w:tc>
          <w:tcPr>
            <w:tcW w:w="1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center"/>
              <w:textAlignment w:val="baseline"/>
              <w:rPr>
                <w:rFonts w:hint="eastAsia" w:ascii="宋体" w:hAnsi="宋体" w:cs="宋体"/>
                <w:b/>
                <w:color w:val="000000"/>
                <w:sz w:val="22"/>
                <w:szCs w:val="22"/>
              </w:rPr>
            </w:pPr>
          </w:p>
        </w:tc>
        <w:tc>
          <w:tcPr>
            <w:tcW w:w="73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p>
        </w:tc>
        <w:tc>
          <w:tcPr>
            <w:tcW w:w="161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r>
              <w:rPr>
                <w:rFonts w:hint="eastAsia" w:ascii="宋体" w:hAnsi="宋体" w:cs="宋体"/>
                <w:color w:val="000000"/>
                <w:sz w:val="22"/>
                <w:szCs w:val="22"/>
              </w:rPr>
              <w:sym w:font="Wingdings" w:char="00A8"/>
            </w:r>
            <w:r>
              <w:rPr>
                <w:rFonts w:hint="eastAsia" w:ascii="宋体" w:hAnsi="宋体" w:cs="宋体"/>
                <w:color w:val="000000"/>
                <w:sz w:val="22"/>
                <w:szCs w:val="22"/>
              </w:rPr>
              <w:t>作业要求</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b/>
                <w:color w:val="000000"/>
                <w:sz w:val="22"/>
                <w:szCs w:val="22"/>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根据农艺技术要求</w:t>
            </w:r>
            <w:r>
              <w:rPr>
                <w:rFonts w:hint="eastAsia" w:ascii="宋体" w:hAnsi="宋体" w:cs="宋体"/>
                <w:color w:val="000000"/>
                <w:kern w:val="0"/>
                <w:sz w:val="22"/>
                <w:szCs w:val="22"/>
                <w:lang w:val="en" w:bidi="ar"/>
              </w:rPr>
              <w:t>，</w:t>
            </w:r>
            <w:r>
              <w:rPr>
                <w:rFonts w:hint="eastAsia" w:ascii="宋体" w:hAnsi="宋体" w:cs="宋体"/>
                <w:color w:val="000000"/>
                <w:kern w:val="0"/>
                <w:sz w:val="22"/>
                <w:szCs w:val="22"/>
                <w:lang w:bidi="ar"/>
              </w:rPr>
              <w:t>确定采用机械的作业幅宽、速度、深度等特性</w:t>
            </w:r>
            <w:r>
              <w:rPr>
                <w:rFonts w:hint="eastAsia" w:ascii="宋体" w:hAnsi="宋体" w:cs="宋体"/>
                <w:color w:val="000000"/>
                <w:kern w:val="0"/>
                <w:sz w:val="22"/>
                <w:szCs w:val="22"/>
                <w:lang w:val="en" w:bidi="ar"/>
              </w:rPr>
              <w:t>，</w:t>
            </w:r>
            <w:r>
              <w:rPr>
                <w:rFonts w:hint="eastAsia" w:ascii="宋体" w:hAnsi="宋体" w:cs="宋体"/>
                <w:color w:val="000000"/>
                <w:kern w:val="0"/>
                <w:sz w:val="22"/>
                <w:szCs w:val="22"/>
                <w:lang w:bidi="ar"/>
              </w:rPr>
              <w:t>并注明用肥品类、施用方法和施肥量。水田不进行中耕</w:t>
            </w:r>
            <w:r>
              <w:rPr>
                <w:rFonts w:hint="eastAsia" w:ascii="宋体" w:hAnsi="宋体" w:cs="宋体"/>
                <w:color w:val="000000"/>
                <w:kern w:val="0"/>
                <w:sz w:val="22"/>
                <w:szCs w:val="22"/>
                <w:lang w:val="en" w:bidi="ar"/>
              </w:rPr>
              <w:t>，</w:t>
            </w:r>
            <w:r>
              <w:rPr>
                <w:rFonts w:hint="eastAsia" w:ascii="宋体" w:hAnsi="宋体" w:cs="宋体"/>
                <w:color w:val="000000"/>
                <w:kern w:val="0"/>
                <w:sz w:val="22"/>
                <w:szCs w:val="22"/>
                <w:lang w:bidi="ar"/>
              </w:rPr>
              <w:t>但不同生育期需肥量、品类和施用方法要注明。</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3" w:hRule="atLeast"/>
          <w:tblHeader/>
          <w:jc w:val="center"/>
        </w:trPr>
        <w:tc>
          <w:tcPr>
            <w:tcW w:w="1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center"/>
              <w:textAlignment w:val="baseline"/>
              <w:rPr>
                <w:rFonts w:hint="eastAsia" w:ascii="宋体" w:hAnsi="宋体" w:cs="宋体"/>
                <w:b/>
                <w:color w:val="000000"/>
                <w:sz w:val="22"/>
                <w:szCs w:val="22"/>
              </w:rPr>
            </w:pPr>
          </w:p>
        </w:tc>
        <w:tc>
          <w:tcPr>
            <w:tcW w:w="73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p>
        </w:tc>
        <w:tc>
          <w:tcPr>
            <w:tcW w:w="161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r>
              <w:rPr>
                <w:rFonts w:hint="eastAsia" w:ascii="宋体" w:hAnsi="宋体" w:cs="宋体"/>
                <w:color w:val="000000"/>
                <w:sz w:val="22"/>
                <w:szCs w:val="22"/>
              </w:rPr>
              <w:sym w:font="Wingdings" w:char="00A8"/>
            </w:r>
            <w:r>
              <w:rPr>
                <w:rFonts w:hint="eastAsia" w:ascii="宋体" w:hAnsi="宋体" w:cs="宋体"/>
                <w:color w:val="000000"/>
                <w:sz w:val="22"/>
                <w:szCs w:val="22"/>
              </w:rPr>
              <w:t>作业效果</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b/>
                <w:color w:val="000000"/>
                <w:sz w:val="22"/>
                <w:szCs w:val="22"/>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说明中耕追肥需要达到的指标如耕深、培土厚度、精准施肥等。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72" w:hRule="atLeast"/>
          <w:tblHeader/>
          <w:jc w:val="center"/>
        </w:trPr>
        <w:tc>
          <w:tcPr>
            <w:tcW w:w="1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center"/>
              <w:textAlignment w:val="baseline"/>
              <w:rPr>
                <w:rFonts w:hint="eastAsia" w:ascii="宋体" w:hAnsi="宋体" w:cs="宋体"/>
                <w:b/>
                <w:color w:val="000000"/>
                <w:sz w:val="22"/>
                <w:szCs w:val="22"/>
              </w:rPr>
            </w:pPr>
          </w:p>
        </w:tc>
        <w:tc>
          <w:tcPr>
            <w:tcW w:w="73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r>
              <w:rPr>
                <w:rFonts w:hint="eastAsia" w:ascii="宋体" w:hAnsi="宋体" w:cs="宋体"/>
                <w:color w:val="000000"/>
                <w:sz w:val="22"/>
                <w:szCs w:val="22"/>
              </w:rPr>
              <w:sym w:font="Wingdings" w:char="00A8"/>
            </w:r>
            <w:r>
              <w:rPr>
                <w:rFonts w:hint="eastAsia" w:ascii="宋体" w:hAnsi="宋体" w:cs="宋体"/>
                <w:color w:val="000000"/>
                <w:kern w:val="0"/>
                <w:sz w:val="22"/>
                <w:szCs w:val="22"/>
                <w:lang w:bidi="ar"/>
              </w:rPr>
              <w:t>灌溉</w:t>
            </w:r>
          </w:p>
        </w:tc>
        <w:tc>
          <w:tcPr>
            <w:tcW w:w="161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r>
              <w:rPr>
                <w:rFonts w:hint="eastAsia" w:ascii="宋体" w:hAnsi="宋体" w:cs="宋体"/>
                <w:color w:val="000000"/>
                <w:sz w:val="22"/>
                <w:szCs w:val="22"/>
              </w:rPr>
              <w:sym w:font="Wingdings" w:char="00A8"/>
            </w:r>
            <w:r>
              <w:rPr>
                <w:rFonts w:hint="eastAsia" w:ascii="宋体" w:hAnsi="宋体" w:cs="宋体"/>
                <w:color w:val="000000"/>
                <w:sz w:val="22"/>
                <w:szCs w:val="22"/>
              </w:rPr>
              <w:t>灌溉时间范围</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b/>
                <w:color w:val="000000"/>
                <w:sz w:val="22"/>
                <w:szCs w:val="22"/>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说明灌溉的时间范围。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042" w:hRule="atLeast"/>
          <w:tblHeader/>
          <w:jc w:val="center"/>
        </w:trPr>
        <w:tc>
          <w:tcPr>
            <w:tcW w:w="1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textAlignment w:val="baseline"/>
              <w:rPr>
                <w:rFonts w:hint="eastAsia" w:ascii="宋体" w:hAnsi="宋体" w:cs="宋体"/>
                <w:b/>
                <w:color w:val="000000"/>
                <w:kern w:val="0"/>
                <w:sz w:val="22"/>
                <w:szCs w:val="22"/>
                <w:lang w:bidi="ar"/>
              </w:rPr>
            </w:pPr>
          </w:p>
        </w:tc>
        <w:tc>
          <w:tcPr>
            <w:tcW w:w="73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p>
        </w:tc>
        <w:tc>
          <w:tcPr>
            <w:tcW w:w="161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r>
              <w:rPr>
                <w:rFonts w:hint="eastAsia" w:ascii="宋体" w:hAnsi="宋体" w:cs="宋体"/>
                <w:color w:val="000000"/>
                <w:sz w:val="22"/>
                <w:szCs w:val="22"/>
              </w:rPr>
              <w:sym w:font="Wingdings" w:char="00A8"/>
            </w:r>
            <w:r>
              <w:rPr>
                <w:rFonts w:hint="eastAsia" w:ascii="宋体" w:hAnsi="宋体" w:cs="宋体"/>
                <w:color w:val="000000"/>
                <w:sz w:val="22"/>
                <w:szCs w:val="22"/>
              </w:rPr>
              <w:t>灌溉制度</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b/>
                <w:color w:val="000000"/>
                <w:sz w:val="22"/>
                <w:szCs w:val="22"/>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按作物不同生育期需水量标准</w:t>
            </w:r>
            <w:r>
              <w:rPr>
                <w:rFonts w:hint="eastAsia" w:ascii="宋体" w:hAnsi="宋体" w:cs="宋体"/>
                <w:color w:val="000000"/>
                <w:kern w:val="0"/>
                <w:sz w:val="22"/>
                <w:szCs w:val="22"/>
                <w:lang w:val="en" w:bidi="ar"/>
              </w:rPr>
              <w:t>，</w:t>
            </w:r>
            <w:r>
              <w:rPr>
                <w:rFonts w:hint="eastAsia" w:ascii="宋体" w:hAnsi="宋体" w:cs="宋体"/>
                <w:color w:val="000000"/>
                <w:kern w:val="0"/>
                <w:sz w:val="22"/>
                <w:szCs w:val="22"/>
                <w:lang w:bidi="ar"/>
              </w:rPr>
              <w:t>同时结合当地实际情况制定灌溉制度</w:t>
            </w:r>
            <w:r>
              <w:rPr>
                <w:rFonts w:hint="eastAsia" w:ascii="宋体" w:hAnsi="宋体" w:cs="宋体"/>
                <w:color w:val="000000"/>
                <w:kern w:val="0"/>
                <w:sz w:val="22"/>
                <w:szCs w:val="22"/>
                <w:lang w:val="en" w:bidi="ar"/>
              </w:rPr>
              <w:t>，</w:t>
            </w:r>
            <w:r>
              <w:rPr>
                <w:rFonts w:hint="eastAsia" w:ascii="宋体" w:hAnsi="宋体" w:cs="宋体"/>
                <w:color w:val="000000"/>
                <w:kern w:val="0"/>
                <w:sz w:val="22"/>
                <w:szCs w:val="22"/>
                <w:lang w:bidi="ar"/>
              </w:rPr>
              <w:t>如采用水肥一体化技术。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20" w:hRule="atLeast"/>
          <w:tblHeader/>
          <w:jc w:val="center"/>
        </w:trPr>
        <w:tc>
          <w:tcPr>
            <w:tcW w:w="1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textAlignment w:val="baseline"/>
              <w:rPr>
                <w:rFonts w:hint="eastAsia" w:ascii="宋体" w:hAnsi="宋体" w:cs="宋体"/>
                <w:b/>
                <w:color w:val="000000"/>
                <w:kern w:val="0"/>
                <w:sz w:val="22"/>
                <w:szCs w:val="22"/>
                <w:lang w:bidi="ar"/>
              </w:rPr>
            </w:pPr>
          </w:p>
        </w:tc>
        <w:tc>
          <w:tcPr>
            <w:tcW w:w="7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r>
              <w:rPr>
                <w:rFonts w:hint="eastAsia" w:ascii="宋体" w:hAnsi="宋体" w:cs="宋体"/>
                <w:color w:val="000000"/>
                <w:sz w:val="22"/>
                <w:szCs w:val="22"/>
              </w:rPr>
              <w:sym w:font="Wingdings" w:char="00A8"/>
            </w:r>
            <w:r>
              <w:rPr>
                <w:rFonts w:hint="eastAsia" w:ascii="宋体" w:hAnsi="宋体" w:cs="宋体"/>
                <w:color w:val="000000"/>
                <w:sz w:val="22"/>
                <w:szCs w:val="22"/>
              </w:rPr>
              <w:t>灌溉</w:t>
            </w:r>
          </w:p>
        </w:tc>
        <w:tc>
          <w:tcPr>
            <w:tcW w:w="161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r>
              <w:rPr>
                <w:rFonts w:hint="eastAsia" w:ascii="宋体" w:hAnsi="宋体" w:cs="宋体"/>
                <w:color w:val="000000"/>
                <w:sz w:val="22"/>
                <w:szCs w:val="22"/>
              </w:rPr>
              <w:sym w:font="Wingdings" w:char="00A8"/>
            </w:r>
            <w:r>
              <w:rPr>
                <w:rFonts w:hint="eastAsia" w:ascii="宋体" w:hAnsi="宋体" w:cs="宋体"/>
                <w:color w:val="000000"/>
                <w:sz w:val="22"/>
                <w:szCs w:val="22"/>
              </w:rPr>
              <w:t>灌溉技术要求及作业效果</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b/>
                <w:color w:val="000000"/>
                <w:sz w:val="22"/>
                <w:szCs w:val="22"/>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说明采用的灌溉技术要求</w:t>
            </w:r>
            <w:r>
              <w:rPr>
                <w:rFonts w:hint="eastAsia" w:ascii="宋体" w:hAnsi="宋体" w:cs="宋体"/>
                <w:color w:val="000000"/>
                <w:kern w:val="0"/>
                <w:sz w:val="22"/>
                <w:szCs w:val="22"/>
                <w:lang w:val="en" w:bidi="ar"/>
              </w:rPr>
              <w:t>，</w:t>
            </w:r>
            <w:r>
              <w:rPr>
                <w:rFonts w:hint="eastAsia" w:ascii="宋体" w:hAnsi="宋体" w:cs="宋体"/>
                <w:color w:val="000000"/>
                <w:kern w:val="0"/>
                <w:sz w:val="22"/>
                <w:szCs w:val="22"/>
                <w:lang w:bidi="ar"/>
              </w:rPr>
              <w:t>如灌溉水源、灌溉量等。说明灌溉应达到什么效果。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743" w:hRule="atLeast"/>
          <w:tblHeader/>
          <w:jc w:val="center"/>
        </w:trPr>
        <w:tc>
          <w:tcPr>
            <w:tcW w:w="1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textAlignment w:val="baseline"/>
              <w:rPr>
                <w:rFonts w:hint="eastAsia" w:ascii="宋体" w:hAnsi="宋体" w:cs="宋体"/>
                <w:b/>
                <w:color w:val="000000"/>
                <w:kern w:val="0"/>
                <w:sz w:val="22"/>
                <w:szCs w:val="22"/>
                <w:lang w:bidi="ar"/>
              </w:rPr>
            </w:pPr>
          </w:p>
        </w:tc>
        <w:tc>
          <w:tcPr>
            <w:tcW w:w="7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r>
              <w:rPr>
                <w:rFonts w:hint="eastAsia" w:ascii="宋体" w:hAnsi="宋体" w:cs="宋体"/>
                <w:color w:val="000000"/>
                <w:sz w:val="22"/>
                <w:szCs w:val="22"/>
              </w:rPr>
              <w:sym w:font="Wingdings" w:char="00A8"/>
            </w:r>
            <w:r>
              <w:rPr>
                <w:rFonts w:hint="eastAsia" w:ascii="宋体" w:hAnsi="宋体" w:cs="宋体"/>
                <w:color w:val="000000"/>
                <w:sz w:val="22"/>
                <w:szCs w:val="22"/>
              </w:rPr>
              <w:t>植保</w:t>
            </w:r>
          </w:p>
        </w:tc>
        <w:tc>
          <w:tcPr>
            <w:tcW w:w="161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r>
              <w:rPr>
                <w:rFonts w:hint="eastAsia" w:ascii="宋体" w:hAnsi="宋体" w:cs="宋体"/>
                <w:color w:val="000000"/>
                <w:sz w:val="22"/>
                <w:szCs w:val="22"/>
              </w:rPr>
              <w:sym w:font="Wingdings" w:char="00A8"/>
            </w:r>
            <w:r>
              <w:rPr>
                <w:rFonts w:hint="eastAsia" w:ascii="宋体" w:hAnsi="宋体" w:cs="宋体"/>
                <w:color w:val="000000"/>
                <w:sz w:val="22"/>
                <w:szCs w:val="22"/>
              </w:rPr>
              <w:t>植保方案</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b/>
                <w:color w:val="000000"/>
                <w:sz w:val="22"/>
                <w:szCs w:val="22"/>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color w:val="000000"/>
              </w:rPr>
            </w:pPr>
            <w:r>
              <w:rPr>
                <w:rFonts w:hint="eastAsia" w:ascii="宋体" w:hAnsi="宋体" w:cs="宋体"/>
                <w:color w:val="000000"/>
                <w:kern w:val="0"/>
                <w:sz w:val="22"/>
                <w:szCs w:val="22"/>
                <w:lang w:bidi="ar"/>
              </w:rPr>
              <w:t>针对作物不同生育期易发生的病虫草害</w:t>
            </w:r>
            <w:r>
              <w:rPr>
                <w:rFonts w:hint="eastAsia" w:ascii="宋体" w:hAnsi="宋体" w:cs="宋体"/>
                <w:color w:val="000000"/>
                <w:kern w:val="0"/>
                <w:sz w:val="22"/>
                <w:szCs w:val="22"/>
                <w:lang w:val="en" w:bidi="ar"/>
              </w:rPr>
              <w:t>，</w:t>
            </w:r>
            <w:r>
              <w:rPr>
                <w:rFonts w:hint="eastAsia" w:ascii="宋体" w:hAnsi="宋体" w:cs="宋体"/>
                <w:color w:val="000000"/>
                <w:kern w:val="0"/>
                <w:sz w:val="22"/>
                <w:szCs w:val="22"/>
                <w:lang w:bidi="ar"/>
              </w:rPr>
              <w:t>制定科学防治预案</w:t>
            </w:r>
            <w:r>
              <w:rPr>
                <w:rFonts w:hint="eastAsia" w:ascii="宋体" w:hAnsi="宋体" w:cs="宋体"/>
                <w:color w:val="000000"/>
                <w:kern w:val="0"/>
                <w:sz w:val="22"/>
                <w:szCs w:val="22"/>
                <w:lang w:val="en" w:bidi="ar"/>
              </w:rPr>
              <w:t>，</w:t>
            </w:r>
            <w:r>
              <w:rPr>
                <w:rFonts w:hint="eastAsia" w:ascii="宋体" w:hAnsi="宋体" w:cs="宋体"/>
                <w:color w:val="000000"/>
                <w:kern w:val="0"/>
                <w:sz w:val="22"/>
                <w:szCs w:val="22"/>
                <w:lang w:bidi="ar"/>
              </w:rPr>
              <w:t>注明易爆发的时间范围、诱发环境和形成灾害的表现</w:t>
            </w:r>
            <w:r>
              <w:rPr>
                <w:rFonts w:hint="eastAsia" w:ascii="宋体" w:hAnsi="宋体" w:cs="宋体"/>
                <w:color w:val="000000"/>
                <w:kern w:val="0"/>
                <w:sz w:val="22"/>
                <w:szCs w:val="22"/>
                <w:lang w:val="en" w:bidi="ar"/>
              </w:rPr>
              <w:t>，</w:t>
            </w:r>
            <w:r>
              <w:rPr>
                <w:rFonts w:hint="eastAsia" w:ascii="宋体" w:hAnsi="宋体" w:cs="宋体"/>
                <w:color w:val="000000"/>
                <w:kern w:val="0"/>
                <w:sz w:val="22"/>
                <w:szCs w:val="22"/>
                <w:lang w:bidi="ar"/>
              </w:rPr>
              <w:t>列出对应适用的“农业防治、生物防治、物理防治和化学防治”等防治措施</w:t>
            </w:r>
            <w:r>
              <w:rPr>
                <w:rFonts w:hint="eastAsia" w:ascii="宋体" w:hAnsi="宋体" w:cs="宋体"/>
                <w:color w:val="000000"/>
                <w:kern w:val="0"/>
                <w:sz w:val="22"/>
                <w:szCs w:val="22"/>
                <w:lang w:val="en" w:bidi="ar"/>
              </w:rPr>
              <w:t>，</w:t>
            </w:r>
            <w:r>
              <w:rPr>
                <w:rFonts w:hint="eastAsia" w:ascii="宋体" w:hAnsi="宋体" w:cs="宋体"/>
                <w:color w:val="000000"/>
                <w:kern w:val="0"/>
                <w:sz w:val="22"/>
                <w:szCs w:val="22"/>
                <w:lang w:bidi="ar"/>
              </w:rPr>
              <w:t>包括相应的药剂施用方案、设备设施布置方案、天敌释放数量方案等。本部分难点在于灾害诊断</w:t>
            </w:r>
            <w:r>
              <w:rPr>
                <w:rFonts w:hint="eastAsia" w:ascii="宋体" w:hAnsi="宋体" w:cs="宋体"/>
                <w:color w:val="000000"/>
                <w:kern w:val="0"/>
                <w:sz w:val="22"/>
                <w:szCs w:val="22"/>
                <w:lang w:val="en" w:bidi="ar"/>
              </w:rPr>
              <w:t>，</w:t>
            </w:r>
            <w:r>
              <w:rPr>
                <w:rFonts w:hint="eastAsia" w:ascii="宋体" w:hAnsi="宋体" w:cs="宋体"/>
                <w:color w:val="000000"/>
                <w:kern w:val="0"/>
                <w:sz w:val="22"/>
                <w:szCs w:val="22"/>
                <w:lang w:bidi="ar"/>
              </w:rPr>
              <w:t>各服务主体应有专业的技术人员（或聘任兼职专家）负责防治方案的制定和实施</w:t>
            </w:r>
            <w:r>
              <w:rPr>
                <w:rFonts w:hint="eastAsia" w:ascii="宋体" w:hAnsi="宋体" w:cs="宋体"/>
                <w:color w:val="000000"/>
                <w:kern w:val="0"/>
                <w:sz w:val="22"/>
                <w:szCs w:val="22"/>
                <w:lang w:val="en" w:bidi="ar"/>
              </w:rPr>
              <w:t>，</w:t>
            </w:r>
            <w:r>
              <w:rPr>
                <w:rFonts w:hint="eastAsia" w:ascii="宋体" w:hAnsi="宋体" w:cs="宋体"/>
                <w:color w:val="000000"/>
                <w:kern w:val="0"/>
                <w:sz w:val="22"/>
                <w:szCs w:val="22"/>
                <w:lang w:bidi="ar"/>
              </w:rPr>
              <w:t xml:space="preserve">或将本项工作托管给专业的植保队伍。    </w:t>
            </w:r>
            <w:r>
              <w:rPr>
                <w:rFonts w:hint="eastAsia" w:ascii="宋体" w:hAnsi="宋体" w:cs="宋体"/>
                <w:color w:val="000000"/>
              </w:rPr>
              <w:t xml:space="preserve">                                     </w:t>
            </w:r>
          </w:p>
          <w:p>
            <w:pPr>
              <w:pStyle w:val="3"/>
              <w:rPr>
                <w:rFonts w:hint="eastAsia" w:ascii="宋体" w:hAnsi="宋体" w:cs="宋体"/>
                <w:color w:val="00000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03" w:hRule="atLeast"/>
          <w:tblHeader/>
          <w:jc w:val="center"/>
        </w:trPr>
        <w:tc>
          <w:tcPr>
            <w:tcW w:w="15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val="0"/>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托管服务事项</w:t>
            </w:r>
          </w:p>
        </w:tc>
        <w:tc>
          <w:tcPr>
            <w:tcW w:w="23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val="0"/>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具体内容</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约定标准（由甲乙双方协商约定）</w:t>
            </w: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备注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3" w:hRule="atLeast"/>
          <w:tblHeader/>
          <w:jc w:val="center"/>
        </w:trPr>
        <w:tc>
          <w:tcPr>
            <w:tcW w:w="156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textAlignment w:val="baseline"/>
              <w:rPr>
                <w:rFonts w:hint="eastAsia" w:ascii="宋体" w:hAnsi="宋体" w:cs="宋体"/>
                <w:b/>
                <w:color w:val="000000"/>
                <w:kern w:val="0"/>
                <w:sz w:val="22"/>
                <w:szCs w:val="22"/>
                <w:lang w:bidi="ar"/>
              </w:rPr>
            </w:pPr>
            <w:r>
              <w:rPr>
                <w:rFonts w:hint="eastAsia" w:ascii="宋体" w:hAnsi="宋体" w:cs="宋体"/>
                <w:color w:val="000000"/>
                <w:sz w:val="22"/>
                <w:szCs w:val="22"/>
              </w:rPr>
              <w:sym w:font="Wingdings" w:char="00A8"/>
            </w:r>
            <w:r>
              <w:rPr>
                <w:rFonts w:hint="eastAsia" w:ascii="宋体" w:hAnsi="宋体" w:cs="宋体"/>
                <w:b/>
                <w:color w:val="000000"/>
                <w:kern w:val="0"/>
                <w:sz w:val="22"/>
                <w:szCs w:val="22"/>
                <w:lang w:bidi="ar"/>
              </w:rPr>
              <w:t>田间管理</w:t>
            </w:r>
          </w:p>
        </w:tc>
        <w:tc>
          <w:tcPr>
            <w:tcW w:w="73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r>
              <w:rPr>
                <w:rFonts w:hint="eastAsia" w:ascii="宋体" w:hAnsi="宋体" w:cs="宋体"/>
                <w:color w:val="000000"/>
                <w:sz w:val="22"/>
                <w:szCs w:val="22"/>
              </w:rPr>
              <w:sym w:font="Wingdings" w:char="00A8"/>
            </w:r>
            <w:r>
              <w:rPr>
                <w:rFonts w:hint="eastAsia" w:ascii="宋体" w:hAnsi="宋体" w:cs="宋体"/>
                <w:color w:val="000000"/>
                <w:sz w:val="22"/>
                <w:szCs w:val="22"/>
              </w:rPr>
              <w:t>植保</w:t>
            </w:r>
          </w:p>
        </w:tc>
        <w:tc>
          <w:tcPr>
            <w:tcW w:w="161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r>
              <w:rPr>
                <w:rFonts w:hint="eastAsia" w:ascii="宋体" w:hAnsi="宋体" w:cs="宋体"/>
                <w:color w:val="000000"/>
                <w:sz w:val="22"/>
                <w:szCs w:val="22"/>
              </w:rPr>
              <w:sym w:font="Wingdings" w:char="00A8"/>
            </w:r>
            <w:r>
              <w:rPr>
                <w:rFonts w:hint="eastAsia" w:ascii="宋体" w:hAnsi="宋体" w:cs="宋体"/>
                <w:color w:val="000000"/>
                <w:sz w:val="22"/>
                <w:szCs w:val="22"/>
              </w:rPr>
              <w:t>植保作业机具</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b/>
                <w:color w:val="000000"/>
                <w:sz w:val="22"/>
                <w:szCs w:val="22"/>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列出植保方案中的作业机具</w:t>
            </w:r>
            <w:r>
              <w:rPr>
                <w:rFonts w:hint="eastAsia" w:ascii="宋体" w:hAnsi="宋体" w:cs="宋体"/>
                <w:color w:val="000000"/>
                <w:kern w:val="0"/>
                <w:sz w:val="22"/>
                <w:szCs w:val="22"/>
                <w:lang w:val="en" w:bidi="ar"/>
              </w:rPr>
              <w:t>，</w:t>
            </w:r>
            <w:r>
              <w:rPr>
                <w:rFonts w:hint="eastAsia" w:ascii="宋体" w:hAnsi="宋体" w:cs="宋体"/>
                <w:color w:val="000000"/>
                <w:kern w:val="0"/>
                <w:sz w:val="22"/>
                <w:szCs w:val="22"/>
                <w:lang w:bidi="ar"/>
              </w:rPr>
              <w:t>如无人机、高地隙植保机等。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99" w:hRule="atLeast"/>
          <w:tblHeader/>
          <w:jc w:val="center"/>
        </w:trPr>
        <w:tc>
          <w:tcPr>
            <w:tcW w:w="1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textAlignment w:val="baseline"/>
              <w:rPr>
                <w:rFonts w:hint="eastAsia" w:ascii="宋体" w:hAnsi="宋体" w:cs="宋体"/>
                <w:b/>
                <w:color w:val="000000"/>
                <w:kern w:val="0"/>
                <w:sz w:val="22"/>
                <w:szCs w:val="22"/>
                <w:lang w:bidi="ar"/>
              </w:rPr>
            </w:pPr>
          </w:p>
        </w:tc>
        <w:tc>
          <w:tcPr>
            <w:tcW w:w="73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p>
        </w:tc>
        <w:tc>
          <w:tcPr>
            <w:tcW w:w="161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r>
              <w:rPr>
                <w:rFonts w:hint="eastAsia" w:ascii="宋体" w:hAnsi="宋体" w:cs="宋体"/>
                <w:color w:val="000000"/>
                <w:sz w:val="22"/>
                <w:szCs w:val="22"/>
              </w:rPr>
              <w:sym w:font="Wingdings" w:char="00A8"/>
            </w:r>
            <w:r>
              <w:rPr>
                <w:rFonts w:hint="eastAsia" w:ascii="宋体" w:hAnsi="宋体" w:cs="宋体"/>
                <w:color w:val="000000"/>
                <w:sz w:val="22"/>
                <w:szCs w:val="22"/>
              </w:rPr>
              <w:t>植保作业效果</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b/>
                <w:color w:val="000000"/>
                <w:sz w:val="22"/>
                <w:szCs w:val="22"/>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说明植保作业的效果。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07" w:hRule="atLeast"/>
          <w:tblHeader/>
          <w:jc w:val="center"/>
        </w:trPr>
        <w:tc>
          <w:tcPr>
            <w:tcW w:w="1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textAlignment w:val="baseline"/>
              <w:rPr>
                <w:rFonts w:hint="eastAsia" w:ascii="宋体" w:hAnsi="宋体" w:cs="宋体"/>
                <w:b/>
                <w:color w:val="000000"/>
                <w:kern w:val="0"/>
                <w:sz w:val="22"/>
                <w:szCs w:val="22"/>
                <w:lang w:bidi="ar"/>
              </w:rPr>
            </w:pPr>
          </w:p>
        </w:tc>
        <w:tc>
          <w:tcPr>
            <w:tcW w:w="23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r>
              <w:rPr>
                <w:rFonts w:hint="eastAsia" w:ascii="宋体" w:hAnsi="宋体" w:cs="宋体"/>
                <w:color w:val="000000"/>
                <w:sz w:val="22"/>
                <w:szCs w:val="22"/>
              </w:rPr>
              <w:sym w:font="Wingdings" w:char="00A8"/>
            </w:r>
            <w:r>
              <w:rPr>
                <w:rFonts w:hint="eastAsia" w:ascii="宋体" w:hAnsi="宋体" w:cs="宋体"/>
                <w:color w:val="000000"/>
                <w:sz w:val="22"/>
                <w:szCs w:val="22"/>
              </w:rPr>
              <w:t>......</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b/>
                <w:color w:val="000000"/>
                <w:sz w:val="22"/>
                <w:szCs w:val="22"/>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color w:val="000000"/>
                <w:kern w:val="0"/>
                <w:sz w:val="22"/>
                <w:szCs w:val="22"/>
                <w:lang w:bidi="ar"/>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3" w:hRule="atLeast"/>
          <w:tblHeader/>
          <w:jc w:val="center"/>
        </w:trPr>
        <w:tc>
          <w:tcPr>
            <w:tcW w:w="156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textAlignment w:val="baseline"/>
              <w:rPr>
                <w:rFonts w:hint="eastAsia" w:ascii="宋体" w:hAnsi="宋体" w:cs="宋体"/>
                <w:b/>
                <w:color w:val="000000"/>
                <w:kern w:val="0"/>
                <w:sz w:val="22"/>
                <w:szCs w:val="22"/>
                <w:lang w:bidi="ar"/>
              </w:rPr>
            </w:pPr>
            <w:r>
              <w:rPr>
                <w:rFonts w:hint="eastAsia" w:ascii="宋体" w:hAnsi="宋体" w:cs="宋体"/>
                <w:color w:val="000000"/>
                <w:sz w:val="22"/>
                <w:szCs w:val="22"/>
              </w:rPr>
              <w:sym w:font="Wingdings" w:char="00A8"/>
            </w:r>
            <w:r>
              <w:rPr>
                <w:rFonts w:hint="eastAsia" w:ascii="宋体" w:hAnsi="宋体" w:cs="宋体"/>
                <w:b/>
                <w:color w:val="000000"/>
                <w:kern w:val="0"/>
                <w:sz w:val="22"/>
                <w:szCs w:val="22"/>
                <w:lang w:bidi="ar"/>
              </w:rPr>
              <w:t>作物收获</w:t>
            </w:r>
          </w:p>
        </w:tc>
        <w:tc>
          <w:tcPr>
            <w:tcW w:w="23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r>
              <w:rPr>
                <w:rFonts w:hint="eastAsia" w:ascii="宋体" w:hAnsi="宋体" w:cs="宋体"/>
                <w:color w:val="000000"/>
                <w:sz w:val="22"/>
                <w:szCs w:val="22"/>
              </w:rPr>
              <w:sym w:font="Wingdings" w:char="00A8"/>
            </w:r>
            <w:r>
              <w:rPr>
                <w:rFonts w:hint="eastAsia" w:ascii="宋体" w:hAnsi="宋体" w:cs="宋体"/>
                <w:color w:val="000000"/>
                <w:sz w:val="22"/>
                <w:szCs w:val="22"/>
              </w:rPr>
              <w:t>收获机机型</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color w:val="000000"/>
                <w:sz w:val="22"/>
                <w:szCs w:val="22"/>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按作物品种、收获物、地块面积和地形条件选择收割机机型。</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3" w:hRule="atLeast"/>
          <w:tblHeader/>
          <w:jc w:val="center"/>
        </w:trPr>
        <w:tc>
          <w:tcPr>
            <w:tcW w:w="1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textAlignment w:val="baseline"/>
              <w:rPr>
                <w:rFonts w:hint="eastAsia" w:ascii="宋体" w:hAnsi="宋体" w:cs="宋体"/>
                <w:b/>
                <w:color w:val="000000"/>
                <w:kern w:val="0"/>
                <w:sz w:val="22"/>
                <w:szCs w:val="22"/>
                <w:lang w:bidi="ar"/>
              </w:rPr>
            </w:pPr>
          </w:p>
        </w:tc>
        <w:tc>
          <w:tcPr>
            <w:tcW w:w="23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r>
              <w:rPr>
                <w:rFonts w:hint="eastAsia" w:ascii="宋体" w:hAnsi="宋体" w:cs="宋体"/>
                <w:color w:val="000000"/>
                <w:sz w:val="22"/>
                <w:szCs w:val="22"/>
              </w:rPr>
              <w:sym w:font="Wingdings" w:char="00A8"/>
            </w:r>
            <w:r>
              <w:rPr>
                <w:rFonts w:hint="eastAsia" w:ascii="宋体" w:hAnsi="宋体" w:cs="宋体"/>
                <w:color w:val="000000"/>
                <w:sz w:val="22"/>
                <w:szCs w:val="22"/>
              </w:rPr>
              <w:t>作业时间范围</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color w:val="000000"/>
                <w:sz w:val="22"/>
                <w:szCs w:val="22"/>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按作物成熟度、气象条件、土壤条件等作业条件要求</w:t>
            </w:r>
            <w:r>
              <w:rPr>
                <w:rFonts w:hint="eastAsia" w:ascii="宋体" w:hAnsi="宋体" w:cs="宋体"/>
                <w:color w:val="000000"/>
                <w:kern w:val="0"/>
                <w:sz w:val="22"/>
                <w:szCs w:val="22"/>
                <w:lang w:val="en" w:bidi="ar"/>
              </w:rPr>
              <w:t>，</w:t>
            </w:r>
            <w:r>
              <w:rPr>
                <w:rFonts w:hint="eastAsia" w:ascii="宋体" w:hAnsi="宋体" w:cs="宋体"/>
                <w:color w:val="000000"/>
                <w:kern w:val="0"/>
                <w:sz w:val="22"/>
                <w:szCs w:val="22"/>
                <w:lang w:bidi="ar"/>
              </w:rPr>
              <w:t>确定收割时间及作业进度。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3" w:hRule="atLeast"/>
          <w:tblHeader/>
          <w:jc w:val="center"/>
        </w:trPr>
        <w:tc>
          <w:tcPr>
            <w:tcW w:w="1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textAlignment w:val="baseline"/>
              <w:rPr>
                <w:rFonts w:hint="eastAsia" w:ascii="宋体" w:hAnsi="宋体" w:cs="宋体"/>
                <w:b/>
                <w:color w:val="000000"/>
                <w:kern w:val="0"/>
                <w:sz w:val="22"/>
                <w:szCs w:val="22"/>
                <w:lang w:bidi="ar"/>
              </w:rPr>
            </w:pPr>
          </w:p>
        </w:tc>
        <w:tc>
          <w:tcPr>
            <w:tcW w:w="23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r>
              <w:rPr>
                <w:rFonts w:hint="eastAsia" w:ascii="宋体" w:hAnsi="宋体" w:cs="宋体"/>
                <w:color w:val="000000"/>
                <w:sz w:val="22"/>
                <w:szCs w:val="22"/>
              </w:rPr>
              <w:sym w:font="Wingdings" w:char="00A8"/>
            </w:r>
            <w:r>
              <w:rPr>
                <w:rFonts w:hint="eastAsia" w:ascii="宋体" w:hAnsi="宋体" w:cs="宋体"/>
                <w:color w:val="000000"/>
                <w:sz w:val="22"/>
                <w:szCs w:val="22"/>
              </w:rPr>
              <w:t>作业要求</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color w:val="000000"/>
                <w:sz w:val="22"/>
                <w:szCs w:val="22"/>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列出所采用收割机的作业宽度、速度、秸秆切碎长度、割茬高度、籽粒损失率、果穗损失率、籽粒破碎率、秸秆抛撒不均匀率等作业特性。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12" w:hRule="atLeast"/>
          <w:tblHeader/>
          <w:jc w:val="center"/>
        </w:trPr>
        <w:tc>
          <w:tcPr>
            <w:tcW w:w="1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textAlignment w:val="baseline"/>
              <w:rPr>
                <w:rFonts w:hint="eastAsia" w:ascii="宋体" w:hAnsi="宋体" w:cs="宋体"/>
                <w:b/>
                <w:color w:val="000000"/>
                <w:kern w:val="0"/>
                <w:sz w:val="22"/>
                <w:szCs w:val="22"/>
                <w:lang w:bidi="ar"/>
              </w:rPr>
            </w:pPr>
          </w:p>
        </w:tc>
        <w:tc>
          <w:tcPr>
            <w:tcW w:w="23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r>
              <w:rPr>
                <w:rFonts w:hint="eastAsia" w:ascii="宋体" w:hAnsi="宋体" w:cs="宋体"/>
                <w:color w:val="000000"/>
                <w:sz w:val="22"/>
                <w:szCs w:val="22"/>
              </w:rPr>
              <w:sym w:font="Wingdings" w:char="00A8"/>
            </w:r>
            <w:r>
              <w:rPr>
                <w:rFonts w:hint="eastAsia" w:ascii="宋体" w:hAnsi="宋体" w:cs="宋体"/>
                <w:color w:val="000000"/>
                <w:sz w:val="22"/>
                <w:szCs w:val="22"/>
              </w:rPr>
              <w:t>作业效果</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color w:val="000000"/>
                <w:sz w:val="22"/>
                <w:szCs w:val="22"/>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说明可达到的作业效果。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04" w:hRule="atLeast"/>
          <w:tblHeader/>
          <w:jc w:val="center"/>
        </w:trPr>
        <w:tc>
          <w:tcPr>
            <w:tcW w:w="1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textAlignment w:val="baseline"/>
              <w:rPr>
                <w:rFonts w:hint="eastAsia" w:ascii="宋体" w:hAnsi="宋体" w:cs="宋体"/>
                <w:b/>
                <w:color w:val="000000"/>
                <w:kern w:val="0"/>
                <w:sz w:val="22"/>
                <w:szCs w:val="22"/>
                <w:lang w:bidi="ar"/>
              </w:rPr>
            </w:pPr>
          </w:p>
        </w:tc>
        <w:tc>
          <w:tcPr>
            <w:tcW w:w="23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r>
              <w:rPr>
                <w:rFonts w:hint="eastAsia" w:ascii="宋体" w:hAnsi="宋体" w:cs="宋体"/>
                <w:color w:val="000000"/>
                <w:sz w:val="22"/>
                <w:szCs w:val="22"/>
              </w:rPr>
              <w:sym w:font="Wingdings" w:char="00A8"/>
            </w:r>
            <w:r>
              <w:rPr>
                <w:rFonts w:hint="eastAsia" w:ascii="宋体" w:hAnsi="宋体" w:cs="宋体"/>
                <w:color w:val="000000"/>
                <w:sz w:val="22"/>
                <w:szCs w:val="22"/>
              </w:rPr>
              <w:t>......</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color w:val="000000"/>
                <w:sz w:val="22"/>
                <w:szCs w:val="22"/>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color w:val="000000"/>
                <w:kern w:val="0"/>
                <w:sz w:val="22"/>
                <w:szCs w:val="22"/>
                <w:lang w:bidi="ar"/>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3" w:hRule="atLeast"/>
          <w:tblHeader/>
          <w:jc w:val="center"/>
        </w:trPr>
        <w:tc>
          <w:tcPr>
            <w:tcW w:w="156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textAlignment w:val="baseline"/>
              <w:rPr>
                <w:rFonts w:hint="eastAsia" w:ascii="宋体" w:hAnsi="宋体" w:cs="宋体"/>
                <w:b/>
                <w:color w:val="000000"/>
                <w:kern w:val="0"/>
                <w:sz w:val="22"/>
                <w:szCs w:val="22"/>
                <w:lang w:bidi="ar"/>
              </w:rPr>
            </w:pPr>
            <w:r>
              <w:rPr>
                <w:rFonts w:hint="eastAsia" w:ascii="宋体" w:hAnsi="宋体" w:cs="宋体"/>
                <w:color w:val="000000"/>
                <w:sz w:val="22"/>
                <w:szCs w:val="22"/>
              </w:rPr>
              <w:sym w:font="Wingdings" w:char="00A8"/>
            </w:r>
            <w:r>
              <w:rPr>
                <w:rFonts w:hint="eastAsia" w:ascii="宋体" w:hAnsi="宋体" w:cs="宋体"/>
                <w:b/>
                <w:color w:val="000000"/>
                <w:kern w:val="0"/>
                <w:sz w:val="22"/>
                <w:szCs w:val="22"/>
                <w:lang w:bidi="ar"/>
              </w:rPr>
              <w:t>秸秆处理</w:t>
            </w:r>
          </w:p>
        </w:tc>
        <w:tc>
          <w:tcPr>
            <w:tcW w:w="23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r>
              <w:rPr>
                <w:rFonts w:hint="eastAsia" w:ascii="宋体" w:hAnsi="宋体" w:cs="宋体"/>
                <w:color w:val="000000"/>
                <w:sz w:val="22"/>
                <w:szCs w:val="22"/>
              </w:rPr>
              <w:sym w:font="Wingdings" w:char="00A8"/>
            </w:r>
            <w:r>
              <w:rPr>
                <w:rFonts w:hint="eastAsia" w:ascii="宋体" w:hAnsi="宋体" w:cs="宋体"/>
                <w:color w:val="000000"/>
                <w:sz w:val="22"/>
                <w:szCs w:val="22"/>
              </w:rPr>
              <w:t>秸秆处理情况</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color w:val="000000"/>
                <w:sz w:val="22"/>
                <w:szCs w:val="22"/>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根据农业生产服务主体实际情况</w:t>
            </w:r>
            <w:r>
              <w:rPr>
                <w:rFonts w:hint="eastAsia" w:ascii="宋体" w:hAnsi="宋体" w:cs="宋体"/>
                <w:color w:val="000000"/>
                <w:kern w:val="0"/>
                <w:sz w:val="22"/>
                <w:szCs w:val="22"/>
                <w:lang w:val="en" w:bidi="ar"/>
              </w:rPr>
              <w:t>，</w:t>
            </w:r>
            <w:r>
              <w:rPr>
                <w:rFonts w:hint="eastAsia" w:ascii="宋体" w:hAnsi="宋体" w:cs="宋体"/>
                <w:color w:val="000000"/>
                <w:kern w:val="0"/>
                <w:sz w:val="22"/>
                <w:szCs w:val="22"/>
                <w:lang w:bidi="ar"/>
              </w:rPr>
              <w:t>说明作物秸秆利用时间和利用情况</w:t>
            </w:r>
            <w:r>
              <w:rPr>
                <w:rFonts w:hint="eastAsia" w:ascii="宋体" w:hAnsi="宋体" w:cs="宋体"/>
                <w:color w:val="000000"/>
                <w:kern w:val="0"/>
                <w:sz w:val="22"/>
                <w:szCs w:val="22"/>
                <w:lang w:val="en" w:bidi="ar"/>
              </w:rPr>
              <w:t>，</w:t>
            </w:r>
            <w:r>
              <w:rPr>
                <w:rFonts w:hint="eastAsia" w:ascii="宋体" w:hAnsi="宋体" w:cs="宋体"/>
                <w:color w:val="000000"/>
                <w:kern w:val="0"/>
                <w:sz w:val="22"/>
                <w:szCs w:val="22"/>
                <w:lang w:bidi="ar"/>
              </w:rPr>
              <w:t>包括秸秆离田、秸秆还田。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3" w:hRule="atLeast"/>
          <w:tblHeader/>
          <w:jc w:val="center"/>
        </w:trPr>
        <w:tc>
          <w:tcPr>
            <w:tcW w:w="1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textAlignment w:val="baseline"/>
              <w:rPr>
                <w:rFonts w:hint="eastAsia" w:ascii="宋体" w:hAnsi="宋体" w:cs="宋体"/>
                <w:b/>
                <w:color w:val="000000"/>
                <w:kern w:val="0"/>
                <w:sz w:val="22"/>
                <w:szCs w:val="22"/>
                <w:lang w:bidi="ar"/>
              </w:rPr>
            </w:pPr>
          </w:p>
        </w:tc>
        <w:tc>
          <w:tcPr>
            <w:tcW w:w="23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r>
              <w:rPr>
                <w:rFonts w:hint="eastAsia" w:ascii="宋体" w:hAnsi="宋体" w:cs="宋体"/>
                <w:color w:val="000000"/>
                <w:sz w:val="22"/>
                <w:szCs w:val="22"/>
              </w:rPr>
              <w:sym w:font="Wingdings" w:char="00A8"/>
            </w:r>
            <w:r>
              <w:rPr>
                <w:rFonts w:hint="eastAsia" w:ascii="宋体" w:hAnsi="宋体" w:cs="宋体"/>
                <w:color w:val="000000"/>
                <w:sz w:val="22"/>
                <w:szCs w:val="22"/>
              </w:rPr>
              <w:t>秸秆离田农机具</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color w:val="000000"/>
                <w:sz w:val="22"/>
                <w:szCs w:val="22"/>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如果秸秆离田</w:t>
            </w:r>
            <w:r>
              <w:rPr>
                <w:rFonts w:hint="eastAsia" w:ascii="宋体" w:hAnsi="宋体" w:cs="宋体"/>
                <w:color w:val="000000"/>
                <w:kern w:val="0"/>
                <w:sz w:val="22"/>
                <w:szCs w:val="22"/>
                <w:lang w:val="en" w:bidi="ar"/>
              </w:rPr>
              <w:t>，</w:t>
            </w:r>
            <w:r>
              <w:rPr>
                <w:rFonts w:hint="eastAsia" w:ascii="宋体" w:hAnsi="宋体" w:cs="宋体"/>
                <w:color w:val="000000"/>
                <w:kern w:val="0"/>
                <w:sz w:val="22"/>
                <w:szCs w:val="22"/>
                <w:lang w:bidi="ar"/>
              </w:rPr>
              <w:t>列出所用的打包机、制粒机、运输车辆、装卸搬运机械等机具的名称、型号、作业效率等。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3" w:hRule="atLeast"/>
          <w:tblHeader/>
          <w:jc w:val="center"/>
        </w:trPr>
        <w:tc>
          <w:tcPr>
            <w:tcW w:w="1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textAlignment w:val="baseline"/>
              <w:rPr>
                <w:rFonts w:hint="eastAsia" w:ascii="宋体" w:hAnsi="宋体" w:cs="宋体"/>
                <w:b/>
                <w:color w:val="000000"/>
                <w:kern w:val="0"/>
                <w:sz w:val="22"/>
                <w:szCs w:val="22"/>
                <w:lang w:bidi="ar"/>
              </w:rPr>
            </w:pPr>
          </w:p>
        </w:tc>
        <w:tc>
          <w:tcPr>
            <w:tcW w:w="23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r>
              <w:rPr>
                <w:rFonts w:hint="eastAsia" w:ascii="宋体" w:hAnsi="宋体" w:cs="宋体"/>
                <w:color w:val="000000"/>
                <w:sz w:val="22"/>
                <w:szCs w:val="22"/>
              </w:rPr>
              <w:sym w:font="Wingdings" w:char="00A8"/>
            </w:r>
            <w:r>
              <w:rPr>
                <w:rFonts w:hint="eastAsia" w:ascii="宋体" w:hAnsi="宋体" w:cs="宋体"/>
                <w:color w:val="000000"/>
                <w:sz w:val="22"/>
                <w:szCs w:val="22"/>
              </w:rPr>
              <w:t>秸秆还田方式</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color w:val="000000"/>
                <w:sz w:val="22"/>
                <w:szCs w:val="22"/>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如果秸秆还田</w:t>
            </w:r>
            <w:r>
              <w:rPr>
                <w:rFonts w:hint="eastAsia" w:ascii="宋体" w:hAnsi="宋体" w:cs="宋体"/>
                <w:color w:val="000000"/>
                <w:kern w:val="0"/>
                <w:sz w:val="22"/>
                <w:szCs w:val="22"/>
                <w:lang w:val="en" w:bidi="ar"/>
              </w:rPr>
              <w:t>，</w:t>
            </w:r>
            <w:r>
              <w:rPr>
                <w:rFonts w:hint="eastAsia" w:ascii="宋体" w:hAnsi="宋体" w:cs="宋体"/>
                <w:color w:val="000000"/>
                <w:kern w:val="0"/>
                <w:sz w:val="22"/>
                <w:szCs w:val="22"/>
                <w:lang w:bidi="ar"/>
              </w:rPr>
              <w:t>说明采用的还田方式</w:t>
            </w:r>
            <w:r>
              <w:rPr>
                <w:rFonts w:hint="eastAsia" w:ascii="宋体" w:hAnsi="宋体" w:cs="宋体"/>
                <w:color w:val="000000"/>
                <w:kern w:val="0"/>
                <w:sz w:val="22"/>
                <w:szCs w:val="22"/>
                <w:lang w:val="en" w:bidi="ar"/>
              </w:rPr>
              <w:t>，</w:t>
            </w:r>
            <w:r>
              <w:rPr>
                <w:rFonts w:hint="eastAsia" w:ascii="宋体" w:hAnsi="宋体" w:cs="宋体"/>
                <w:color w:val="000000"/>
                <w:kern w:val="0"/>
                <w:sz w:val="22"/>
                <w:szCs w:val="22"/>
                <w:lang w:bidi="ar"/>
              </w:rPr>
              <w:t>如秸秆全量粉碎还田、秸秆覆盖还田、翻埋（压）还田等。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79" w:hRule="atLeast"/>
          <w:tblHeader/>
          <w:jc w:val="center"/>
        </w:trPr>
        <w:tc>
          <w:tcPr>
            <w:tcW w:w="1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textAlignment w:val="baseline"/>
              <w:rPr>
                <w:rFonts w:hint="eastAsia" w:ascii="宋体" w:hAnsi="宋体" w:cs="宋体"/>
                <w:b/>
                <w:color w:val="000000"/>
                <w:kern w:val="0"/>
                <w:sz w:val="22"/>
                <w:szCs w:val="22"/>
                <w:lang w:bidi="ar"/>
              </w:rPr>
            </w:pPr>
          </w:p>
        </w:tc>
        <w:tc>
          <w:tcPr>
            <w:tcW w:w="23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r>
              <w:rPr>
                <w:rFonts w:hint="eastAsia" w:ascii="宋体" w:hAnsi="宋体" w:cs="宋体"/>
                <w:color w:val="000000"/>
                <w:sz w:val="22"/>
                <w:szCs w:val="22"/>
              </w:rPr>
              <w:sym w:font="Wingdings" w:char="00A8"/>
            </w:r>
            <w:r>
              <w:rPr>
                <w:rFonts w:hint="eastAsia" w:ascii="宋体" w:hAnsi="宋体" w:cs="宋体"/>
                <w:color w:val="000000"/>
                <w:sz w:val="22"/>
                <w:szCs w:val="22"/>
              </w:rPr>
              <w:t>秸秆还田农机具</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color w:val="000000"/>
                <w:sz w:val="22"/>
                <w:szCs w:val="22"/>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列出所用机具的名称、型号、作业效率等。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79" w:hRule="atLeast"/>
          <w:tblHeader/>
          <w:jc w:val="center"/>
        </w:trPr>
        <w:tc>
          <w:tcPr>
            <w:tcW w:w="1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textAlignment w:val="baseline"/>
              <w:rPr>
                <w:rFonts w:hint="eastAsia" w:ascii="宋体" w:hAnsi="宋体" w:cs="宋体"/>
                <w:b/>
                <w:color w:val="000000"/>
                <w:kern w:val="0"/>
                <w:sz w:val="22"/>
                <w:szCs w:val="22"/>
                <w:lang w:bidi="ar"/>
              </w:rPr>
            </w:pPr>
          </w:p>
        </w:tc>
        <w:tc>
          <w:tcPr>
            <w:tcW w:w="23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r>
              <w:rPr>
                <w:rFonts w:hint="eastAsia" w:ascii="宋体" w:hAnsi="宋体" w:cs="宋体"/>
                <w:color w:val="000000"/>
                <w:sz w:val="22"/>
                <w:szCs w:val="22"/>
              </w:rPr>
              <w:sym w:font="Wingdings" w:char="00A8"/>
            </w:r>
            <w:r>
              <w:rPr>
                <w:rFonts w:hint="eastAsia" w:ascii="宋体" w:hAnsi="宋体" w:cs="宋体"/>
                <w:color w:val="000000"/>
                <w:sz w:val="22"/>
                <w:szCs w:val="22"/>
              </w:rPr>
              <w:t>......</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color w:val="000000"/>
                <w:sz w:val="22"/>
                <w:szCs w:val="22"/>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color w:val="000000"/>
                <w:kern w:val="0"/>
                <w:sz w:val="22"/>
                <w:szCs w:val="22"/>
                <w:lang w:bidi="ar"/>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3" w:hRule="atLeast"/>
          <w:tblHeader/>
          <w:jc w:val="center"/>
        </w:trPr>
        <w:tc>
          <w:tcPr>
            <w:tcW w:w="156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textAlignment w:val="baseline"/>
              <w:rPr>
                <w:rFonts w:hint="eastAsia" w:ascii="宋体" w:hAnsi="宋体" w:cs="宋体"/>
                <w:b/>
                <w:color w:val="000000"/>
                <w:kern w:val="0"/>
                <w:sz w:val="22"/>
                <w:szCs w:val="22"/>
                <w:lang w:bidi="ar"/>
              </w:rPr>
            </w:pPr>
            <w:r>
              <w:rPr>
                <w:rFonts w:hint="eastAsia" w:ascii="宋体" w:hAnsi="宋体" w:cs="宋体"/>
                <w:color w:val="000000"/>
                <w:sz w:val="22"/>
                <w:szCs w:val="22"/>
              </w:rPr>
              <w:sym w:font="Wingdings" w:char="00A8"/>
            </w:r>
            <w:r>
              <w:rPr>
                <w:rFonts w:hint="eastAsia" w:ascii="宋体" w:hAnsi="宋体" w:cs="宋体"/>
                <w:b/>
                <w:color w:val="000000"/>
                <w:kern w:val="0"/>
                <w:sz w:val="22"/>
                <w:szCs w:val="22"/>
                <w:lang w:bidi="ar"/>
              </w:rPr>
              <w:t>烘干及仓储</w:t>
            </w:r>
          </w:p>
        </w:tc>
        <w:tc>
          <w:tcPr>
            <w:tcW w:w="23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r>
              <w:rPr>
                <w:rFonts w:hint="eastAsia" w:ascii="宋体" w:hAnsi="宋体" w:cs="宋体"/>
                <w:color w:val="000000"/>
                <w:sz w:val="22"/>
                <w:szCs w:val="22"/>
              </w:rPr>
              <w:sym w:font="Wingdings" w:char="00A8"/>
            </w:r>
            <w:r>
              <w:rPr>
                <w:rFonts w:hint="eastAsia" w:ascii="宋体" w:hAnsi="宋体" w:cs="宋体"/>
                <w:color w:val="000000"/>
                <w:sz w:val="22"/>
                <w:szCs w:val="22"/>
              </w:rPr>
              <w:t>烘干标准及方式</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color w:val="000000"/>
                <w:sz w:val="22"/>
                <w:szCs w:val="22"/>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依据作物用途确定烘干时间、烘干标准和烘干方式</w:t>
            </w:r>
            <w:r>
              <w:rPr>
                <w:rFonts w:hint="eastAsia" w:ascii="宋体" w:hAnsi="宋体" w:cs="宋体"/>
                <w:color w:val="000000"/>
                <w:kern w:val="0"/>
                <w:sz w:val="22"/>
                <w:szCs w:val="22"/>
                <w:lang w:val="en" w:bidi="ar"/>
              </w:rPr>
              <w:t>，</w:t>
            </w:r>
            <w:r>
              <w:rPr>
                <w:rFonts w:hint="eastAsia" w:ascii="宋体" w:hAnsi="宋体" w:cs="宋体"/>
                <w:color w:val="000000"/>
                <w:kern w:val="0"/>
                <w:sz w:val="22"/>
                <w:szCs w:val="22"/>
                <w:lang w:bidi="ar"/>
              </w:rPr>
              <w:t>如热风干燥、微波干燥等。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012" w:hRule="atLeast"/>
          <w:tblHeader/>
          <w:jc w:val="center"/>
        </w:trPr>
        <w:tc>
          <w:tcPr>
            <w:tcW w:w="1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center"/>
              <w:textAlignment w:val="baseline"/>
              <w:rPr>
                <w:rFonts w:hint="eastAsia" w:ascii="宋体" w:hAnsi="宋体" w:cs="宋体"/>
                <w:b/>
                <w:color w:val="000000"/>
                <w:sz w:val="22"/>
                <w:szCs w:val="22"/>
              </w:rPr>
            </w:pPr>
          </w:p>
        </w:tc>
        <w:tc>
          <w:tcPr>
            <w:tcW w:w="23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color w:val="000000"/>
                <w:sz w:val="22"/>
                <w:szCs w:val="22"/>
              </w:rPr>
            </w:pPr>
            <w:r>
              <w:rPr>
                <w:rFonts w:hint="eastAsia" w:ascii="宋体" w:hAnsi="宋体" w:cs="宋体"/>
                <w:color w:val="000000"/>
                <w:sz w:val="22"/>
                <w:szCs w:val="22"/>
              </w:rPr>
              <w:sym w:font="Wingdings" w:char="00A8"/>
            </w:r>
            <w:r>
              <w:rPr>
                <w:rFonts w:hint="eastAsia" w:ascii="宋体" w:hAnsi="宋体" w:cs="宋体"/>
                <w:color w:val="000000"/>
                <w:sz w:val="22"/>
                <w:szCs w:val="22"/>
              </w:rPr>
              <w:t>烘干机</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color w:val="000000"/>
                <w:sz w:val="22"/>
                <w:szCs w:val="22"/>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列出采用的烘干机型号、烘干效率及达到的烘干质量。</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3" w:hRule="atLeast"/>
          <w:tblHeader/>
          <w:jc w:val="center"/>
        </w:trPr>
        <w:tc>
          <w:tcPr>
            <w:tcW w:w="156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textAlignment w:val="baseline"/>
              <w:rPr>
                <w:rFonts w:hint="eastAsia" w:ascii="宋体" w:hAnsi="宋体" w:cs="宋体"/>
                <w:bCs/>
                <w:color w:val="000000"/>
                <w:kern w:val="0"/>
                <w:sz w:val="22"/>
                <w:szCs w:val="22"/>
                <w:lang w:bidi="ar"/>
              </w:rPr>
            </w:pPr>
            <w:r>
              <w:rPr>
                <w:rFonts w:hint="eastAsia" w:ascii="宋体" w:hAnsi="宋体" w:cs="宋体"/>
                <w:color w:val="000000"/>
                <w:sz w:val="22"/>
                <w:szCs w:val="22"/>
              </w:rPr>
              <w:sym w:font="Wingdings" w:char="00A8"/>
            </w:r>
            <w:r>
              <w:rPr>
                <w:rFonts w:hint="eastAsia" w:ascii="宋体" w:hAnsi="宋体" w:cs="宋体"/>
                <w:b/>
                <w:color w:val="000000"/>
                <w:kern w:val="0"/>
                <w:sz w:val="22"/>
                <w:szCs w:val="22"/>
                <w:lang w:bidi="ar"/>
              </w:rPr>
              <w:t>烘干及仓储</w:t>
            </w:r>
          </w:p>
        </w:tc>
        <w:tc>
          <w:tcPr>
            <w:tcW w:w="23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bCs/>
                <w:color w:val="000000"/>
                <w:kern w:val="0"/>
                <w:sz w:val="22"/>
                <w:szCs w:val="22"/>
                <w:lang w:bidi="ar"/>
              </w:rPr>
            </w:pPr>
            <w:r>
              <w:rPr>
                <w:rFonts w:hint="eastAsia" w:ascii="宋体" w:hAnsi="宋体" w:cs="宋体"/>
                <w:color w:val="000000"/>
                <w:sz w:val="22"/>
                <w:szCs w:val="22"/>
              </w:rPr>
              <w:sym w:font="Wingdings" w:char="00A8"/>
            </w:r>
            <w:r>
              <w:rPr>
                <w:rFonts w:hint="eastAsia" w:ascii="宋体" w:hAnsi="宋体" w:cs="宋体"/>
                <w:color w:val="000000"/>
                <w:sz w:val="22"/>
                <w:szCs w:val="22"/>
              </w:rPr>
              <w:t>仓储方式及要求</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bCs/>
                <w:color w:val="000000"/>
                <w:kern w:val="0"/>
                <w:sz w:val="22"/>
                <w:szCs w:val="22"/>
                <w:lang w:bidi="ar"/>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bCs/>
                <w:color w:val="000000"/>
                <w:kern w:val="0"/>
                <w:sz w:val="22"/>
                <w:szCs w:val="22"/>
                <w:lang w:bidi="ar"/>
              </w:rPr>
            </w:pPr>
            <w:r>
              <w:rPr>
                <w:rFonts w:hint="eastAsia" w:ascii="宋体" w:hAnsi="宋体" w:cs="宋体"/>
                <w:color w:val="000000"/>
                <w:kern w:val="0"/>
                <w:sz w:val="22"/>
                <w:szCs w:val="22"/>
                <w:lang w:bidi="ar"/>
              </w:rPr>
              <w:t>说明仓储时间和方式</w:t>
            </w:r>
            <w:r>
              <w:rPr>
                <w:rFonts w:hint="eastAsia" w:ascii="宋体" w:hAnsi="宋体" w:cs="宋体"/>
                <w:color w:val="000000"/>
                <w:kern w:val="0"/>
                <w:sz w:val="22"/>
                <w:szCs w:val="22"/>
                <w:lang w:val="en" w:bidi="ar"/>
              </w:rPr>
              <w:t>，</w:t>
            </w:r>
            <w:r>
              <w:rPr>
                <w:rFonts w:hint="eastAsia" w:ascii="宋体" w:hAnsi="宋体" w:cs="宋体"/>
                <w:color w:val="000000"/>
                <w:kern w:val="0"/>
                <w:sz w:val="22"/>
                <w:szCs w:val="22"/>
                <w:lang w:bidi="ar"/>
              </w:rPr>
              <w:t>一般烘干结束后应将作物按品种分类仓储</w:t>
            </w:r>
            <w:r>
              <w:rPr>
                <w:rFonts w:hint="eastAsia" w:ascii="宋体" w:hAnsi="宋体" w:cs="宋体"/>
                <w:color w:val="000000"/>
                <w:kern w:val="0"/>
                <w:sz w:val="22"/>
                <w:szCs w:val="22"/>
                <w:lang w:val="en" w:bidi="ar"/>
              </w:rPr>
              <w:t>，</w:t>
            </w:r>
            <w:r>
              <w:rPr>
                <w:rFonts w:hint="eastAsia" w:ascii="宋体" w:hAnsi="宋体" w:cs="宋体"/>
                <w:color w:val="000000"/>
                <w:kern w:val="0"/>
                <w:sz w:val="22"/>
                <w:szCs w:val="22"/>
                <w:lang w:bidi="ar"/>
              </w:rPr>
              <w:t>保证不混杂</w:t>
            </w:r>
            <w:r>
              <w:rPr>
                <w:rFonts w:hint="eastAsia" w:ascii="宋体" w:hAnsi="宋体" w:cs="宋体"/>
                <w:color w:val="000000"/>
                <w:kern w:val="0"/>
                <w:sz w:val="22"/>
                <w:szCs w:val="22"/>
                <w:lang w:val="en" w:bidi="ar"/>
              </w:rPr>
              <w:t>，</w:t>
            </w:r>
            <w:r>
              <w:rPr>
                <w:rFonts w:hint="eastAsia" w:ascii="宋体" w:hAnsi="宋体" w:cs="宋体"/>
                <w:color w:val="000000"/>
                <w:kern w:val="0"/>
                <w:sz w:val="22"/>
                <w:szCs w:val="22"/>
                <w:lang w:bidi="ar"/>
              </w:rPr>
              <w:t>粮仓保持日常通风干燥</w:t>
            </w:r>
            <w:r>
              <w:rPr>
                <w:rFonts w:hint="eastAsia" w:ascii="宋体" w:hAnsi="宋体" w:cs="宋体"/>
                <w:color w:val="000000"/>
                <w:kern w:val="0"/>
                <w:sz w:val="22"/>
                <w:szCs w:val="22"/>
                <w:lang w:val="en" w:bidi="ar"/>
              </w:rPr>
              <w:t>，</w:t>
            </w:r>
            <w:r>
              <w:rPr>
                <w:rFonts w:hint="eastAsia" w:ascii="宋体" w:hAnsi="宋体" w:cs="宋体"/>
                <w:color w:val="000000"/>
                <w:kern w:val="0"/>
                <w:sz w:val="22"/>
                <w:szCs w:val="22"/>
                <w:lang w:bidi="ar"/>
              </w:rPr>
              <w:t>有效保障作物品质。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3" w:hRule="atLeast"/>
          <w:tblHeader/>
          <w:jc w:val="center"/>
        </w:trPr>
        <w:tc>
          <w:tcPr>
            <w:tcW w:w="1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center"/>
              <w:textAlignment w:val="baseline"/>
              <w:rPr>
                <w:rFonts w:hint="eastAsia" w:ascii="宋体" w:hAnsi="宋体" w:cs="宋体"/>
                <w:bCs/>
                <w:color w:val="000000"/>
                <w:kern w:val="0"/>
                <w:sz w:val="22"/>
                <w:szCs w:val="22"/>
                <w:lang w:bidi="ar"/>
              </w:rPr>
            </w:pPr>
          </w:p>
        </w:tc>
        <w:tc>
          <w:tcPr>
            <w:tcW w:w="23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bCs/>
                <w:color w:val="000000"/>
                <w:kern w:val="0"/>
                <w:sz w:val="22"/>
                <w:szCs w:val="22"/>
                <w:lang w:bidi="ar"/>
              </w:rPr>
            </w:pPr>
            <w:r>
              <w:rPr>
                <w:rFonts w:hint="eastAsia" w:ascii="宋体" w:hAnsi="宋体" w:cs="宋体"/>
                <w:color w:val="000000"/>
                <w:sz w:val="22"/>
                <w:szCs w:val="22"/>
              </w:rPr>
              <w:sym w:font="Wingdings" w:char="00A8"/>
            </w:r>
            <w:r>
              <w:rPr>
                <w:rFonts w:hint="eastAsia" w:ascii="宋体" w:hAnsi="宋体" w:cs="宋体"/>
                <w:color w:val="000000"/>
                <w:sz w:val="22"/>
                <w:szCs w:val="22"/>
              </w:rPr>
              <w:t>......</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bCs/>
                <w:color w:val="000000"/>
                <w:kern w:val="0"/>
                <w:sz w:val="22"/>
                <w:szCs w:val="22"/>
                <w:lang w:bidi="ar"/>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bCs/>
                <w:color w:val="000000"/>
                <w:kern w:val="0"/>
                <w:sz w:val="22"/>
                <w:szCs w:val="22"/>
                <w:lang w:bidi="ar"/>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3" w:hRule="atLeast"/>
          <w:tblHeader/>
          <w:jc w:val="center"/>
        </w:trPr>
        <w:tc>
          <w:tcPr>
            <w:tcW w:w="156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bCs/>
                <w:color w:val="000000"/>
                <w:kern w:val="0"/>
                <w:sz w:val="22"/>
                <w:szCs w:val="22"/>
                <w:lang w:bidi="ar"/>
              </w:rPr>
            </w:pPr>
            <w:r>
              <w:rPr>
                <w:rFonts w:hint="eastAsia" w:ascii="宋体" w:hAnsi="宋体" w:cs="宋体"/>
                <w:color w:val="000000"/>
                <w:sz w:val="22"/>
                <w:szCs w:val="22"/>
              </w:rPr>
              <w:sym w:font="Wingdings" w:char="00A8"/>
            </w:r>
            <w:r>
              <w:rPr>
                <w:rFonts w:hint="eastAsia" w:ascii="宋体" w:hAnsi="宋体" w:cs="宋体"/>
                <w:b/>
                <w:color w:val="000000"/>
                <w:kern w:val="0"/>
                <w:sz w:val="22"/>
                <w:szCs w:val="22"/>
                <w:lang w:bidi="ar"/>
              </w:rPr>
              <w:t>销售</w:t>
            </w:r>
          </w:p>
        </w:tc>
        <w:tc>
          <w:tcPr>
            <w:tcW w:w="23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bCs/>
                <w:color w:val="000000"/>
                <w:kern w:val="0"/>
                <w:sz w:val="22"/>
                <w:szCs w:val="22"/>
                <w:lang w:bidi="ar"/>
              </w:rPr>
            </w:pPr>
            <w:r>
              <w:rPr>
                <w:rFonts w:hint="eastAsia" w:ascii="宋体" w:hAnsi="宋体" w:cs="宋体"/>
                <w:color w:val="000000"/>
                <w:sz w:val="22"/>
                <w:szCs w:val="22"/>
              </w:rPr>
              <w:sym w:font="Wingdings" w:char="00A8"/>
            </w:r>
            <w:r>
              <w:rPr>
                <w:rFonts w:hint="eastAsia" w:ascii="宋体" w:hAnsi="宋体" w:cs="宋体"/>
                <w:color w:val="000000"/>
                <w:sz w:val="22"/>
                <w:szCs w:val="22"/>
              </w:rPr>
              <w:t>......</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bCs/>
                <w:color w:val="000000"/>
                <w:kern w:val="0"/>
                <w:sz w:val="22"/>
                <w:szCs w:val="22"/>
                <w:lang w:bidi="ar"/>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bCs/>
                <w:color w:val="000000"/>
                <w:kern w:val="0"/>
                <w:sz w:val="22"/>
                <w:szCs w:val="22"/>
                <w:lang w:bidi="ar"/>
              </w:rPr>
            </w:pPr>
            <w:r>
              <w:rPr>
                <w:rFonts w:hint="eastAsia" w:ascii="宋体" w:hAnsi="宋体" w:cs="宋体"/>
                <w:color w:val="000000"/>
                <w:kern w:val="0"/>
                <w:sz w:val="22"/>
                <w:szCs w:val="22"/>
                <w:lang w:bidi="ar"/>
              </w:rPr>
              <w:t>约定销售时间或销售价格等。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3" w:hRule="atLeast"/>
          <w:tblHeader/>
          <w:jc w:val="center"/>
        </w:trPr>
        <w:tc>
          <w:tcPr>
            <w:tcW w:w="1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bCs/>
                <w:color w:val="000000"/>
                <w:kern w:val="0"/>
                <w:sz w:val="22"/>
                <w:szCs w:val="22"/>
                <w:lang w:bidi="ar"/>
              </w:rPr>
            </w:pPr>
          </w:p>
        </w:tc>
        <w:tc>
          <w:tcPr>
            <w:tcW w:w="23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bCs/>
                <w:color w:val="000000"/>
                <w:kern w:val="0"/>
                <w:sz w:val="22"/>
                <w:szCs w:val="22"/>
                <w:lang w:bidi="ar"/>
              </w:rPr>
            </w:pPr>
            <w:r>
              <w:rPr>
                <w:rFonts w:hint="eastAsia" w:ascii="宋体" w:hAnsi="宋体" w:cs="宋体"/>
                <w:color w:val="000000"/>
                <w:sz w:val="22"/>
                <w:szCs w:val="22"/>
              </w:rPr>
              <w:sym w:font="Wingdings" w:char="00A8"/>
            </w:r>
            <w:r>
              <w:rPr>
                <w:rFonts w:hint="eastAsia" w:ascii="宋体" w:hAnsi="宋体" w:cs="宋体"/>
                <w:color w:val="000000"/>
                <w:sz w:val="22"/>
                <w:szCs w:val="22"/>
              </w:rPr>
              <w:t>......</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bCs/>
                <w:color w:val="000000"/>
                <w:kern w:val="0"/>
                <w:sz w:val="22"/>
                <w:szCs w:val="22"/>
                <w:lang w:bidi="ar"/>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bCs/>
                <w:color w:val="000000"/>
                <w:kern w:val="0"/>
                <w:sz w:val="22"/>
                <w:szCs w:val="22"/>
                <w:lang w:bidi="ar"/>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3" w:hRule="atLeast"/>
          <w:tblHeader/>
          <w:jc w:val="center"/>
        </w:trPr>
        <w:tc>
          <w:tcPr>
            <w:tcW w:w="156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center"/>
              <w:textAlignment w:val="baseline"/>
              <w:rPr>
                <w:rFonts w:hint="eastAsia" w:ascii="宋体" w:hAnsi="宋体" w:cs="宋体"/>
                <w:bCs/>
                <w:color w:val="000000"/>
                <w:kern w:val="0"/>
                <w:sz w:val="22"/>
                <w:szCs w:val="22"/>
                <w:lang w:bidi="ar"/>
              </w:rPr>
            </w:pPr>
            <w:r>
              <w:rPr>
                <w:rFonts w:hint="eastAsia" w:ascii="宋体" w:hAnsi="宋体" w:cs="宋体"/>
                <w:color w:val="000000"/>
                <w:sz w:val="22"/>
                <w:szCs w:val="22"/>
              </w:rPr>
              <w:sym w:font="Wingdings" w:char="00A8"/>
            </w:r>
            <w:r>
              <w:rPr>
                <w:rFonts w:hint="eastAsia" w:ascii="宋体" w:hAnsi="宋体" w:cs="宋体"/>
                <w:b/>
                <w:color w:val="000000"/>
                <w:kern w:val="0"/>
                <w:sz w:val="22"/>
                <w:szCs w:val="22"/>
                <w:lang w:bidi="ar"/>
              </w:rPr>
              <w:t>技术解决方案</w:t>
            </w:r>
          </w:p>
        </w:tc>
        <w:tc>
          <w:tcPr>
            <w:tcW w:w="23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bCs/>
                <w:color w:val="000000"/>
                <w:kern w:val="0"/>
                <w:sz w:val="22"/>
                <w:szCs w:val="22"/>
                <w:lang w:bidi="ar"/>
              </w:rPr>
            </w:pPr>
            <w:r>
              <w:rPr>
                <w:rFonts w:hint="eastAsia" w:ascii="宋体" w:hAnsi="宋体" w:cs="宋体"/>
                <w:color w:val="000000"/>
                <w:sz w:val="22"/>
                <w:szCs w:val="22"/>
              </w:rPr>
              <w:sym w:font="Wingdings" w:char="00A8"/>
            </w:r>
            <w:r>
              <w:rPr>
                <w:rFonts w:hint="eastAsia" w:ascii="宋体" w:hAnsi="宋体" w:cs="宋体"/>
                <w:color w:val="000000"/>
                <w:sz w:val="22"/>
                <w:szCs w:val="22"/>
              </w:rPr>
              <w:t>......</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bCs/>
                <w:color w:val="000000"/>
                <w:kern w:val="0"/>
                <w:sz w:val="22"/>
                <w:szCs w:val="22"/>
                <w:lang w:bidi="ar"/>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bCs/>
                <w:color w:val="000000"/>
                <w:kern w:val="0"/>
                <w:sz w:val="22"/>
                <w:szCs w:val="22"/>
                <w:lang w:bidi="ar"/>
              </w:rPr>
            </w:pPr>
            <w:r>
              <w:rPr>
                <w:rFonts w:hint="eastAsia" w:ascii="宋体" w:hAnsi="宋体" w:cs="宋体"/>
                <w:color w:val="000000"/>
                <w:kern w:val="0"/>
                <w:sz w:val="22"/>
                <w:szCs w:val="22"/>
                <w:lang w:bidi="ar"/>
              </w:rPr>
              <w:t xml:space="preserve">水肥药托管方案或全程种植技术解决方案等。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3" w:hRule="atLeast"/>
          <w:tblHeader/>
          <w:jc w:val="center"/>
        </w:trPr>
        <w:tc>
          <w:tcPr>
            <w:tcW w:w="1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center"/>
              <w:textAlignment w:val="baseline"/>
              <w:rPr>
                <w:rFonts w:hint="eastAsia" w:ascii="宋体" w:hAnsi="宋体" w:cs="宋体"/>
                <w:bCs/>
                <w:color w:val="000000"/>
                <w:kern w:val="0"/>
                <w:sz w:val="22"/>
                <w:szCs w:val="22"/>
                <w:lang w:bidi="ar"/>
              </w:rPr>
            </w:pPr>
          </w:p>
        </w:tc>
        <w:tc>
          <w:tcPr>
            <w:tcW w:w="23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bCs/>
                <w:color w:val="000000"/>
                <w:kern w:val="0"/>
                <w:sz w:val="22"/>
                <w:szCs w:val="22"/>
                <w:lang w:bidi="ar"/>
              </w:rPr>
            </w:pPr>
            <w:r>
              <w:rPr>
                <w:rFonts w:hint="eastAsia" w:ascii="宋体" w:hAnsi="宋体" w:cs="宋体"/>
                <w:color w:val="000000"/>
                <w:sz w:val="22"/>
                <w:szCs w:val="22"/>
              </w:rPr>
              <w:sym w:font="Wingdings" w:char="00A8"/>
            </w:r>
            <w:r>
              <w:rPr>
                <w:rFonts w:hint="eastAsia" w:ascii="宋体" w:hAnsi="宋体" w:cs="宋体"/>
                <w:color w:val="000000"/>
                <w:sz w:val="22"/>
                <w:szCs w:val="22"/>
              </w:rPr>
              <w:t>......</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bCs/>
                <w:color w:val="000000"/>
                <w:kern w:val="0"/>
                <w:sz w:val="22"/>
                <w:szCs w:val="22"/>
                <w:lang w:bidi="ar"/>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bCs/>
                <w:color w:val="000000"/>
                <w:kern w:val="0"/>
                <w:sz w:val="22"/>
                <w:szCs w:val="22"/>
                <w:lang w:bidi="ar"/>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3" w:hRule="atLeast"/>
          <w:tblHeader/>
          <w:jc w:val="center"/>
        </w:trPr>
        <w:tc>
          <w:tcPr>
            <w:tcW w:w="156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bCs/>
                <w:color w:val="000000"/>
                <w:kern w:val="0"/>
                <w:sz w:val="22"/>
                <w:szCs w:val="22"/>
                <w:lang w:bidi="ar"/>
              </w:rPr>
            </w:pPr>
            <w:r>
              <w:rPr>
                <w:rFonts w:hint="eastAsia" w:ascii="宋体" w:hAnsi="宋体" w:cs="宋体"/>
                <w:color w:val="000000"/>
                <w:sz w:val="22"/>
                <w:szCs w:val="22"/>
              </w:rPr>
              <w:sym w:font="Wingdings" w:char="00A8"/>
            </w:r>
            <w:r>
              <w:rPr>
                <w:rFonts w:hint="eastAsia" w:ascii="宋体" w:hAnsi="宋体" w:cs="宋体"/>
                <w:b/>
                <w:color w:val="000000"/>
                <w:kern w:val="0"/>
                <w:sz w:val="22"/>
                <w:szCs w:val="22"/>
                <w:lang w:bidi="ar"/>
              </w:rPr>
              <w:t>全程托管</w:t>
            </w:r>
          </w:p>
        </w:tc>
        <w:tc>
          <w:tcPr>
            <w:tcW w:w="23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bCs/>
                <w:color w:val="000000"/>
                <w:kern w:val="0"/>
                <w:sz w:val="22"/>
                <w:szCs w:val="22"/>
                <w:lang w:bidi="ar"/>
              </w:rPr>
            </w:pPr>
            <w:r>
              <w:rPr>
                <w:rFonts w:hint="eastAsia" w:ascii="宋体" w:hAnsi="宋体" w:cs="宋体"/>
                <w:color w:val="000000"/>
                <w:sz w:val="22"/>
                <w:szCs w:val="22"/>
              </w:rPr>
              <w:sym w:font="Wingdings" w:char="00A8"/>
            </w:r>
            <w:r>
              <w:rPr>
                <w:rFonts w:hint="eastAsia" w:ascii="宋体" w:hAnsi="宋体" w:cs="宋体"/>
                <w:color w:val="000000"/>
                <w:sz w:val="22"/>
                <w:szCs w:val="22"/>
              </w:rPr>
              <w:t>......</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bCs/>
                <w:color w:val="000000"/>
                <w:kern w:val="0"/>
                <w:sz w:val="22"/>
                <w:szCs w:val="22"/>
                <w:lang w:bidi="ar"/>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bCs/>
                <w:color w:val="000000"/>
                <w:kern w:val="0"/>
                <w:sz w:val="22"/>
                <w:szCs w:val="22"/>
                <w:lang w:bidi="ar"/>
              </w:rPr>
            </w:pPr>
            <w:r>
              <w:rPr>
                <w:rFonts w:hint="eastAsia" w:ascii="宋体" w:hAnsi="宋体" w:cs="宋体"/>
                <w:color w:val="000000"/>
                <w:kern w:val="0"/>
                <w:sz w:val="22"/>
                <w:szCs w:val="22"/>
                <w:lang w:bidi="ar"/>
              </w:rPr>
              <w:t>约定亩均农作物产量或亩均农作物收益</w:t>
            </w:r>
            <w:r>
              <w:rPr>
                <w:rFonts w:hint="eastAsia" w:ascii="宋体" w:hAnsi="宋体" w:cs="宋体"/>
                <w:color w:val="000000"/>
                <w:kern w:val="0"/>
                <w:sz w:val="22"/>
                <w:szCs w:val="22"/>
                <w:lang w:val="en" w:bidi="ar"/>
              </w:rPr>
              <w:t>，</w:t>
            </w:r>
            <w:r>
              <w:rPr>
                <w:rFonts w:hint="eastAsia" w:ascii="宋体" w:hAnsi="宋体" w:cs="宋体"/>
                <w:color w:val="000000"/>
                <w:kern w:val="0"/>
                <w:sz w:val="22"/>
                <w:szCs w:val="22"/>
                <w:lang w:bidi="ar"/>
              </w:rPr>
              <w:t>如未达到约定产量或收益</w:t>
            </w:r>
            <w:r>
              <w:rPr>
                <w:rFonts w:hint="eastAsia" w:ascii="宋体" w:hAnsi="宋体" w:cs="宋体"/>
                <w:color w:val="000000"/>
                <w:kern w:val="0"/>
                <w:sz w:val="22"/>
                <w:szCs w:val="22"/>
                <w:lang w:val="en" w:bidi="ar"/>
              </w:rPr>
              <w:t>，</w:t>
            </w:r>
            <w:r>
              <w:rPr>
                <w:rFonts w:hint="eastAsia" w:ascii="宋体" w:hAnsi="宋体" w:cs="宋体"/>
                <w:color w:val="000000"/>
                <w:kern w:val="0"/>
                <w:sz w:val="22"/>
                <w:szCs w:val="22"/>
                <w:lang w:bidi="ar"/>
              </w:rPr>
              <w:t>双方协商补偿金额或具体补偿方式等。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3" w:hRule="atLeast"/>
          <w:tblHeader/>
          <w:jc w:val="center"/>
        </w:trPr>
        <w:tc>
          <w:tcPr>
            <w:tcW w:w="1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center"/>
              <w:textAlignment w:val="baseline"/>
              <w:rPr>
                <w:rFonts w:hint="eastAsia" w:ascii="宋体" w:hAnsi="宋体" w:cs="宋体"/>
                <w:bCs/>
                <w:color w:val="000000"/>
                <w:kern w:val="0"/>
                <w:sz w:val="22"/>
                <w:szCs w:val="22"/>
                <w:lang w:bidi="ar"/>
              </w:rPr>
            </w:pPr>
          </w:p>
        </w:tc>
        <w:tc>
          <w:tcPr>
            <w:tcW w:w="23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jc w:val="left"/>
              <w:textAlignment w:val="baseline"/>
              <w:rPr>
                <w:rFonts w:hint="eastAsia" w:ascii="宋体" w:hAnsi="宋体" w:cs="宋体"/>
                <w:bCs/>
                <w:color w:val="000000"/>
                <w:kern w:val="0"/>
                <w:sz w:val="22"/>
                <w:szCs w:val="22"/>
                <w:lang w:bidi="ar"/>
              </w:rPr>
            </w:pPr>
            <w:r>
              <w:rPr>
                <w:rFonts w:hint="eastAsia" w:ascii="宋体" w:hAnsi="宋体" w:cs="宋体"/>
                <w:color w:val="000000"/>
                <w:sz w:val="22"/>
                <w:szCs w:val="22"/>
              </w:rPr>
              <w:sym w:font="Wingdings" w:char="00A8"/>
            </w:r>
            <w:r>
              <w:rPr>
                <w:rFonts w:hint="eastAsia" w:ascii="宋体" w:hAnsi="宋体" w:cs="宋体"/>
                <w:color w:val="000000"/>
                <w:sz w:val="22"/>
                <w:szCs w:val="22"/>
              </w:rPr>
              <w:t>......</w:t>
            </w:r>
          </w:p>
        </w:tc>
        <w:tc>
          <w:tcPr>
            <w:tcW w:w="66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val="0"/>
              <w:textAlignment w:val="baseline"/>
              <w:rPr>
                <w:rFonts w:hint="eastAsia" w:ascii="宋体" w:hAnsi="宋体" w:cs="宋体"/>
                <w:bCs/>
                <w:color w:val="000000"/>
                <w:kern w:val="0"/>
                <w:sz w:val="22"/>
                <w:szCs w:val="22"/>
                <w:lang w:bidi="ar"/>
              </w:rPr>
            </w:pPr>
          </w:p>
        </w:tc>
        <w:tc>
          <w:tcPr>
            <w:tcW w:w="5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napToGrid w:val="0"/>
              <w:ind w:firstLine="440" w:firstLineChars="200"/>
              <w:textAlignment w:val="center"/>
              <w:rPr>
                <w:rFonts w:hint="eastAsia" w:ascii="宋体" w:hAnsi="宋体" w:cs="宋体"/>
                <w:bCs/>
                <w:color w:val="000000"/>
                <w:kern w:val="0"/>
                <w:sz w:val="22"/>
                <w:szCs w:val="22"/>
                <w:lang w:bidi="ar"/>
              </w:rPr>
            </w:pPr>
          </w:p>
        </w:tc>
      </w:tr>
    </w:tbl>
    <w:p>
      <w:pPr>
        <w:snapToGrid w:val="0"/>
        <w:spacing w:before="180" w:after="200"/>
        <w:textAlignment w:val="baseline"/>
        <w:rPr>
          <w:rFonts w:hint="eastAsia" w:ascii="楷体_GB2312" w:hAnsi="楷体_GB2312" w:eastAsia="楷体_GB2312" w:cs="楷体_GB2312"/>
          <w:b/>
          <w:bCs/>
          <w:color w:val="000000"/>
          <w:sz w:val="22"/>
          <w:szCs w:val="22"/>
        </w:rPr>
      </w:pPr>
      <w:r>
        <w:rPr>
          <w:rFonts w:hint="eastAsia" w:ascii="楷体_GB2312" w:hAnsi="楷体_GB2312" w:eastAsia="楷体_GB2312" w:cs="楷体_GB2312"/>
          <w:b/>
          <w:bCs/>
          <w:color w:val="000000"/>
          <w:sz w:val="22"/>
          <w:szCs w:val="22"/>
        </w:rPr>
        <w:t>注：1.甲乙双方根据约定选择服务事项和服务内容</w:t>
      </w:r>
      <w:r>
        <w:rPr>
          <w:rFonts w:ascii="楷体_GB2312" w:hAnsi="楷体_GB2312" w:eastAsia="楷体_GB2312" w:cs="楷体_GB2312"/>
          <w:b/>
          <w:bCs/>
          <w:color w:val="000000"/>
          <w:sz w:val="22"/>
          <w:szCs w:val="22"/>
          <w:lang w:val="en"/>
        </w:rPr>
        <w:t>，</w:t>
      </w:r>
      <w:r>
        <w:rPr>
          <w:rFonts w:hint="eastAsia" w:ascii="楷体_GB2312" w:hAnsi="楷体_GB2312" w:eastAsia="楷体_GB2312" w:cs="楷体_GB2312"/>
          <w:b/>
          <w:bCs/>
          <w:color w:val="000000"/>
          <w:sz w:val="22"/>
          <w:szCs w:val="22"/>
        </w:rPr>
        <w:t>也可根据实际情况增加具体服务内容；</w:t>
      </w:r>
    </w:p>
    <w:p>
      <w:pPr>
        <w:snapToGrid w:val="0"/>
        <w:spacing w:before="180" w:after="200"/>
        <w:ind w:firstLine="442" w:firstLineChars="200"/>
        <w:textAlignment w:val="baseline"/>
        <w:rPr>
          <w:rFonts w:hint="eastAsia" w:ascii="楷体_GB2312" w:hAnsi="楷体_GB2312" w:eastAsia="楷体_GB2312" w:cs="楷体_GB2312"/>
          <w:b/>
          <w:bCs/>
          <w:color w:val="000000"/>
          <w:sz w:val="22"/>
          <w:szCs w:val="22"/>
        </w:rPr>
      </w:pPr>
      <w:r>
        <w:rPr>
          <w:rFonts w:hint="eastAsia" w:ascii="楷体_GB2312" w:hAnsi="楷体_GB2312" w:eastAsia="楷体_GB2312" w:cs="楷体_GB2312"/>
          <w:b/>
          <w:bCs/>
          <w:color w:val="000000"/>
          <w:sz w:val="22"/>
          <w:szCs w:val="22"/>
        </w:rPr>
        <w:t>2.本《农业生产托管服务标准指引》一式两份</w:t>
      </w:r>
      <w:r>
        <w:rPr>
          <w:rFonts w:ascii="楷体_GB2312" w:hAnsi="楷体_GB2312" w:eastAsia="楷体_GB2312" w:cs="楷体_GB2312"/>
          <w:b/>
          <w:bCs/>
          <w:color w:val="000000"/>
          <w:sz w:val="22"/>
          <w:szCs w:val="22"/>
          <w:lang w:val="en"/>
        </w:rPr>
        <w:t>，</w:t>
      </w:r>
      <w:r>
        <w:rPr>
          <w:rFonts w:hint="eastAsia" w:ascii="楷体_GB2312" w:hAnsi="楷体_GB2312" w:eastAsia="楷体_GB2312" w:cs="楷体_GB2312"/>
          <w:b/>
          <w:bCs/>
          <w:color w:val="000000"/>
          <w:sz w:val="22"/>
          <w:szCs w:val="22"/>
        </w:rPr>
        <w:t>甲乙双方各执一份</w:t>
      </w:r>
      <w:r>
        <w:rPr>
          <w:rFonts w:ascii="楷体_GB2312" w:hAnsi="楷体_GB2312" w:eastAsia="楷体_GB2312" w:cs="楷体_GB2312"/>
          <w:b/>
          <w:bCs/>
          <w:color w:val="000000"/>
          <w:sz w:val="22"/>
          <w:szCs w:val="22"/>
          <w:lang w:val="en"/>
        </w:rPr>
        <w:t>，</w:t>
      </w:r>
      <w:r>
        <w:rPr>
          <w:rFonts w:hint="eastAsia" w:ascii="楷体_GB2312" w:hAnsi="楷体_GB2312" w:eastAsia="楷体_GB2312" w:cs="楷体_GB2312"/>
          <w:b/>
          <w:bCs/>
          <w:color w:val="000000"/>
          <w:sz w:val="22"/>
          <w:szCs w:val="22"/>
        </w:rPr>
        <w:t>附于《农业生产托管服务合同</w:t>
      </w:r>
      <w:r>
        <w:rPr>
          <w:rFonts w:ascii="楷体_GB2312" w:hAnsi="楷体_GB2312" w:eastAsia="楷体_GB2312" w:cs="楷体_GB2312"/>
          <w:b/>
          <w:bCs/>
          <w:color w:val="000000"/>
          <w:sz w:val="22"/>
          <w:szCs w:val="22"/>
        </w:rPr>
        <w:t>示范文本</w:t>
      </w:r>
      <w:r>
        <w:rPr>
          <w:rFonts w:hint="eastAsia" w:ascii="楷体_GB2312" w:hAnsi="楷体_GB2312" w:eastAsia="楷体_GB2312" w:cs="楷体_GB2312"/>
          <w:b/>
          <w:bCs/>
          <w:color w:val="000000"/>
          <w:sz w:val="22"/>
          <w:szCs w:val="22"/>
        </w:rPr>
        <w:t>》之后</w:t>
      </w:r>
      <w:r>
        <w:rPr>
          <w:rFonts w:ascii="楷体_GB2312" w:hAnsi="楷体_GB2312" w:eastAsia="楷体_GB2312" w:cs="楷体_GB2312"/>
          <w:b/>
          <w:bCs/>
          <w:color w:val="000000"/>
          <w:sz w:val="22"/>
          <w:szCs w:val="22"/>
          <w:lang w:val="en"/>
        </w:rPr>
        <w:t>，</w:t>
      </w:r>
      <w:r>
        <w:rPr>
          <w:rFonts w:hint="eastAsia" w:ascii="楷体_GB2312" w:hAnsi="楷体_GB2312" w:eastAsia="楷体_GB2312" w:cs="楷体_GB2312"/>
          <w:b/>
          <w:bCs/>
          <w:color w:val="000000"/>
          <w:sz w:val="22"/>
          <w:szCs w:val="22"/>
        </w:rPr>
        <w:t>具有同等法律效力。</w:t>
      </w:r>
    </w:p>
    <w:p>
      <w:pPr>
        <w:snapToGrid w:val="0"/>
        <w:spacing w:after="200" w:line="480" w:lineRule="auto"/>
        <w:textAlignment w:val="baseline"/>
        <w:rPr>
          <w:rFonts w:hint="eastAsia"/>
          <w:color w:val="000000"/>
          <w:sz w:val="24"/>
        </w:rPr>
      </w:pPr>
      <w:r>
        <w:rPr>
          <w:rFonts w:hint="eastAsia"/>
          <w:b/>
          <w:bCs/>
          <w:color w:val="000000"/>
          <w:sz w:val="24"/>
        </w:rPr>
        <w:t>甲方（签字</w:t>
      </w:r>
      <w:r>
        <w:rPr>
          <w:b/>
          <w:bCs/>
          <w:color w:val="000000"/>
          <w:sz w:val="24"/>
        </w:rPr>
        <w:t>或盖章</w:t>
      </w:r>
      <w:r>
        <w:rPr>
          <w:rFonts w:hint="eastAsia"/>
          <w:b/>
          <w:bCs/>
          <w:color w:val="000000"/>
          <w:sz w:val="24"/>
        </w:rPr>
        <w:t>）：</w:t>
      </w:r>
      <w:r>
        <w:rPr>
          <w:rFonts w:hint="eastAsia"/>
          <w:color w:val="000000"/>
          <w:sz w:val="24"/>
          <w:u w:val="single" w:color="000000"/>
        </w:rPr>
        <w:t xml:space="preserve">                   </w:t>
      </w:r>
      <w:r>
        <w:rPr>
          <w:rFonts w:hint="eastAsia"/>
          <w:color w:val="000000"/>
          <w:sz w:val="24"/>
        </w:rPr>
        <w:t xml:space="preserve">    </w:t>
      </w:r>
      <w:r>
        <w:rPr>
          <w:rFonts w:hint="eastAsia"/>
          <w:b/>
          <w:bCs/>
          <w:color w:val="000000"/>
          <w:sz w:val="24"/>
        </w:rPr>
        <w:t xml:space="preserve">              </w:t>
      </w:r>
      <w:r>
        <w:rPr>
          <w:b/>
          <w:bCs/>
          <w:color w:val="000000"/>
          <w:sz w:val="24"/>
        </w:rPr>
        <w:t xml:space="preserve">   </w:t>
      </w:r>
      <w:r>
        <w:rPr>
          <w:rFonts w:hint="eastAsia"/>
          <w:b/>
          <w:bCs/>
          <w:color w:val="000000"/>
          <w:sz w:val="24"/>
        </w:rPr>
        <w:t>乙方（</w:t>
      </w:r>
      <w:r>
        <w:rPr>
          <w:b/>
          <w:bCs/>
          <w:color w:val="000000"/>
          <w:sz w:val="24"/>
        </w:rPr>
        <w:t>签字或</w:t>
      </w:r>
      <w:r>
        <w:rPr>
          <w:rFonts w:hint="eastAsia"/>
          <w:b/>
          <w:bCs/>
          <w:color w:val="000000"/>
          <w:sz w:val="24"/>
        </w:rPr>
        <w:t>盖章）：</w:t>
      </w:r>
      <w:r>
        <w:rPr>
          <w:rFonts w:hint="eastAsia"/>
          <w:color w:val="000000"/>
          <w:sz w:val="24"/>
          <w:u w:val="single" w:color="000000"/>
        </w:rPr>
        <w:t xml:space="preserve">                   </w:t>
      </w:r>
      <w:r>
        <w:rPr>
          <w:rFonts w:hint="eastAsia"/>
          <w:color w:val="000000"/>
          <w:sz w:val="24"/>
        </w:rPr>
        <w:t xml:space="preserve">  </w:t>
      </w:r>
    </w:p>
    <w:p>
      <w:pPr>
        <w:tabs>
          <w:tab w:val="center" w:pos="4153"/>
          <w:tab w:val="right" w:pos="8306"/>
        </w:tabs>
        <w:spacing w:after="200" w:line="480" w:lineRule="auto"/>
        <w:textAlignment w:val="baseline"/>
        <w:rPr>
          <w:rFonts w:hint="eastAsia"/>
          <w:color w:val="000000"/>
          <w:sz w:val="20"/>
        </w:rPr>
        <w:sectPr>
          <w:footerReference r:id="rId3" w:type="default"/>
          <w:pgSz w:w="16838" w:h="11906" w:orient="landscape"/>
          <w:pgMar w:top="2098" w:right="1587" w:bottom="1984" w:left="1587" w:header="850" w:footer="1587" w:gutter="0"/>
          <w:pgNumType w:fmt="numberInDash"/>
          <w:cols w:space="720" w:num="1"/>
          <w:docGrid w:linePitch="360" w:charSpace="0"/>
        </w:sectPr>
      </w:pPr>
      <w:r>
        <w:rPr>
          <w:b/>
          <w:bCs/>
          <w:color w:val="000000"/>
          <w:sz w:val="24"/>
        </w:rPr>
        <w:t>时    间</w:t>
      </w:r>
      <w:r>
        <w:rPr>
          <w:rFonts w:hint="eastAsia"/>
          <w:b/>
          <w:bCs/>
          <w:color w:val="000000"/>
          <w:sz w:val="24"/>
        </w:rPr>
        <w:t xml:space="preserve"> </w:t>
      </w:r>
      <w:r>
        <w:rPr>
          <w:b/>
          <w:bCs/>
          <w:color w:val="000000"/>
          <w:sz w:val="24"/>
        </w:rPr>
        <w:t>：</w:t>
      </w:r>
      <w:r>
        <w:rPr>
          <w:rFonts w:hint="eastAsia"/>
          <w:b/>
          <w:bCs/>
          <w:color w:val="000000"/>
          <w:sz w:val="24"/>
          <w:u w:val="single" w:color="000000"/>
        </w:rPr>
        <w:t xml:space="preserve">      </w:t>
      </w:r>
      <w:r>
        <w:rPr>
          <w:rFonts w:hint="eastAsia"/>
          <w:b/>
          <w:bCs/>
          <w:color w:val="000000"/>
          <w:sz w:val="24"/>
        </w:rPr>
        <w:t>年</w:t>
      </w:r>
      <w:r>
        <w:rPr>
          <w:rFonts w:hint="eastAsia"/>
          <w:b/>
          <w:bCs/>
          <w:color w:val="000000"/>
          <w:sz w:val="24"/>
          <w:u w:val="single" w:color="000000"/>
        </w:rPr>
        <w:t xml:space="preserve">      </w:t>
      </w:r>
      <w:r>
        <w:rPr>
          <w:rFonts w:hint="eastAsia"/>
          <w:b/>
          <w:bCs/>
          <w:color w:val="000000"/>
          <w:sz w:val="24"/>
        </w:rPr>
        <w:t>月</w:t>
      </w:r>
      <w:r>
        <w:rPr>
          <w:rFonts w:hint="eastAsia"/>
          <w:b/>
          <w:bCs/>
          <w:color w:val="000000"/>
          <w:sz w:val="24"/>
          <w:u w:val="single" w:color="000000"/>
        </w:rPr>
        <w:t xml:space="preserve">      </w:t>
      </w:r>
      <w:r>
        <w:rPr>
          <w:rFonts w:hint="eastAsia"/>
          <w:b/>
          <w:bCs/>
          <w:color w:val="000000"/>
          <w:sz w:val="24"/>
        </w:rPr>
        <w:t>日</w:t>
      </w:r>
      <w:r>
        <w:rPr>
          <w:b/>
          <w:bCs/>
          <w:color w:val="000000"/>
          <w:sz w:val="24"/>
        </w:rPr>
        <w:t xml:space="preserve">     </w:t>
      </w:r>
      <w:r>
        <w:rPr>
          <w:rFonts w:hint="eastAsia"/>
          <w:b/>
          <w:bCs/>
          <w:color w:val="000000"/>
          <w:sz w:val="24"/>
        </w:rPr>
        <w:t xml:space="preserve">                  </w:t>
      </w:r>
      <w:r>
        <w:rPr>
          <w:b/>
          <w:bCs/>
          <w:color w:val="000000"/>
          <w:sz w:val="24"/>
        </w:rPr>
        <w:t xml:space="preserve"> 时    间</w:t>
      </w:r>
      <w:r>
        <w:rPr>
          <w:rFonts w:hint="eastAsia"/>
          <w:b/>
          <w:bCs/>
          <w:color w:val="000000"/>
          <w:sz w:val="24"/>
        </w:rPr>
        <w:t xml:space="preserve"> </w:t>
      </w:r>
      <w:r>
        <w:rPr>
          <w:b/>
          <w:bCs/>
          <w:color w:val="000000"/>
          <w:sz w:val="24"/>
        </w:rPr>
        <w:t>：</w:t>
      </w:r>
      <w:r>
        <w:rPr>
          <w:rFonts w:hint="eastAsia"/>
          <w:b/>
          <w:bCs/>
          <w:color w:val="000000"/>
          <w:sz w:val="24"/>
          <w:u w:val="single" w:color="000000"/>
        </w:rPr>
        <w:t xml:space="preserve">      </w:t>
      </w:r>
      <w:r>
        <w:rPr>
          <w:rFonts w:hint="eastAsia"/>
          <w:b/>
          <w:bCs/>
          <w:color w:val="000000"/>
          <w:sz w:val="24"/>
        </w:rPr>
        <w:t>年</w:t>
      </w:r>
      <w:r>
        <w:rPr>
          <w:rFonts w:hint="eastAsia"/>
          <w:b/>
          <w:bCs/>
          <w:color w:val="000000"/>
          <w:sz w:val="24"/>
          <w:u w:val="single" w:color="000000"/>
        </w:rPr>
        <w:t xml:space="preserve">      </w:t>
      </w:r>
      <w:r>
        <w:rPr>
          <w:rFonts w:hint="eastAsia"/>
          <w:b/>
          <w:bCs/>
          <w:color w:val="000000"/>
          <w:sz w:val="24"/>
        </w:rPr>
        <w:t>月</w:t>
      </w:r>
      <w:r>
        <w:rPr>
          <w:rFonts w:hint="eastAsia"/>
          <w:b/>
          <w:bCs/>
          <w:color w:val="000000"/>
          <w:sz w:val="24"/>
          <w:u w:val="single" w:color="000000"/>
        </w:rPr>
        <w:t xml:space="preserve">      </w:t>
      </w:r>
      <w:r>
        <w:rPr>
          <w:rFonts w:hint="eastAsia"/>
          <w:b/>
          <w:bCs/>
          <w:color w:val="000000"/>
          <w:sz w:val="24"/>
        </w:rPr>
        <w:t>日</w:t>
      </w:r>
    </w:p>
    <w:p/>
    <w:sectPr>
      <w:headerReference r:id="rId4" w:type="default"/>
      <w:footerReference r:id="rId5" w:type="default"/>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2805D33-52AF-4425-913C-F6849D3A1D29}"/>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5183CA4-DC27-4310-845E-1C5DD81653E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CC94627C-0CDF-4582-90A9-7E9C6F78B479}"/>
  </w:font>
  <w:font w:name="仿宋_GB2312">
    <w:panose1 w:val="02010609030101010101"/>
    <w:charset w:val="86"/>
    <w:family w:val="modern"/>
    <w:pitch w:val="default"/>
    <w:sig w:usb0="00000001" w:usb1="080E0000" w:usb2="00000000" w:usb3="00000000" w:csb0="00040000" w:csb1="00000000"/>
    <w:embedRegular r:id="rId4" w:fontKey="{7D7655A4-848F-4524-8AA4-724354FDE6BB}"/>
  </w:font>
  <w:font w:name="方正小标宋简体">
    <w:panose1 w:val="02000000000000000000"/>
    <w:charset w:val="86"/>
    <w:family w:val="auto"/>
    <w:pitch w:val="default"/>
    <w:sig w:usb0="00000001" w:usb1="08000000" w:usb2="00000000" w:usb3="00000000" w:csb0="00040000" w:csb1="00000000"/>
    <w:embedRegular r:id="rId5" w:fontKey="{B7FF3834-31F0-4FC6-93D6-16E7013C6FBA}"/>
  </w:font>
  <w:font w:name="华文中宋">
    <w:altName w:val="宋体"/>
    <w:panose1 w:val="02010600040101010101"/>
    <w:charset w:val="7A"/>
    <w:family w:val="auto"/>
    <w:pitch w:val="default"/>
    <w:sig w:usb0="00000000" w:usb1="00000000" w:usb2="00000000" w:usb3="00000000" w:csb0="0004009F" w:csb1="DFD70000"/>
    <w:embedRegular r:id="rId6" w:fontKey="{C7C66FEC-4B54-4ACC-BB26-69DE8D7CCAEF}"/>
  </w:font>
  <w:font w:name="楷体_GB2312">
    <w:altName w:val="楷体"/>
    <w:panose1 w:val="02010609030101010101"/>
    <w:charset w:val="86"/>
    <w:family w:val="modern"/>
    <w:pitch w:val="default"/>
    <w:sig w:usb0="00000000" w:usb1="00000000" w:usb2="00000000" w:usb3="00000000" w:csb0="00040000" w:csb1="00000000"/>
    <w:embedRegular r:id="rId7" w:fontKey="{A05C5017-52BA-4424-96C4-209B8F3289D1}"/>
  </w:font>
  <w:font w:name="楷体">
    <w:panose1 w:val="02010609060101010101"/>
    <w:charset w:val="7A"/>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- 16 -</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v:imagedata o:title=""/>
              <o:lock v:ext="edit"/>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- 16 -</w:t>
                    </w:r>
                    <w:r>
                      <w:rPr>
                        <w:rFonts w:hint="eastAsia" w:ascii="仿宋_GB2312" w:hAnsi="仿宋_GB2312" w:eastAsia="仿宋_GB2312" w:cs="仿宋_GB2312"/>
                        <w:sz w:val="28"/>
                        <w:szCs w:val="28"/>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- 21 -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ZTA0NmQxZGI3NmMyZmQ5ZjBmMjRkNjllMzY1OTgifQ=="/>
  </w:docVars>
  <w:rsids>
    <w:rsidRoot w:val="3CD536AA"/>
    <w:rsid w:val="3CD53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rPr>
  </w:style>
  <w:style w:type="paragraph" w:styleId="3">
    <w:name w:val="footer"/>
    <w:basedOn w:val="1"/>
    <w:next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5">
    <w:name w:val="Body Text First Indent"/>
    <w:basedOn w:val="2"/>
    <w:qFormat/>
    <w:uiPriority w:val="0"/>
    <w:pPr>
      <w:widowControl w:val="0"/>
      <w:ind w:firstLine="420" w:firstLineChars="100"/>
      <w:jc w:val="both"/>
    </w:pPr>
    <w:rPr>
      <w:rFonts w:ascii="宋体" w:hAnsi="宋体" w:eastAsia="宋体" w:cs="Times New Roman"/>
      <w:sz w:val="28"/>
      <w:szCs w:val="24"/>
      <w:lang w:val="en-US" w:eastAsia="zh-CN" w:bidi="ar-SA"/>
    </w:rPr>
  </w:style>
  <w:style w:type="character" w:customStyle="1" w:styleId="8">
    <w:name w:val="NormalCharacter"/>
    <w:qFormat/>
    <w:uiPriority w:val="0"/>
    <w:rPr>
      <w:rFonts w:ascii="Calibri" w:hAnsi="Calibri" w:eastAsia="宋体" w:cs="Times New Roman"/>
    </w:rPr>
  </w:style>
  <w:style w:type="paragraph" w:customStyle="1" w:styleId="9">
    <w:name w:val="BodyText"/>
    <w:basedOn w:val="1"/>
    <w:uiPriority w:val="0"/>
    <w:pPr>
      <w:spacing w:after="120"/>
      <w:jc w:val="both"/>
      <w:textAlignment w:val="baseline"/>
    </w:pPr>
    <w:rPr>
      <w:rFonts w:ascii="Times New Roman" w:hAnsi="Times New Roman" w:eastAsia="仿宋_GB2312" w:cs="Times New Roman"/>
    </w:rPr>
  </w:style>
  <w:style w:type="character" w:customStyle="1" w:styleId="10">
    <w:name w:val="font11"/>
    <w:basedOn w:val="7"/>
    <w:qFormat/>
    <w:uiPriority w:val="0"/>
    <w:rPr>
      <w:rFonts w:hint="eastAsia" w:ascii="宋体" w:hAnsi="宋体" w:eastAsia="宋体" w:cs="宋体"/>
      <w:b/>
      <w:bCs/>
      <w:color w:val="000000"/>
      <w:sz w:val="21"/>
      <w:szCs w:val="21"/>
      <w:u w:val="none"/>
    </w:rPr>
  </w:style>
  <w:style w:type="character" w:customStyle="1" w:styleId="11">
    <w:name w:val="font31"/>
    <w:basedOn w:val="7"/>
    <w:qFormat/>
    <w:uiPriority w:val="0"/>
    <w:rPr>
      <w:rFonts w:hint="default" w:ascii="Times New Roman" w:hAnsi="Times New Roman" w:eastAsia="宋体" w:cs="Times New Roman"/>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2024-07-10T02:55:00Z</dcterms:created>
  <dc:creator>洗洗睡吧</dc:creator>
  <cp:lastModifiedBy>洗洗睡吧</cp:lastModifiedBy>
  <dcterms:modified xsi:type="dcterms:W3CDTF">2024-07-10T03:01:46Z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53AA6C63B6654A7B8F3C9D9696006486_11</vt:lpwstr>
  </property>
</Properties>
</file>