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方正黑体简体" w:hAnsi="黑体" w:eastAsia="方正黑体简体" w:cs="方正仿宋简体"/>
          <w:sz w:val="28"/>
          <w:szCs w:val="28"/>
        </w:rPr>
        <w:t>附件</w:t>
      </w:r>
      <w:r>
        <w:rPr>
          <w:rFonts w:hint="eastAsia" w:ascii="方正黑体简体" w:hAnsi="黑体" w:eastAsia="方正黑体简体" w:cs="方正仿宋简体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汉仪中宋S" w:hAnsi="汉仪中宋S" w:eastAsia="汉仪中宋S" w:cs="汉仪中宋S"/>
          <w:b/>
          <w:bCs/>
          <w:sz w:val="44"/>
          <w:szCs w:val="44"/>
        </w:rPr>
      </w:pPr>
      <w:r>
        <w:rPr>
          <w:rFonts w:hint="eastAsia" w:ascii="汉仪中宋S" w:hAnsi="汉仪中宋S" w:eastAsia="汉仪中宋S" w:cs="汉仪中宋S"/>
          <w:b/>
          <w:bCs/>
          <w:sz w:val="44"/>
          <w:szCs w:val="44"/>
          <w:lang w:eastAsia="zh-CN"/>
        </w:rPr>
        <w:t>湖口</w:t>
      </w:r>
      <w:r>
        <w:rPr>
          <w:rFonts w:hint="eastAsia" w:ascii="汉仪中宋S" w:hAnsi="汉仪中宋S" w:eastAsia="汉仪中宋S" w:cs="汉仪中宋S"/>
          <w:b/>
          <w:bCs/>
          <w:sz w:val="44"/>
          <w:szCs w:val="44"/>
        </w:rPr>
        <w:t>县预拌混凝土行业打击非法生产违规经营整治行动</w:t>
      </w:r>
    </w:p>
    <w:p>
      <w:pPr>
        <w:spacing w:line="560" w:lineRule="exact"/>
        <w:jc w:val="center"/>
        <w:rPr>
          <w:rFonts w:hint="eastAsia" w:ascii="汉仪中宋S" w:hAnsi="汉仪中宋S" w:eastAsia="汉仪中宋S" w:cs="汉仪中宋S"/>
          <w:b/>
          <w:bCs/>
          <w:sz w:val="44"/>
          <w:szCs w:val="44"/>
        </w:rPr>
      </w:pPr>
      <w:r>
        <w:rPr>
          <w:rFonts w:hint="eastAsia" w:ascii="汉仪中宋S" w:hAnsi="汉仪中宋S" w:eastAsia="汉仪中宋S" w:cs="汉仪中宋S"/>
          <w:b/>
          <w:bCs/>
          <w:sz w:val="44"/>
          <w:szCs w:val="44"/>
        </w:rPr>
        <w:t>排查问题台账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25"/>
        <w:gridCol w:w="4271"/>
        <w:gridCol w:w="34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2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427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存在的突出问题</w:t>
            </w:r>
          </w:p>
        </w:tc>
        <w:tc>
          <w:tcPr>
            <w:tcW w:w="34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已立行立改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或整改时限安排</w:t>
            </w:r>
          </w:p>
        </w:tc>
        <w:tc>
          <w:tcPr>
            <w:tcW w:w="18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525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71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525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71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525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71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noWrap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sz w:val="32"/>
                <w:szCs w:val="32"/>
              </w:rPr>
              <w:t>…</w:t>
            </w:r>
            <w:r>
              <w:rPr>
                <w:rFonts w:hint="eastAsia" w:ascii="Times New Roman" w:hAnsi="Times New Roman" w:eastAsia="方正仿宋简体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3525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  <w:tc>
          <w:tcPr>
            <w:tcW w:w="4271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  <w:tc>
          <w:tcPr>
            <w:tcW w:w="3402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  <w:tc>
          <w:tcPr>
            <w:tcW w:w="1843" w:type="dxa"/>
            <w:noWrap/>
          </w:tcPr>
          <w:p>
            <w:pPr>
              <w:rPr>
                <w:rFonts w:ascii="Times New Roman" w:hAnsi="Times New Roman" w:eastAsia="方正仿宋简体"/>
                <w:sz w:val="36"/>
                <w:szCs w:val="3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83BE7C-DF44-419D-A319-45D65610A7B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1C6F4873-A93F-4A5B-A552-F00B9F7EA459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7553CE1-F9FF-4F3A-B4F0-5A5FD54989D3}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4" w:fontKey="{A77DC3C8-7453-4C36-B430-1543261853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CCF03EF-21B1-4C0B-8865-02DC8F6A53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mVjNjRmMDA3Y2Q2MDE1ZDllYmE1NjNkNjZkZmQifQ=="/>
  </w:docVars>
  <w:rsids>
    <w:rsidRoot w:val="00000000"/>
    <w:rsid w:val="684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2023-03-08T05:15:27Z</dcterms:created>
  <dc:creator>Administrator</dc:creator>
  <cp:lastModifiedBy>WPS_1520771647</cp:lastModifiedBy>
  <dcterms:modified xsi:type="dcterms:W3CDTF">2023-03-08T05:22:10Z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8D9DFB18AAA54C1BB8488CAD915A3E93</vt:lpwstr>
  </property>
</Properties>
</file>