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DEF" w:rsidRDefault="005A4DEF" w:rsidP="005A4DEF">
      <w:pPr>
        <w:widowControl/>
        <w:spacing w:line="560" w:lineRule="exact"/>
        <w:jc w:val="center"/>
        <w:rPr>
          <w:rFonts w:ascii="黑体" w:eastAsia="黑体" w:hAnsi="黑体"/>
          <w:color w:val="333333"/>
          <w:kern w:val="0"/>
          <w:sz w:val="32"/>
          <w:szCs w:val="32"/>
        </w:rPr>
      </w:pPr>
      <w:r w:rsidRPr="00D14CCD">
        <w:rPr>
          <w:rFonts w:ascii="黑体" w:eastAsia="黑体" w:hAnsi="黑体" w:cs="黑体" w:hint="eastAsia"/>
          <w:color w:val="333333"/>
          <w:kern w:val="0"/>
          <w:sz w:val="32"/>
          <w:szCs w:val="32"/>
        </w:rPr>
        <w:t>湖口</w:t>
      </w:r>
      <w:r>
        <w:rPr>
          <w:rFonts w:ascii="黑体" w:eastAsia="黑体" w:hAnsi="黑体" w:cs="黑体" w:hint="eastAsia"/>
          <w:color w:val="333333"/>
          <w:kern w:val="0"/>
          <w:sz w:val="32"/>
          <w:szCs w:val="32"/>
        </w:rPr>
        <w:t>县供销社</w:t>
      </w:r>
      <w:r w:rsidRPr="00D14CCD">
        <w:rPr>
          <w:rFonts w:ascii="黑体" w:eastAsia="黑体" w:hAnsi="黑体" w:cs="黑体"/>
          <w:color w:val="333333"/>
          <w:kern w:val="0"/>
          <w:sz w:val="32"/>
          <w:szCs w:val="32"/>
        </w:rPr>
        <w:t>202</w:t>
      </w:r>
      <w:r>
        <w:rPr>
          <w:rFonts w:ascii="黑体" w:eastAsia="黑体" w:hAnsi="黑体" w:cs="黑体" w:hint="eastAsia"/>
          <w:color w:val="333333"/>
          <w:kern w:val="0"/>
          <w:sz w:val="32"/>
          <w:szCs w:val="32"/>
        </w:rPr>
        <w:t>1</w:t>
      </w:r>
      <w:r w:rsidRPr="00D14CCD">
        <w:rPr>
          <w:rFonts w:ascii="黑体" w:eastAsia="黑体" w:hAnsi="黑体" w:cs="黑体" w:hint="eastAsia"/>
          <w:color w:val="333333"/>
          <w:kern w:val="0"/>
          <w:sz w:val="32"/>
          <w:szCs w:val="32"/>
        </w:rPr>
        <w:t>年部门预算及三</w:t>
      </w:r>
      <w:proofErr w:type="gramStart"/>
      <w:r w:rsidRPr="00D14CCD">
        <w:rPr>
          <w:rFonts w:ascii="黑体" w:eastAsia="黑体" w:hAnsi="黑体" w:cs="黑体" w:hint="eastAsia"/>
          <w:color w:val="333333"/>
          <w:kern w:val="0"/>
          <w:sz w:val="32"/>
          <w:szCs w:val="32"/>
        </w:rPr>
        <w:t>公经费</w:t>
      </w:r>
      <w:proofErr w:type="gramEnd"/>
      <w:r w:rsidRPr="00D14CCD">
        <w:rPr>
          <w:rFonts w:ascii="黑体" w:eastAsia="黑体" w:hAnsi="黑体" w:cs="黑体" w:hint="eastAsia"/>
          <w:color w:val="333333"/>
          <w:kern w:val="0"/>
          <w:sz w:val="32"/>
          <w:szCs w:val="32"/>
        </w:rPr>
        <w:t>预算编制说明</w:t>
      </w:r>
    </w:p>
    <w:p w:rsidR="00B56582" w:rsidRPr="005A4DEF" w:rsidRDefault="00B56582">
      <w:pPr>
        <w:widowControl/>
        <w:spacing w:line="560" w:lineRule="exact"/>
        <w:jc w:val="center"/>
        <w:rPr>
          <w:rFonts w:ascii="黑体" w:eastAsia="黑体" w:hAnsi="黑体"/>
          <w:color w:val="333333"/>
          <w:kern w:val="0"/>
          <w:sz w:val="32"/>
          <w:szCs w:val="32"/>
        </w:rPr>
      </w:pPr>
    </w:p>
    <w:p w:rsidR="00B56582" w:rsidRDefault="0068691D">
      <w:pPr>
        <w:widowControl/>
        <w:spacing w:line="560" w:lineRule="exact"/>
        <w:jc w:val="center"/>
        <w:rPr>
          <w:rFonts w:ascii="仿宋_GB2312" w:eastAsia="仿宋_GB2312"/>
          <w:b/>
          <w:bCs/>
          <w:color w:val="000000"/>
          <w:sz w:val="32"/>
          <w:szCs w:val="32"/>
        </w:rPr>
      </w:pPr>
      <w:r>
        <w:rPr>
          <w:rFonts w:ascii="仿宋_GB2312" w:eastAsia="仿宋_GB2312" w:cs="仿宋_GB2312" w:hint="eastAsia"/>
          <w:b/>
          <w:bCs/>
          <w:color w:val="000000"/>
          <w:sz w:val="32"/>
          <w:szCs w:val="32"/>
        </w:rPr>
        <w:t>第一部分</w:t>
      </w:r>
      <w:r>
        <w:rPr>
          <w:rFonts w:ascii="仿宋_GB2312" w:eastAsia="仿宋_GB2312" w:cs="仿宋_GB2312"/>
          <w:b/>
          <w:bCs/>
          <w:color w:val="000000"/>
          <w:sz w:val="32"/>
          <w:szCs w:val="32"/>
        </w:rPr>
        <w:t xml:space="preserve">  </w:t>
      </w:r>
      <w:r>
        <w:rPr>
          <w:rFonts w:ascii="仿宋_GB2312" w:eastAsia="仿宋_GB2312" w:cs="仿宋_GB2312" w:hint="eastAsia"/>
          <w:b/>
          <w:bCs/>
          <w:color w:val="000000"/>
          <w:sz w:val="32"/>
          <w:szCs w:val="32"/>
        </w:rPr>
        <w:t>湖口县供销社概况</w:t>
      </w:r>
    </w:p>
    <w:p w:rsidR="00B56582" w:rsidRDefault="0068691D">
      <w:pPr>
        <w:widowControl/>
        <w:spacing w:line="560" w:lineRule="exact"/>
        <w:ind w:firstLineChars="200" w:firstLine="643"/>
        <w:rPr>
          <w:rFonts w:ascii="仿宋_GB2312" w:eastAsia="仿宋_GB2312"/>
          <w:b/>
          <w:bCs/>
          <w:color w:val="000000"/>
          <w:sz w:val="32"/>
          <w:szCs w:val="32"/>
        </w:rPr>
      </w:pPr>
      <w:r>
        <w:rPr>
          <w:rFonts w:ascii="仿宋_GB2312" w:eastAsia="仿宋_GB2312" w:cs="仿宋_GB2312" w:hint="eastAsia"/>
          <w:b/>
          <w:bCs/>
          <w:color w:val="000000"/>
          <w:sz w:val="32"/>
          <w:szCs w:val="32"/>
        </w:rPr>
        <w:t>一、部门主要职能</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w:t>
      </w:r>
      <w:r>
        <w:rPr>
          <w:rFonts w:ascii="仿宋" w:eastAsia="仿宋" w:hAnsi="仿宋" w:cs="仿宋"/>
          <w:sz w:val="30"/>
          <w:szCs w:val="30"/>
        </w:rPr>
        <w:t>1</w:t>
      </w:r>
      <w:r>
        <w:rPr>
          <w:rFonts w:ascii="仿宋" w:eastAsia="仿宋" w:hAnsi="仿宋" w:cs="仿宋" w:hint="eastAsia"/>
          <w:sz w:val="30"/>
          <w:szCs w:val="30"/>
        </w:rPr>
        <w:t>）贯彻执行县委、县政府和上级供销合作社有关农村经济工作的方针、政策、法规；研究提出有关的政策建议。</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w:t>
      </w:r>
      <w:r>
        <w:rPr>
          <w:rFonts w:ascii="仿宋" w:eastAsia="仿宋" w:hAnsi="仿宋" w:cs="仿宋"/>
          <w:sz w:val="30"/>
          <w:szCs w:val="30"/>
        </w:rPr>
        <w:t>2</w:t>
      </w:r>
      <w:r>
        <w:rPr>
          <w:rFonts w:ascii="仿宋" w:eastAsia="仿宋" w:hAnsi="仿宋" w:cs="仿宋" w:hint="eastAsia"/>
          <w:sz w:val="30"/>
          <w:szCs w:val="30"/>
        </w:rPr>
        <w:t>）指导全县供销社合作社的改革和发展；研究拟定全县供销合作社的发展规划，体制改革方案，并组织实施。</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w:t>
      </w:r>
      <w:r>
        <w:rPr>
          <w:rFonts w:ascii="仿宋" w:eastAsia="仿宋" w:hAnsi="仿宋" w:cs="仿宋"/>
          <w:sz w:val="30"/>
          <w:szCs w:val="30"/>
        </w:rPr>
        <w:t>3</w:t>
      </w:r>
      <w:r>
        <w:rPr>
          <w:rFonts w:ascii="仿宋" w:eastAsia="仿宋" w:hAnsi="仿宋" w:cs="仿宋" w:hint="eastAsia"/>
          <w:sz w:val="30"/>
          <w:szCs w:val="30"/>
        </w:rPr>
        <w:t>）根据县政府授权，指导有关农业生产资料和农副产品政策性业务经营工作，负责供销合作社烟花爆竹经营管理。</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w:t>
      </w:r>
      <w:r>
        <w:rPr>
          <w:rFonts w:ascii="仿宋" w:eastAsia="仿宋" w:hAnsi="仿宋" w:cs="仿宋"/>
          <w:sz w:val="30"/>
          <w:szCs w:val="30"/>
        </w:rPr>
        <w:t>4</w:t>
      </w:r>
      <w:r>
        <w:rPr>
          <w:rFonts w:ascii="仿宋" w:eastAsia="仿宋" w:hAnsi="仿宋" w:cs="仿宋" w:hint="eastAsia"/>
          <w:sz w:val="30"/>
          <w:szCs w:val="30"/>
        </w:rPr>
        <w:t>）指导基层供销合作社开拓农村市场，推动全县供销合作社农民进入市场、发展农业产业化经营，建立和完善本系统为农业生产和农村经济发展服务的体系；预测预报相关的市场信息。</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w:t>
      </w:r>
      <w:r>
        <w:rPr>
          <w:rFonts w:ascii="仿宋" w:eastAsia="仿宋" w:hAnsi="仿宋" w:cs="仿宋"/>
          <w:sz w:val="30"/>
          <w:szCs w:val="30"/>
        </w:rPr>
        <w:t>5</w:t>
      </w:r>
      <w:r>
        <w:rPr>
          <w:rFonts w:ascii="仿宋" w:eastAsia="仿宋" w:hAnsi="仿宋" w:cs="仿宋" w:hint="eastAsia"/>
          <w:sz w:val="30"/>
          <w:szCs w:val="30"/>
        </w:rPr>
        <w:t>）负责供销合作社系统的资产管理，依法维护供销合作社的合法权益；指导供销合作社系统的科技开发和推广工作，推进科教兴社。</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w:t>
      </w:r>
      <w:r>
        <w:rPr>
          <w:rFonts w:ascii="仿宋" w:eastAsia="仿宋" w:hAnsi="仿宋" w:cs="仿宋"/>
          <w:sz w:val="30"/>
          <w:szCs w:val="30"/>
        </w:rPr>
        <w:t>6</w:t>
      </w:r>
      <w:r>
        <w:rPr>
          <w:rFonts w:ascii="仿宋" w:eastAsia="仿宋" w:hAnsi="仿宋" w:cs="仿宋" w:hint="eastAsia"/>
          <w:sz w:val="30"/>
          <w:szCs w:val="30"/>
        </w:rPr>
        <w:t>）研究</w:t>
      </w:r>
      <w:proofErr w:type="gramStart"/>
      <w:r>
        <w:rPr>
          <w:rFonts w:ascii="仿宋" w:eastAsia="仿宋" w:hAnsi="仿宋" w:cs="仿宋" w:hint="eastAsia"/>
          <w:sz w:val="30"/>
          <w:szCs w:val="30"/>
        </w:rPr>
        <w:t>制订县</w:t>
      </w:r>
      <w:proofErr w:type="gramEnd"/>
      <w:r>
        <w:rPr>
          <w:rFonts w:ascii="仿宋" w:eastAsia="仿宋" w:hAnsi="仿宋" w:cs="仿宋" w:hint="eastAsia"/>
          <w:sz w:val="30"/>
          <w:szCs w:val="30"/>
        </w:rPr>
        <w:t>供销合作社直属单位人事、财务、资产的管理制度并组织实施确保社有资产上午保值增值。</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w:t>
      </w:r>
      <w:r>
        <w:rPr>
          <w:rFonts w:ascii="仿宋" w:eastAsia="仿宋" w:hAnsi="仿宋" w:cs="仿宋"/>
          <w:sz w:val="30"/>
          <w:szCs w:val="30"/>
        </w:rPr>
        <w:t>7</w:t>
      </w:r>
      <w:r>
        <w:rPr>
          <w:rFonts w:ascii="仿宋" w:eastAsia="仿宋" w:hAnsi="仿宋" w:cs="仿宋" w:hint="eastAsia"/>
          <w:sz w:val="30"/>
          <w:szCs w:val="30"/>
        </w:rPr>
        <w:t>）指导供销合作社组</w:t>
      </w:r>
      <w:r>
        <w:rPr>
          <w:rFonts w:ascii="仿宋" w:eastAsia="仿宋" w:hAnsi="仿宋" w:cs="仿宋" w:hint="eastAsia"/>
          <w:sz w:val="30"/>
          <w:szCs w:val="30"/>
        </w:rPr>
        <w:t>织建设、队伍建设和干部、职工教育培训工作。</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w:t>
      </w:r>
      <w:r>
        <w:rPr>
          <w:rFonts w:ascii="仿宋" w:eastAsia="仿宋" w:hAnsi="仿宋" w:cs="仿宋"/>
          <w:sz w:val="30"/>
          <w:szCs w:val="30"/>
        </w:rPr>
        <w:t>8</w:t>
      </w:r>
      <w:r>
        <w:rPr>
          <w:rFonts w:ascii="仿宋" w:eastAsia="仿宋" w:hAnsi="仿宋" w:cs="仿宋" w:hint="eastAsia"/>
          <w:sz w:val="30"/>
          <w:szCs w:val="30"/>
        </w:rPr>
        <w:t>）承办县委、县政府和上级供销合作社交办的其他工作。</w:t>
      </w:r>
    </w:p>
    <w:p w:rsidR="00B56582" w:rsidRDefault="0068691D">
      <w:pPr>
        <w:widowControl/>
        <w:spacing w:line="560" w:lineRule="exact"/>
        <w:ind w:firstLineChars="200" w:firstLine="643"/>
        <w:rPr>
          <w:rFonts w:ascii="仿宋_GB2312" w:eastAsia="仿宋_GB2312"/>
          <w:b/>
          <w:bCs/>
          <w:color w:val="000000"/>
          <w:sz w:val="32"/>
          <w:szCs w:val="32"/>
        </w:rPr>
      </w:pPr>
      <w:r>
        <w:rPr>
          <w:rFonts w:ascii="仿宋_GB2312" w:eastAsia="仿宋_GB2312" w:cs="仿宋_GB2312" w:hint="eastAsia"/>
          <w:b/>
          <w:bCs/>
          <w:color w:val="000000"/>
          <w:sz w:val="32"/>
          <w:szCs w:val="32"/>
        </w:rPr>
        <w:t>二、部门基本情况</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纳入本套部门决算汇编范围的单位共</w:t>
      </w:r>
      <w:r>
        <w:rPr>
          <w:rFonts w:ascii="仿宋" w:eastAsia="仿宋" w:hAnsi="仿宋" w:cs="仿宋"/>
          <w:sz w:val="30"/>
          <w:szCs w:val="30"/>
        </w:rPr>
        <w:t>1</w:t>
      </w:r>
      <w:r>
        <w:rPr>
          <w:rFonts w:ascii="仿宋" w:eastAsia="仿宋" w:hAnsi="仿宋" w:cs="仿宋" w:hint="eastAsia"/>
          <w:sz w:val="30"/>
          <w:szCs w:val="30"/>
        </w:rPr>
        <w:t>个。</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lastRenderedPageBreak/>
        <w:t>本部门</w:t>
      </w:r>
      <w:r>
        <w:rPr>
          <w:rFonts w:ascii="仿宋" w:eastAsia="仿宋" w:hAnsi="仿宋" w:cs="仿宋"/>
          <w:sz w:val="30"/>
          <w:szCs w:val="30"/>
        </w:rPr>
        <w:t>2021</w:t>
      </w:r>
      <w:r>
        <w:rPr>
          <w:rFonts w:ascii="仿宋" w:eastAsia="仿宋" w:hAnsi="仿宋" w:cs="仿宋" w:hint="eastAsia"/>
          <w:sz w:val="30"/>
          <w:szCs w:val="30"/>
        </w:rPr>
        <w:t>年年初编制人数</w:t>
      </w:r>
      <w:r>
        <w:rPr>
          <w:rFonts w:ascii="仿宋" w:eastAsia="仿宋" w:hAnsi="仿宋" w:cs="仿宋"/>
          <w:sz w:val="30"/>
          <w:szCs w:val="30"/>
        </w:rPr>
        <w:t xml:space="preserve"> 18</w:t>
      </w:r>
      <w:r>
        <w:rPr>
          <w:rFonts w:ascii="仿宋" w:eastAsia="仿宋" w:hAnsi="仿宋" w:cs="仿宋" w:hint="eastAsia"/>
          <w:sz w:val="30"/>
          <w:szCs w:val="30"/>
        </w:rPr>
        <w:t>人，其中行政编制</w:t>
      </w:r>
      <w:r>
        <w:rPr>
          <w:rFonts w:ascii="仿宋" w:eastAsia="仿宋" w:hAnsi="仿宋" w:cs="仿宋" w:hint="eastAsia"/>
          <w:sz w:val="30"/>
          <w:szCs w:val="30"/>
        </w:rPr>
        <w:t>8</w:t>
      </w:r>
      <w:r>
        <w:rPr>
          <w:rFonts w:ascii="仿宋" w:eastAsia="仿宋" w:hAnsi="仿宋" w:cs="仿宋" w:hint="eastAsia"/>
          <w:sz w:val="30"/>
          <w:szCs w:val="30"/>
        </w:rPr>
        <w:t>人，事业编制</w:t>
      </w:r>
      <w:r>
        <w:rPr>
          <w:rFonts w:ascii="仿宋" w:eastAsia="仿宋" w:hAnsi="仿宋" w:cs="仿宋"/>
          <w:sz w:val="30"/>
          <w:szCs w:val="30"/>
        </w:rPr>
        <w:t>9</w:t>
      </w:r>
      <w:r>
        <w:rPr>
          <w:rFonts w:ascii="仿宋" w:eastAsia="仿宋" w:hAnsi="仿宋" w:cs="仿宋" w:hint="eastAsia"/>
          <w:sz w:val="30"/>
          <w:szCs w:val="30"/>
        </w:rPr>
        <w:t>人</w:t>
      </w:r>
      <w:r>
        <w:rPr>
          <w:rFonts w:ascii="仿宋" w:eastAsia="仿宋" w:hAnsi="仿宋" w:cs="仿宋" w:hint="eastAsia"/>
          <w:sz w:val="30"/>
          <w:szCs w:val="30"/>
        </w:rPr>
        <w:t>，工勤人员</w:t>
      </w:r>
      <w:r>
        <w:rPr>
          <w:rFonts w:ascii="仿宋" w:eastAsia="仿宋" w:hAnsi="仿宋" w:cs="仿宋" w:hint="eastAsia"/>
          <w:sz w:val="30"/>
          <w:szCs w:val="30"/>
        </w:rPr>
        <w:t>5</w:t>
      </w:r>
      <w:r>
        <w:rPr>
          <w:rFonts w:ascii="仿宋" w:eastAsia="仿宋" w:hAnsi="仿宋" w:cs="仿宋" w:hint="eastAsia"/>
          <w:sz w:val="30"/>
          <w:szCs w:val="30"/>
        </w:rPr>
        <w:t>人，临聘人员</w:t>
      </w:r>
      <w:r>
        <w:rPr>
          <w:rFonts w:ascii="仿宋" w:eastAsia="仿宋" w:hAnsi="仿宋" w:cs="仿宋" w:hint="eastAsia"/>
          <w:sz w:val="30"/>
          <w:szCs w:val="30"/>
        </w:rPr>
        <w:t>7</w:t>
      </w:r>
      <w:r>
        <w:rPr>
          <w:rFonts w:ascii="仿宋" w:eastAsia="仿宋" w:hAnsi="仿宋" w:cs="仿宋" w:hint="eastAsia"/>
          <w:sz w:val="30"/>
          <w:szCs w:val="30"/>
        </w:rPr>
        <w:t>人</w:t>
      </w:r>
      <w:r>
        <w:rPr>
          <w:rFonts w:ascii="仿宋" w:eastAsia="仿宋" w:hAnsi="仿宋" w:cs="仿宋" w:hint="eastAsia"/>
          <w:sz w:val="30"/>
          <w:szCs w:val="30"/>
        </w:rPr>
        <w:t>；年末实有人数</w:t>
      </w:r>
      <w:r>
        <w:rPr>
          <w:rFonts w:ascii="仿宋" w:eastAsia="仿宋" w:hAnsi="仿宋" w:cs="仿宋" w:hint="eastAsia"/>
          <w:sz w:val="30"/>
          <w:szCs w:val="30"/>
        </w:rPr>
        <w:t>20</w:t>
      </w:r>
      <w:r>
        <w:rPr>
          <w:rFonts w:ascii="仿宋" w:eastAsia="仿宋" w:hAnsi="仿宋" w:cs="仿宋" w:hint="eastAsia"/>
          <w:sz w:val="30"/>
          <w:szCs w:val="30"/>
        </w:rPr>
        <w:t>人，其中在职人员</w:t>
      </w:r>
      <w:r>
        <w:rPr>
          <w:rFonts w:ascii="仿宋" w:eastAsia="仿宋" w:hAnsi="仿宋" w:cs="仿宋" w:hint="eastAsia"/>
          <w:sz w:val="30"/>
          <w:szCs w:val="30"/>
        </w:rPr>
        <w:t>20</w:t>
      </w:r>
      <w:r>
        <w:rPr>
          <w:rFonts w:ascii="仿宋" w:eastAsia="仿宋" w:hAnsi="仿宋" w:cs="仿宋" w:hint="eastAsia"/>
          <w:sz w:val="30"/>
          <w:szCs w:val="30"/>
        </w:rPr>
        <w:t>人，离休人员</w:t>
      </w:r>
      <w:r>
        <w:rPr>
          <w:rFonts w:ascii="仿宋" w:eastAsia="仿宋" w:hAnsi="仿宋" w:cs="仿宋"/>
          <w:sz w:val="30"/>
          <w:szCs w:val="30"/>
        </w:rPr>
        <w:t>0</w:t>
      </w:r>
      <w:r>
        <w:rPr>
          <w:rFonts w:ascii="仿宋" w:eastAsia="仿宋" w:hAnsi="仿宋" w:cs="仿宋" w:hint="eastAsia"/>
          <w:sz w:val="30"/>
          <w:szCs w:val="30"/>
        </w:rPr>
        <w:t>人，退休人员</w:t>
      </w:r>
      <w:r>
        <w:rPr>
          <w:rFonts w:ascii="仿宋" w:eastAsia="仿宋" w:hAnsi="仿宋" w:cs="仿宋" w:hint="eastAsia"/>
          <w:sz w:val="30"/>
          <w:szCs w:val="30"/>
        </w:rPr>
        <w:t>33</w:t>
      </w:r>
      <w:r>
        <w:rPr>
          <w:rFonts w:ascii="仿宋" w:eastAsia="仿宋" w:hAnsi="仿宋" w:cs="仿宋" w:hint="eastAsia"/>
          <w:sz w:val="30"/>
          <w:szCs w:val="30"/>
        </w:rPr>
        <w:t>人</w:t>
      </w:r>
      <w:r>
        <w:rPr>
          <w:rFonts w:ascii="仿宋" w:eastAsia="仿宋" w:hAnsi="仿宋" w:cs="仿宋" w:hint="eastAsia"/>
          <w:sz w:val="30"/>
          <w:szCs w:val="30"/>
        </w:rPr>
        <w:t>，其中自收自支退休人员</w:t>
      </w:r>
      <w:r>
        <w:rPr>
          <w:rFonts w:ascii="仿宋" w:eastAsia="仿宋" w:hAnsi="仿宋" w:cs="仿宋" w:hint="eastAsia"/>
          <w:sz w:val="30"/>
          <w:szCs w:val="30"/>
        </w:rPr>
        <w:t>7</w:t>
      </w:r>
      <w:r>
        <w:rPr>
          <w:rFonts w:ascii="仿宋" w:eastAsia="仿宋" w:hAnsi="仿宋" w:cs="仿宋" w:hint="eastAsia"/>
          <w:sz w:val="30"/>
          <w:szCs w:val="30"/>
        </w:rPr>
        <w:t>人</w:t>
      </w:r>
      <w:bookmarkStart w:id="0" w:name="_GoBack"/>
      <w:bookmarkEnd w:id="0"/>
      <w:r>
        <w:rPr>
          <w:rFonts w:ascii="仿宋" w:eastAsia="仿宋" w:hAnsi="仿宋" w:cs="仿宋" w:hint="eastAsia"/>
          <w:sz w:val="30"/>
          <w:szCs w:val="30"/>
        </w:rPr>
        <w:t>；年末学生人数</w:t>
      </w:r>
      <w:r w:rsidR="00475615">
        <w:rPr>
          <w:rFonts w:ascii="仿宋" w:eastAsia="仿宋" w:hAnsi="仿宋" w:cs="仿宋"/>
          <w:sz w:val="30"/>
          <w:szCs w:val="30"/>
        </w:rPr>
        <w:t>0</w:t>
      </w:r>
      <w:r>
        <w:rPr>
          <w:rFonts w:ascii="仿宋" w:eastAsia="仿宋" w:hAnsi="仿宋" w:cs="仿宋" w:hint="eastAsia"/>
          <w:sz w:val="30"/>
          <w:szCs w:val="30"/>
        </w:rPr>
        <w:t>人。</w:t>
      </w:r>
    </w:p>
    <w:p w:rsidR="00B56582" w:rsidRDefault="00B56582">
      <w:pPr>
        <w:spacing w:line="560" w:lineRule="exact"/>
        <w:ind w:firstLineChars="200" w:firstLine="600"/>
        <w:rPr>
          <w:rFonts w:ascii="仿宋" w:eastAsia="仿宋" w:hAnsi="仿宋"/>
          <w:sz w:val="30"/>
          <w:szCs w:val="30"/>
        </w:rPr>
      </w:pPr>
    </w:p>
    <w:p w:rsidR="00B56582" w:rsidRDefault="0068691D">
      <w:pPr>
        <w:widowControl/>
        <w:spacing w:line="560" w:lineRule="exact"/>
        <w:jc w:val="center"/>
        <w:rPr>
          <w:rFonts w:ascii="仿宋_GB2312" w:eastAsia="仿宋_GB2312"/>
          <w:b/>
          <w:bCs/>
          <w:color w:val="000000"/>
          <w:sz w:val="32"/>
          <w:szCs w:val="32"/>
        </w:rPr>
      </w:pPr>
      <w:r>
        <w:rPr>
          <w:rFonts w:ascii="仿宋_GB2312" w:eastAsia="仿宋_GB2312" w:hAnsi="Calibri" w:cs="仿宋_GB2312" w:hint="eastAsia"/>
          <w:b/>
          <w:bCs/>
          <w:color w:val="000000"/>
          <w:kern w:val="0"/>
          <w:sz w:val="32"/>
          <w:szCs w:val="32"/>
        </w:rPr>
        <w:t>第二部分</w:t>
      </w:r>
      <w:r>
        <w:rPr>
          <w:rFonts w:ascii="仿宋_GB2312" w:eastAsia="仿宋_GB2312" w:hAnsi="Calibri" w:cs="仿宋_GB2312"/>
          <w:b/>
          <w:bCs/>
          <w:color w:val="000000"/>
          <w:kern w:val="0"/>
          <w:sz w:val="32"/>
          <w:szCs w:val="32"/>
        </w:rPr>
        <w:t xml:space="preserve">  </w:t>
      </w:r>
      <w:r>
        <w:rPr>
          <w:rFonts w:ascii="仿宋_GB2312" w:eastAsia="仿宋_GB2312" w:cs="仿宋_GB2312" w:hint="eastAsia"/>
          <w:b/>
          <w:bCs/>
          <w:color w:val="000000"/>
          <w:sz w:val="32"/>
          <w:szCs w:val="32"/>
        </w:rPr>
        <w:t>湖口县供销社</w:t>
      </w:r>
      <w:r>
        <w:rPr>
          <w:rFonts w:ascii="仿宋_GB2312" w:eastAsia="仿宋_GB2312" w:cs="仿宋_GB2312"/>
          <w:b/>
          <w:bCs/>
          <w:color w:val="000000"/>
          <w:sz w:val="32"/>
          <w:szCs w:val="32"/>
        </w:rPr>
        <w:t>2021</w:t>
      </w:r>
      <w:r>
        <w:rPr>
          <w:rFonts w:ascii="仿宋_GB2312" w:eastAsia="仿宋_GB2312" w:cs="仿宋_GB2312" w:hint="eastAsia"/>
          <w:b/>
          <w:bCs/>
          <w:color w:val="000000"/>
          <w:sz w:val="32"/>
          <w:szCs w:val="32"/>
        </w:rPr>
        <w:t>年部门预算情况说明</w:t>
      </w:r>
    </w:p>
    <w:p w:rsidR="00B56582" w:rsidRDefault="0068691D">
      <w:pPr>
        <w:widowControl/>
        <w:spacing w:line="560" w:lineRule="exact"/>
        <w:ind w:firstLineChars="200" w:firstLine="643"/>
        <w:jc w:val="left"/>
        <w:rPr>
          <w:rFonts w:ascii="楷体_GB2312" w:eastAsia="楷体_GB2312"/>
          <w:b/>
          <w:bCs/>
          <w:color w:val="000000"/>
          <w:sz w:val="32"/>
          <w:szCs w:val="32"/>
        </w:rPr>
      </w:pPr>
      <w:r>
        <w:rPr>
          <w:rFonts w:ascii="楷体_GB2312" w:eastAsia="楷体_GB2312" w:cs="楷体_GB2312" w:hint="eastAsia"/>
          <w:b/>
          <w:bCs/>
          <w:color w:val="000000"/>
          <w:sz w:val="32"/>
          <w:szCs w:val="32"/>
        </w:rPr>
        <w:t>一、</w:t>
      </w:r>
      <w:r>
        <w:rPr>
          <w:rFonts w:ascii="楷体_GB2312" w:eastAsia="楷体_GB2312" w:cs="楷体_GB2312"/>
          <w:b/>
          <w:bCs/>
          <w:color w:val="000000"/>
          <w:sz w:val="32"/>
          <w:szCs w:val="32"/>
        </w:rPr>
        <w:t>2021</w:t>
      </w:r>
      <w:r>
        <w:rPr>
          <w:rFonts w:ascii="楷体_GB2312" w:eastAsia="楷体_GB2312" w:cs="楷体_GB2312" w:hint="eastAsia"/>
          <w:b/>
          <w:bCs/>
          <w:color w:val="000000"/>
          <w:sz w:val="32"/>
          <w:szCs w:val="32"/>
        </w:rPr>
        <w:t>年部门预算收支情况说明</w:t>
      </w:r>
    </w:p>
    <w:p w:rsidR="00B56582" w:rsidRDefault="0068691D">
      <w:pPr>
        <w:widowControl/>
        <w:spacing w:line="560" w:lineRule="exact"/>
        <w:ind w:firstLineChars="150" w:firstLine="482"/>
        <w:jc w:val="left"/>
        <w:rPr>
          <w:rFonts w:ascii="楷体_GB2312" w:eastAsia="楷体_GB2312"/>
          <w:b/>
          <w:bCs/>
          <w:color w:val="000000"/>
          <w:sz w:val="32"/>
          <w:szCs w:val="32"/>
        </w:rPr>
      </w:pPr>
      <w:r>
        <w:rPr>
          <w:rFonts w:ascii="楷体_GB2312" w:eastAsia="楷体_GB2312" w:cs="楷体_GB2312" w:hint="eastAsia"/>
          <w:b/>
          <w:bCs/>
          <w:color w:val="000000"/>
          <w:sz w:val="32"/>
          <w:szCs w:val="32"/>
        </w:rPr>
        <w:t>（一）收入预算总体安排情况</w:t>
      </w:r>
    </w:p>
    <w:p w:rsidR="00B56582" w:rsidRDefault="0068691D">
      <w:pPr>
        <w:spacing w:line="560" w:lineRule="exact"/>
        <w:ind w:firstLineChars="200" w:firstLine="600"/>
        <w:jc w:val="left"/>
        <w:rPr>
          <w:rFonts w:ascii="仿宋" w:eastAsia="仿宋" w:hAnsi="仿宋"/>
          <w:sz w:val="30"/>
          <w:szCs w:val="30"/>
        </w:rPr>
      </w:pPr>
      <w:r>
        <w:rPr>
          <w:rFonts w:ascii="仿宋" w:eastAsia="仿宋" w:hAnsi="仿宋" w:cs="仿宋"/>
          <w:sz w:val="30"/>
          <w:szCs w:val="30"/>
        </w:rPr>
        <w:t>2021</w:t>
      </w:r>
      <w:r>
        <w:rPr>
          <w:rFonts w:ascii="仿宋" w:eastAsia="仿宋" w:hAnsi="仿宋" w:cs="仿宋" w:hint="eastAsia"/>
          <w:sz w:val="30"/>
          <w:szCs w:val="30"/>
        </w:rPr>
        <w:t>年预算收入</w:t>
      </w:r>
      <w:r>
        <w:rPr>
          <w:rFonts w:ascii="仿宋" w:eastAsia="仿宋" w:hAnsi="仿宋" w:cs="仿宋"/>
          <w:sz w:val="30"/>
          <w:szCs w:val="30"/>
        </w:rPr>
        <w:t>304.18</w:t>
      </w:r>
      <w:r>
        <w:rPr>
          <w:rFonts w:ascii="仿宋" w:eastAsia="仿宋" w:hAnsi="仿宋" w:cs="仿宋" w:hint="eastAsia"/>
          <w:sz w:val="30"/>
          <w:szCs w:val="30"/>
        </w:rPr>
        <w:t>万元，其中财政拨款</w:t>
      </w:r>
      <w:r>
        <w:rPr>
          <w:rFonts w:ascii="仿宋" w:eastAsia="仿宋" w:hAnsi="仿宋" w:cs="仿宋"/>
          <w:sz w:val="30"/>
          <w:szCs w:val="30"/>
        </w:rPr>
        <w:t>304.18</w:t>
      </w:r>
      <w:r>
        <w:rPr>
          <w:rFonts w:ascii="仿宋" w:eastAsia="仿宋" w:hAnsi="仿宋" w:cs="仿宋" w:hint="eastAsia"/>
          <w:sz w:val="30"/>
          <w:szCs w:val="30"/>
        </w:rPr>
        <w:t>万元。</w:t>
      </w:r>
    </w:p>
    <w:p w:rsidR="00B56582" w:rsidRDefault="0068691D">
      <w:pPr>
        <w:spacing w:line="560" w:lineRule="exact"/>
        <w:ind w:leftChars="200" w:left="581" w:hangingChars="50" w:hanging="161"/>
        <w:jc w:val="left"/>
        <w:rPr>
          <w:rFonts w:ascii="仿宋" w:eastAsia="仿宋" w:hAnsi="仿宋"/>
          <w:sz w:val="30"/>
          <w:szCs w:val="30"/>
        </w:rPr>
      </w:pPr>
      <w:r>
        <w:rPr>
          <w:rFonts w:ascii="楷体_GB2312" w:eastAsia="楷体_GB2312" w:cs="楷体_GB2312" w:hint="eastAsia"/>
          <w:b/>
          <w:bCs/>
          <w:color w:val="000000"/>
          <w:sz w:val="32"/>
          <w:szCs w:val="32"/>
        </w:rPr>
        <w:t>（二）支出预算总体安排情况</w:t>
      </w:r>
      <w:r>
        <w:rPr>
          <w:rFonts w:ascii="宋体"/>
          <w:b/>
          <w:bCs/>
          <w:color w:val="333333"/>
          <w:kern w:val="0"/>
          <w:sz w:val="28"/>
          <w:szCs w:val="28"/>
        </w:rPr>
        <w:br/>
      </w:r>
      <w:r>
        <w:rPr>
          <w:rFonts w:ascii="仿宋" w:eastAsia="仿宋" w:hAnsi="仿宋" w:cs="仿宋"/>
          <w:sz w:val="30"/>
          <w:szCs w:val="30"/>
        </w:rPr>
        <w:t>2021</w:t>
      </w:r>
      <w:r>
        <w:rPr>
          <w:rFonts w:ascii="仿宋" w:eastAsia="仿宋" w:hAnsi="仿宋" w:cs="仿宋" w:hint="eastAsia"/>
          <w:sz w:val="30"/>
          <w:szCs w:val="30"/>
        </w:rPr>
        <w:t>年支出预算</w:t>
      </w:r>
      <w:r>
        <w:rPr>
          <w:rFonts w:ascii="仿宋" w:eastAsia="仿宋" w:hAnsi="仿宋" w:cs="仿宋"/>
          <w:sz w:val="30"/>
          <w:szCs w:val="30"/>
        </w:rPr>
        <w:t>304.18</w:t>
      </w:r>
      <w:r>
        <w:rPr>
          <w:rFonts w:ascii="仿宋" w:eastAsia="仿宋" w:hAnsi="仿宋" w:cs="仿宋" w:hint="eastAsia"/>
          <w:sz w:val="30"/>
          <w:szCs w:val="30"/>
        </w:rPr>
        <w:t>万元。</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按支出功能分类，其中一般公共服务支出</w:t>
      </w:r>
      <w:r>
        <w:rPr>
          <w:rFonts w:ascii="仿宋" w:eastAsia="仿宋" w:hAnsi="仿宋" w:cs="仿宋"/>
          <w:sz w:val="30"/>
          <w:szCs w:val="30"/>
        </w:rPr>
        <w:t>304.18</w:t>
      </w:r>
      <w:r>
        <w:rPr>
          <w:rFonts w:ascii="仿宋" w:eastAsia="仿宋" w:hAnsi="仿宋" w:cs="仿宋" w:hint="eastAsia"/>
          <w:sz w:val="30"/>
          <w:szCs w:val="30"/>
        </w:rPr>
        <w:t>万。</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按经济科目支出分类，基本支出</w:t>
      </w:r>
      <w:r>
        <w:rPr>
          <w:rFonts w:ascii="仿宋" w:eastAsia="仿宋" w:hAnsi="仿宋" w:cs="仿宋"/>
          <w:sz w:val="30"/>
          <w:szCs w:val="30"/>
        </w:rPr>
        <w:t>243.01</w:t>
      </w:r>
      <w:r>
        <w:rPr>
          <w:rFonts w:ascii="仿宋" w:eastAsia="仿宋" w:hAnsi="仿宋" w:cs="仿宋" w:hint="eastAsia"/>
          <w:sz w:val="30"/>
          <w:szCs w:val="30"/>
        </w:rPr>
        <w:t>万元，其中工资福利支出</w:t>
      </w:r>
      <w:r>
        <w:rPr>
          <w:rFonts w:ascii="仿宋" w:eastAsia="仿宋" w:hAnsi="仿宋" w:cs="仿宋"/>
          <w:sz w:val="30"/>
          <w:szCs w:val="30"/>
        </w:rPr>
        <w:t>139.64</w:t>
      </w:r>
      <w:r>
        <w:rPr>
          <w:rFonts w:ascii="仿宋" w:eastAsia="仿宋" w:hAnsi="仿宋" w:cs="仿宋" w:hint="eastAsia"/>
          <w:sz w:val="30"/>
          <w:szCs w:val="30"/>
        </w:rPr>
        <w:t>万元、商品和服务支出</w:t>
      </w:r>
      <w:r>
        <w:rPr>
          <w:rFonts w:ascii="仿宋" w:eastAsia="仿宋" w:hAnsi="仿宋" w:cs="仿宋"/>
          <w:sz w:val="30"/>
          <w:szCs w:val="30"/>
        </w:rPr>
        <w:t>85.84</w:t>
      </w:r>
      <w:r>
        <w:rPr>
          <w:rFonts w:ascii="仿宋" w:eastAsia="仿宋" w:hAnsi="仿宋" w:cs="仿宋" w:hint="eastAsia"/>
          <w:sz w:val="30"/>
          <w:szCs w:val="30"/>
        </w:rPr>
        <w:t>万元、对个人和家庭的补助</w:t>
      </w:r>
      <w:r>
        <w:rPr>
          <w:rFonts w:ascii="仿宋" w:eastAsia="仿宋" w:hAnsi="仿宋" w:cs="仿宋"/>
          <w:sz w:val="30"/>
          <w:szCs w:val="30"/>
        </w:rPr>
        <w:t>17.53</w:t>
      </w:r>
      <w:r>
        <w:rPr>
          <w:rFonts w:ascii="仿宋" w:eastAsia="仿宋" w:hAnsi="仿宋" w:cs="仿宋" w:hint="eastAsia"/>
          <w:sz w:val="30"/>
          <w:szCs w:val="30"/>
        </w:rPr>
        <w:t>万元；项目支出</w:t>
      </w:r>
      <w:r>
        <w:rPr>
          <w:rFonts w:ascii="仿宋" w:eastAsia="仿宋" w:hAnsi="仿宋" w:cs="仿宋"/>
          <w:sz w:val="30"/>
          <w:szCs w:val="30"/>
        </w:rPr>
        <w:t>61.17</w:t>
      </w:r>
      <w:r>
        <w:rPr>
          <w:rFonts w:ascii="仿宋" w:eastAsia="仿宋" w:hAnsi="仿宋" w:cs="仿宋" w:hint="eastAsia"/>
          <w:sz w:val="30"/>
          <w:szCs w:val="30"/>
        </w:rPr>
        <w:t>万元，其中商品和服务支出</w:t>
      </w:r>
      <w:r>
        <w:rPr>
          <w:rFonts w:ascii="仿宋" w:eastAsia="仿宋" w:hAnsi="仿宋" w:cs="仿宋"/>
          <w:sz w:val="30"/>
          <w:szCs w:val="30"/>
        </w:rPr>
        <w:t>0</w:t>
      </w:r>
      <w:r>
        <w:rPr>
          <w:rFonts w:ascii="仿宋" w:eastAsia="仿宋" w:hAnsi="仿宋" w:cs="仿宋" w:hint="eastAsia"/>
          <w:sz w:val="30"/>
          <w:szCs w:val="30"/>
        </w:rPr>
        <w:t>万、资本性支出（基本建设）</w:t>
      </w:r>
      <w:r>
        <w:rPr>
          <w:rFonts w:ascii="仿宋" w:eastAsia="仿宋" w:hAnsi="仿宋" w:cs="仿宋"/>
          <w:sz w:val="30"/>
          <w:szCs w:val="30"/>
        </w:rPr>
        <w:t>0</w:t>
      </w:r>
      <w:r>
        <w:rPr>
          <w:rFonts w:ascii="仿宋" w:eastAsia="仿宋" w:hAnsi="仿宋" w:cs="仿宋" w:hint="eastAsia"/>
          <w:sz w:val="30"/>
          <w:szCs w:val="30"/>
        </w:rPr>
        <w:t>万。</w:t>
      </w:r>
    </w:p>
    <w:p w:rsidR="00B56582" w:rsidRDefault="0068691D">
      <w:pPr>
        <w:widowControl/>
        <w:spacing w:line="560" w:lineRule="exact"/>
        <w:ind w:firstLineChars="200" w:firstLine="643"/>
        <w:rPr>
          <w:rFonts w:ascii="楷体_GB2312" w:eastAsia="楷体_GB2312"/>
          <w:b/>
          <w:bCs/>
          <w:color w:val="000000"/>
          <w:sz w:val="32"/>
          <w:szCs w:val="32"/>
        </w:rPr>
      </w:pPr>
      <w:r>
        <w:rPr>
          <w:rFonts w:ascii="楷体_GB2312" w:eastAsia="楷体_GB2312" w:cs="楷体_GB2312" w:hint="eastAsia"/>
          <w:b/>
          <w:bCs/>
          <w:color w:val="000000"/>
          <w:sz w:val="32"/>
          <w:szCs w:val="32"/>
        </w:rPr>
        <w:t>（三）一般公共预算当年拨款规模变化情况</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sz w:val="30"/>
          <w:szCs w:val="30"/>
        </w:rPr>
        <w:t>2021</w:t>
      </w:r>
      <w:r>
        <w:rPr>
          <w:rFonts w:ascii="仿宋" w:eastAsia="仿宋" w:hAnsi="仿宋" w:cs="仿宋" w:hint="eastAsia"/>
          <w:sz w:val="30"/>
          <w:szCs w:val="30"/>
        </w:rPr>
        <w:t>年一般公共预算当年财政拨款</w:t>
      </w:r>
      <w:r>
        <w:rPr>
          <w:rFonts w:ascii="仿宋" w:eastAsia="仿宋" w:hAnsi="仿宋" w:cs="仿宋"/>
          <w:sz w:val="30"/>
          <w:szCs w:val="30"/>
        </w:rPr>
        <w:t>304.18</w:t>
      </w:r>
      <w:r>
        <w:rPr>
          <w:rFonts w:ascii="仿宋" w:eastAsia="仿宋" w:hAnsi="仿宋" w:cs="仿宋" w:hint="eastAsia"/>
          <w:sz w:val="30"/>
          <w:szCs w:val="30"/>
        </w:rPr>
        <w:t>万元，比</w:t>
      </w:r>
      <w:r>
        <w:rPr>
          <w:rFonts w:ascii="仿宋" w:eastAsia="仿宋" w:hAnsi="仿宋" w:cs="仿宋"/>
          <w:sz w:val="30"/>
          <w:szCs w:val="30"/>
        </w:rPr>
        <w:t>2020</w:t>
      </w:r>
      <w:r w:rsidR="009420BA">
        <w:rPr>
          <w:rFonts w:ascii="仿宋" w:eastAsia="仿宋" w:hAnsi="仿宋" w:cs="仿宋" w:hint="eastAsia"/>
          <w:sz w:val="30"/>
          <w:szCs w:val="30"/>
        </w:rPr>
        <w:t>年</w:t>
      </w:r>
      <w:r>
        <w:rPr>
          <w:rFonts w:ascii="仿宋" w:eastAsia="仿宋" w:hAnsi="仿宋" w:cs="仿宋" w:hint="eastAsia"/>
          <w:sz w:val="30"/>
          <w:szCs w:val="30"/>
        </w:rPr>
        <w:t>减少</w:t>
      </w:r>
      <w:r>
        <w:rPr>
          <w:rFonts w:ascii="仿宋" w:eastAsia="仿宋" w:hAnsi="仿宋" w:cs="仿宋"/>
          <w:sz w:val="30"/>
          <w:szCs w:val="30"/>
        </w:rPr>
        <w:t>39.06</w:t>
      </w:r>
      <w:r>
        <w:rPr>
          <w:rFonts w:ascii="仿宋" w:eastAsia="仿宋" w:hAnsi="仿宋" w:cs="仿宋" w:hint="eastAsia"/>
          <w:sz w:val="30"/>
          <w:szCs w:val="30"/>
        </w:rPr>
        <w:t>万元，主要原因：商品和服务支出减少。</w:t>
      </w:r>
    </w:p>
    <w:p w:rsidR="00B56582" w:rsidRDefault="0068691D">
      <w:pPr>
        <w:widowControl/>
        <w:spacing w:line="560" w:lineRule="exact"/>
        <w:ind w:firstLineChars="200" w:firstLine="643"/>
        <w:jc w:val="left"/>
        <w:rPr>
          <w:rFonts w:ascii="楷体_GB2312" w:eastAsia="楷体_GB2312"/>
          <w:b/>
          <w:bCs/>
          <w:color w:val="000000"/>
          <w:sz w:val="32"/>
          <w:szCs w:val="32"/>
        </w:rPr>
      </w:pPr>
      <w:r>
        <w:rPr>
          <w:rFonts w:ascii="楷体_GB2312" w:eastAsia="楷体_GB2312" w:cs="楷体_GB2312" w:hint="eastAsia"/>
          <w:b/>
          <w:bCs/>
          <w:color w:val="000000"/>
          <w:sz w:val="32"/>
          <w:szCs w:val="32"/>
        </w:rPr>
        <w:t>（四）政府采购情况</w:t>
      </w:r>
    </w:p>
    <w:p w:rsidR="00B56582" w:rsidRDefault="0068691D">
      <w:pPr>
        <w:spacing w:line="560" w:lineRule="exact"/>
        <w:ind w:firstLineChars="200" w:firstLine="560"/>
        <w:rPr>
          <w:rFonts w:ascii="仿宋" w:eastAsia="仿宋" w:hAnsi="仿宋"/>
          <w:sz w:val="30"/>
          <w:szCs w:val="30"/>
        </w:rPr>
      </w:pPr>
      <w:r>
        <w:rPr>
          <w:color w:val="333333"/>
          <w:kern w:val="0"/>
          <w:sz w:val="28"/>
          <w:szCs w:val="28"/>
        </w:rPr>
        <w:t xml:space="preserve"> </w:t>
      </w:r>
      <w:r>
        <w:rPr>
          <w:rFonts w:ascii="仿宋" w:eastAsia="仿宋" w:hAnsi="仿宋" w:cs="仿宋" w:hint="eastAsia"/>
          <w:sz w:val="30"/>
          <w:szCs w:val="30"/>
        </w:rPr>
        <w:t>详见政府采购附表</w:t>
      </w:r>
      <w:r w:rsidR="00312A7A">
        <w:rPr>
          <w:rFonts w:ascii="仿宋" w:eastAsia="仿宋" w:hAnsi="仿宋" w:cs="仿宋" w:hint="eastAsia"/>
          <w:sz w:val="30"/>
          <w:szCs w:val="30"/>
        </w:rPr>
        <w:t>。</w:t>
      </w:r>
    </w:p>
    <w:p w:rsidR="00B56582" w:rsidRDefault="0068691D">
      <w:pPr>
        <w:widowControl/>
        <w:spacing w:line="560" w:lineRule="exact"/>
        <w:ind w:firstLineChars="200" w:firstLine="643"/>
        <w:jc w:val="left"/>
        <w:rPr>
          <w:rFonts w:ascii="楷体_GB2312" w:eastAsia="楷体_GB2312"/>
          <w:b/>
          <w:bCs/>
          <w:color w:val="000000"/>
          <w:sz w:val="32"/>
          <w:szCs w:val="32"/>
        </w:rPr>
      </w:pPr>
      <w:r>
        <w:rPr>
          <w:rFonts w:ascii="楷体_GB2312" w:eastAsia="楷体_GB2312" w:cs="楷体_GB2312" w:hint="eastAsia"/>
          <w:b/>
          <w:bCs/>
          <w:color w:val="000000"/>
          <w:sz w:val="32"/>
          <w:szCs w:val="32"/>
        </w:rPr>
        <w:t>二、</w:t>
      </w:r>
      <w:r>
        <w:rPr>
          <w:rFonts w:ascii="楷体_GB2312" w:eastAsia="楷体_GB2312" w:cs="楷体_GB2312"/>
          <w:b/>
          <w:bCs/>
          <w:color w:val="000000"/>
          <w:sz w:val="32"/>
          <w:szCs w:val="32"/>
        </w:rPr>
        <w:t>2021</w:t>
      </w:r>
      <w:r>
        <w:rPr>
          <w:rFonts w:ascii="楷体_GB2312" w:eastAsia="楷体_GB2312" w:cs="楷体_GB2312" w:hint="eastAsia"/>
          <w:b/>
          <w:bCs/>
          <w:color w:val="000000"/>
          <w:sz w:val="32"/>
          <w:szCs w:val="32"/>
        </w:rPr>
        <w:t>年“三公”经费预算情况</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sz w:val="30"/>
          <w:szCs w:val="30"/>
        </w:rPr>
        <w:t>1</w:t>
      </w:r>
      <w:r>
        <w:rPr>
          <w:rFonts w:ascii="仿宋" w:eastAsia="仿宋" w:hAnsi="仿宋" w:cs="仿宋" w:hint="eastAsia"/>
          <w:sz w:val="30"/>
          <w:szCs w:val="30"/>
        </w:rPr>
        <w:t>、因公出国（境）经费：根据因公出</w:t>
      </w:r>
      <w:proofErr w:type="gramStart"/>
      <w:r>
        <w:rPr>
          <w:rFonts w:ascii="仿宋" w:eastAsia="仿宋" w:hAnsi="仿宋" w:cs="仿宋" w:hint="eastAsia"/>
          <w:sz w:val="30"/>
          <w:szCs w:val="30"/>
        </w:rPr>
        <w:t>国计划</w:t>
      </w:r>
      <w:proofErr w:type="gramEnd"/>
      <w:r>
        <w:rPr>
          <w:rFonts w:ascii="仿宋" w:eastAsia="仿宋" w:hAnsi="仿宋" w:cs="仿宋" w:hint="eastAsia"/>
          <w:sz w:val="30"/>
          <w:szCs w:val="30"/>
        </w:rPr>
        <w:t>和实际工作需要，</w:t>
      </w:r>
      <w:r>
        <w:rPr>
          <w:rFonts w:ascii="仿宋" w:eastAsia="仿宋" w:hAnsi="仿宋" w:cs="仿宋"/>
          <w:sz w:val="30"/>
          <w:szCs w:val="30"/>
        </w:rPr>
        <w:lastRenderedPageBreak/>
        <w:t>2021</w:t>
      </w:r>
      <w:r>
        <w:rPr>
          <w:rFonts w:ascii="仿宋" w:eastAsia="仿宋" w:hAnsi="仿宋" w:cs="仿宋" w:hint="eastAsia"/>
          <w:sz w:val="30"/>
          <w:szCs w:val="30"/>
        </w:rPr>
        <w:t>年安排因公出国（境）费支出</w:t>
      </w:r>
      <w:r>
        <w:rPr>
          <w:rFonts w:ascii="仿宋" w:eastAsia="仿宋" w:hAnsi="仿宋" w:cs="仿宋"/>
          <w:sz w:val="30"/>
          <w:szCs w:val="30"/>
        </w:rPr>
        <w:t>0</w:t>
      </w:r>
      <w:r>
        <w:rPr>
          <w:rFonts w:ascii="仿宋" w:eastAsia="仿宋" w:hAnsi="仿宋" w:cs="仿宋" w:hint="eastAsia"/>
          <w:sz w:val="30"/>
          <w:szCs w:val="30"/>
        </w:rPr>
        <w:t>万元，</w:t>
      </w:r>
      <w:r w:rsidR="00F51F3A">
        <w:rPr>
          <w:rFonts w:ascii="仿宋" w:eastAsia="仿宋" w:hAnsi="仿宋" w:cs="仿宋" w:hint="eastAsia"/>
          <w:sz w:val="30"/>
          <w:szCs w:val="30"/>
        </w:rPr>
        <w:t>与去年持平</w:t>
      </w:r>
      <w:r>
        <w:rPr>
          <w:rFonts w:ascii="仿宋" w:eastAsia="仿宋" w:hAnsi="仿宋" w:cs="仿宋" w:hint="eastAsia"/>
          <w:sz w:val="30"/>
          <w:szCs w:val="30"/>
        </w:rPr>
        <w:t>，主要原因：控制出国经费支出。</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sz w:val="30"/>
          <w:szCs w:val="30"/>
        </w:rPr>
        <w:t>2</w:t>
      </w:r>
      <w:r>
        <w:rPr>
          <w:rFonts w:ascii="仿宋" w:eastAsia="仿宋" w:hAnsi="仿宋" w:cs="仿宋" w:hint="eastAsia"/>
          <w:sz w:val="30"/>
          <w:szCs w:val="30"/>
        </w:rPr>
        <w:t>、公务接待费：</w:t>
      </w:r>
      <w:r>
        <w:rPr>
          <w:rFonts w:ascii="仿宋" w:eastAsia="仿宋" w:hAnsi="仿宋" w:cs="仿宋"/>
          <w:sz w:val="30"/>
          <w:szCs w:val="30"/>
        </w:rPr>
        <w:t>2021</w:t>
      </w:r>
      <w:r>
        <w:rPr>
          <w:rFonts w:ascii="仿宋" w:eastAsia="仿宋" w:hAnsi="仿宋" w:cs="仿宋" w:hint="eastAsia"/>
          <w:sz w:val="30"/>
          <w:szCs w:val="30"/>
        </w:rPr>
        <w:t>年安排公务接待费预算</w:t>
      </w:r>
      <w:r>
        <w:rPr>
          <w:rFonts w:ascii="仿宋" w:eastAsia="仿宋" w:hAnsi="仿宋" w:cs="仿宋"/>
          <w:sz w:val="30"/>
          <w:szCs w:val="30"/>
        </w:rPr>
        <w:t>10</w:t>
      </w:r>
      <w:r>
        <w:rPr>
          <w:rFonts w:ascii="仿宋" w:eastAsia="仿宋" w:hAnsi="仿宋" w:cs="仿宋" w:hint="eastAsia"/>
          <w:sz w:val="30"/>
          <w:szCs w:val="30"/>
        </w:rPr>
        <w:t>万元，主要用于公务接待。</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sz w:val="30"/>
          <w:szCs w:val="30"/>
        </w:rPr>
        <w:t>3</w:t>
      </w:r>
      <w:r>
        <w:rPr>
          <w:rFonts w:ascii="仿宋" w:eastAsia="仿宋" w:hAnsi="仿宋" w:cs="仿宋" w:hint="eastAsia"/>
          <w:sz w:val="30"/>
          <w:szCs w:val="30"/>
        </w:rPr>
        <w:t>、公务用车购置及运行费：</w:t>
      </w:r>
      <w:r>
        <w:rPr>
          <w:rFonts w:ascii="仿宋" w:eastAsia="仿宋" w:hAnsi="仿宋" w:cs="仿宋"/>
          <w:sz w:val="30"/>
          <w:szCs w:val="30"/>
        </w:rPr>
        <w:t>2021</w:t>
      </w:r>
      <w:r>
        <w:rPr>
          <w:rFonts w:ascii="仿宋" w:eastAsia="仿宋" w:hAnsi="仿宋" w:cs="仿宋" w:hint="eastAsia"/>
          <w:sz w:val="30"/>
          <w:szCs w:val="30"/>
        </w:rPr>
        <w:t>年安排公务用车购置及运行费预算</w:t>
      </w:r>
      <w:r>
        <w:rPr>
          <w:rFonts w:ascii="仿宋" w:eastAsia="仿宋" w:hAnsi="仿宋" w:cs="仿宋"/>
          <w:sz w:val="30"/>
          <w:szCs w:val="30"/>
        </w:rPr>
        <w:t>0</w:t>
      </w:r>
      <w:r>
        <w:rPr>
          <w:rFonts w:ascii="仿宋" w:eastAsia="仿宋" w:hAnsi="仿宋" w:cs="仿宋" w:hint="eastAsia"/>
          <w:sz w:val="30"/>
          <w:szCs w:val="30"/>
        </w:rPr>
        <w:t>万元，</w:t>
      </w:r>
      <w:r w:rsidR="00155248">
        <w:rPr>
          <w:rFonts w:ascii="仿宋" w:eastAsia="仿宋" w:hAnsi="仿宋" w:cs="仿宋" w:hint="eastAsia"/>
          <w:sz w:val="30"/>
          <w:szCs w:val="30"/>
        </w:rPr>
        <w:t>与去年持平</w:t>
      </w:r>
      <w:r>
        <w:rPr>
          <w:rFonts w:ascii="仿宋" w:eastAsia="仿宋" w:hAnsi="仿宋" w:cs="仿宋" w:hint="eastAsia"/>
          <w:sz w:val="30"/>
          <w:szCs w:val="30"/>
        </w:rPr>
        <w:t>，主要原因：车改。</w:t>
      </w:r>
    </w:p>
    <w:p w:rsidR="00B56582" w:rsidRDefault="0068691D">
      <w:pPr>
        <w:widowControl/>
        <w:spacing w:line="560" w:lineRule="exact"/>
        <w:ind w:firstLineChars="200" w:firstLine="643"/>
        <w:rPr>
          <w:rFonts w:ascii="楷体_GB2312" w:eastAsia="楷体_GB2312"/>
          <w:b/>
          <w:bCs/>
          <w:color w:val="000000"/>
          <w:sz w:val="32"/>
          <w:szCs w:val="32"/>
        </w:rPr>
      </w:pPr>
      <w:r>
        <w:rPr>
          <w:rFonts w:ascii="楷体_GB2312" w:eastAsia="楷体_GB2312" w:cs="楷体_GB2312" w:hint="eastAsia"/>
          <w:b/>
          <w:bCs/>
          <w:color w:val="000000"/>
          <w:sz w:val="32"/>
          <w:szCs w:val="32"/>
        </w:rPr>
        <w:t>三、供销社本级及所属单位预算说明</w:t>
      </w:r>
    </w:p>
    <w:p w:rsidR="00B56582" w:rsidRDefault="0068691D">
      <w:pPr>
        <w:widowControl/>
        <w:spacing w:line="560" w:lineRule="exact"/>
        <w:ind w:firstLineChars="200" w:firstLine="643"/>
        <w:jc w:val="left"/>
        <w:rPr>
          <w:rFonts w:ascii="楷体_GB2312" w:eastAsia="楷体_GB2312"/>
          <w:b/>
          <w:bCs/>
          <w:color w:val="000000"/>
          <w:sz w:val="32"/>
          <w:szCs w:val="32"/>
        </w:rPr>
      </w:pPr>
      <w:r>
        <w:rPr>
          <w:rFonts w:ascii="楷体_GB2312" w:eastAsia="楷体_GB2312" w:cs="楷体_GB2312" w:hint="eastAsia"/>
          <w:b/>
          <w:bCs/>
          <w:color w:val="000000"/>
          <w:sz w:val="32"/>
          <w:szCs w:val="32"/>
        </w:rPr>
        <w:t>（一）供销社本级</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sz w:val="30"/>
          <w:szCs w:val="30"/>
        </w:rPr>
        <w:t>2021</w:t>
      </w:r>
      <w:r>
        <w:rPr>
          <w:rFonts w:ascii="仿宋" w:eastAsia="仿宋" w:hAnsi="仿宋" w:cs="仿宋" w:hint="eastAsia"/>
          <w:sz w:val="30"/>
          <w:szCs w:val="30"/>
        </w:rPr>
        <w:t>年收支预算情况</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sz w:val="30"/>
          <w:szCs w:val="30"/>
        </w:rPr>
        <w:t>2021</w:t>
      </w:r>
      <w:r>
        <w:rPr>
          <w:rFonts w:ascii="仿宋" w:eastAsia="仿宋" w:hAnsi="仿宋" w:cs="仿宋" w:hint="eastAsia"/>
          <w:sz w:val="30"/>
          <w:szCs w:val="30"/>
        </w:rPr>
        <w:t>年收入预算总额</w:t>
      </w:r>
      <w:r>
        <w:rPr>
          <w:rFonts w:ascii="仿宋" w:eastAsia="仿宋" w:hAnsi="仿宋" w:cs="仿宋"/>
          <w:sz w:val="30"/>
          <w:szCs w:val="30"/>
        </w:rPr>
        <w:t>304.18</w:t>
      </w:r>
      <w:r>
        <w:rPr>
          <w:rFonts w:ascii="仿宋" w:eastAsia="仿宋" w:hAnsi="仿宋" w:cs="仿宋" w:hint="eastAsia"/>
          <w:sz w:val="30"/>
          <w:szCs w:val="30"/>
        </w:rPr>
        <w:t>万元，其中财政拨款</w:t>
      </w:r>
      <w:r>
        <w:rPr>
          <w:rFonts w:ascii="仿宋" w:eastAsia="仿宋" w:hAnsi="仿宋" w:cs="仿宋"/>
          <w:sz w:val="30"/>
          <w:szCs w:val="30"/>
        </w:rPr>
        <w:t>304.18</w:t>
      </w:r>
      <w:r>
        <w:rPr>
          <w:rFonts w:ascii="仿宋" w:eastAsia="仿宋" w:hAnsi="仿宋" w:cs="仿宋" w:hint="eastAsia"/>
          <w:sz w:val="30"/>
          <w:szCs w:val="30"/>
        </w:rPr>
        <w:t>万元。</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sz w:val="30"/>
          <w:szCs w:val="30"/>
        </w:rPr>
        <w:t>2021</w:t>
      </w:r>
      <w:r>
        <w:rPr>
          <w:rFonts w:ascii="仿宋" w:eastAsia="仿宋" w:hAnsi="仿宋" w:cs="仿宋" w:hint="eastAsia"/>
          <w:sz w:val="30"/>
          <w:szCs w:val="30"/>
        </w:rPr>
        <w:t>年支出预算总额</w:t>
      </w:r>
      <w:r>
        <w:rPr>
          <w:rFonts w:ascii="仿宋" w:eastAsia="仿宋" w:hAnsi="仿宋" w:cs="仿宋"/>
          <w:sz w:val="30"/>
          <w:szCs w:val="30"/>
        </w:rPr>
        <w:t>304.18</w:t>
      </w:r>
      <w:r>
        <w:rPr>
          <w:rFonts w:ascii="仿宋" w:eastAsia="仿宋" w:hAnsi="仿宋" w:cs="仿宋" w:hint="eastAsia"/>
          <w:sz w:val="30"/>
          <w:szCs w:val="30"/>
        </w:rPr>
        <w:t>万元，其中基本支出</w:t>
      </w:r>
      <w:r>
        <w:rPr>
          <w:rFonts w:ascii="仿宋" w:eastAsia="仿宋" w:hAnsi="仿宋" w:cs="仿宋"/>
          <w:sz w:val="30"/>
          <w:szCs w:val="30"/>
        </w:rPr>
        <w:t>243.01</w:t>
      </w:r>
      <w:r>
        <w:rPr>
          <w:rFonts w:ascii="仿宋" w:eastAsia="仿宋" w:hAnsi="仿宋" w:cs="仿宋" w:hint="eastAsia"/>
          <w:sz w:val="30"/>
          <w:szCs w:val="30"/>
        </w:rPr>
        <w:t>万元、项目支出</w:t>
      </w:r>
      <w:r>
        <w:rPr>
          <w:rFonts w:ascii="仿宋" w:eastAsia="仿宋" w:hAnsi="仿宋" w:cs="仿宋"/>
          <w:sz w:val="30"/>
          <w:szCs w:val="30"/>
        </w:rPr>
        <w:t>61.17</w:t>
      </w:r>
      <w:r>
        <w:rPr>
          <w:rFonts w:ascii="仿宋" w:eastAsia="仿宋" w:hAnsi="仿宋" w:cs="仿宋" w:hint="eastAsia"/>
          <w:sz w:val="30"/>
          <w:szCs w:val="30"/>
        </w:rPr>
        <w:t>万元。</w:t>
      </w:r>
    </w:p>
    <w:p w:rsidR="00B56582" w:rsidRDefault="00B56582">
      <w:pPr>
        <w:widowControl/>
        <w:spacing w:line="560" w:lineRule="exact"/>
        <w:ind w:firstLineChars="200" w:firstLine="560"/>
        <w:jc w:val="left"/>
        <w:rPr>
          <w:color w:val="333333"/>
          <w:kern w:val="0"/>
          <w:sz w:val="28"/>
          <w:szCs w:val="28"/>
        </w:rPr>
      </w:pPr>
    </w:p>
    <w:p w:rsidR="00B56582" w:rsidRDefault="0068691D">
      <w:pPr>
        <w:widowControl/>
        <w:spacing w:line="560" w:lineRule="exact"/>
        <w:ind w:firstLine="640"/>
        <w:jc w:val="left"/>
        <w:rPr>
          <w:rFonts w:ascii="仿宋_GB2312" w:eastAsia="仿宋_GB2312"/>
          <w:b/>
          <w:bCs/>
          <w:color w:val="000000"/>
          <w:sz w:val="32"/>
          <w:szCs w:val="32"/>
        </w:rPr>
      </w:pPr>
      <w:r>
        <w:rPr>
          <w:rFonts w:ascii="仿宋_GB2312" w:eastAsia="仿宋_GB2312" w:cs="仿宋_GB2312" w:hint="eastAsia"/>
          <w:b/>
          <w:bCs/>
          <w:color w:val="000000"/>
          <w:sz w:val="32"/>
          <w:szCs w:val="32"/>
        </w:rPr>
        <w:t>第三部分</w:t>
      </w:r>
      <w:r>
        <w:rPr>
          <w:rFonts w:ascii="仿宋_GB2312" w:eastAsia="仿宋_GB2312" w:cs="仿宋_GB2312"/>
          <w:b/>
          <w:bCs/>
          <w:color w:val="000000"/>
          <w:sz w:val="32"/>
          <w:szCs w:val="32"/>
        </w:rPr>
        <w:t xml:space="preserve">  </w:t>
      </w:r>
      <w:r>
        <w:rPr>
          <w:rFonts w:ascii="仿宋_GB2312" w:eastAsia="仿宋_GB2312" w:cs="仿宋_GB2312" w:hint="eastAsia"/>
          <w:b/>
          <w:bCs/>
          <w:color w:val="000000"/>
          <w:sz w:val="32"/>
          <w:szCs w:val="32"/>
        </w:rPr>
        <w:t>湖口县供销社</w:t>
      </w:r>
      <w:r>
        <w:rPr>
          <w:rFonts w:ascii="仿宋_GB2312" w:eastAsia="仿宋_GB2312" w:cs="仿宋_GB2312"/>
          <w:b/>
          <w:bCs/>
          <w:color w:val="000000"/>
          <w:sz w:val="32"/>
          <w:szCs w:val="32"/>
        </w:rPr>
        <w:t>2021</w:t>
      </w:r>
      <w:r>
        <w:rPr>
          <w:rFonts w:ascii="仿宋_GB2312" w:eastAsia="仿宋_GB2312" w:cs="仿宋_GB2312" w:hint="eastAsia"/>
          <w:b/>
          <w:bCs/>
          <w:color w:val="000000"/>
          <w:sz w:val="32"/>
          <w:szCs w:val="32"/>
        </w:rPr>
        <w:t>年部门预算表</w:t>
      </w:r>
    </w:p>
    <w:p w:rsidR="00B56582" w:rsidRDefault="0068691D">
      <w:pPr>
        <w:spacing w:line="560" w:lineRule="exact"/>
        <w:ind w:firstLineChars="200" w:firstLine="600"/>
        <w:jc w:val="left"/>
        <w:rPr>
          <w:rFonts w:ascii="仿宋" w:eastAsia="仿宋" w:hAnsi="仿宋"/>
          <w:sz w:val="30"/>
          <w:szCs w:val="30"/>
        </w:rPr>
      </w:pPr>
      <w:r>
        <w:rPr>
          <w:rFonts w:ascii="仿宋" w:eastAsia="仿宋" w:hAnsi="仿宋" w:cs="仿宋" w:hint="eastAsia"/>
          <w:sz w:val="30"/>
          <w:szCs w:val="30"/>
        </w:rPr>
        <w:t>（详见附表）</w:t>
      </w:r>
    </w:p>
    <w:p w:rsidR="00B56582" w:rsidRDefault="00B56582">
      <w:pPr>
        <w:widowControl/>
        <w:spacing w:line="560" w:lineRule="exact"/>
        <w:ind w:firstLine="640"/>
        <w:jc w:val="left"/>
        <w:rPr>
          <w:rFonts w:ascii="仿宋_GB2312" w:eastAsia="仿宋_GB2312"/>
          <w:b/>
          <w:bCs/>
          <w:color w:val="000000"/>
          <w:sz w:val="32"/>
          <w:szCs w:val="32"/>
        </w:rPr>
      </w:pPr>
    </w:p>
    <w:p w:rsidR="00B56582" w:rsidRDefault="0068691D">
      <w:pPr>
        <w:widowControl/>
        <w:spacing w:line="560" w:lineRule="exact"/>
        <w:ind w:firstLine="640"/>
        <w:jc w:val="left"/>
        <w:rPr>
          <w:rFonts w:ascii="仿宋_GB2312" w:eastAsia="仿宋_GB2312"/>
          <w:b/>
          <w:bCs/>
          <w:color w:val="000000"/>
          <w:sz w:val="32"/>
          <w:szCs w:val="32"/>
        </w:rPr>
      </w:pPr>
      <w:r>
        <w:rPr>
          <w:rFonts w:ascii="仿宋_GB2312" w:eastAsia="仿宋_GB2312" w:cs="仿宋_GB2312" w:hint="eastAsia"/>
          <w:b/>
          <w:bCs/>
          <w:color w:val="000000"/>
          <w:sz w:val="32"/>
          <w:szCs w:val="32"/>
        </w:rPr>
        <w:t>第四部分</w:t>
      </w:r>
      <w:r>
        <w:rPr>
          <w:rFonts w:ascii="仿宋_GB2312" w:eastAsia="仿宋_GB2312" w:cs="仿宋_GB2312"/>
          <w:b/>
          <w:bCs/>
          <w:color w:val="000000"/>
          <w:sz w:val="32"/>
          <w:szCs w:val="32"/>
        </w:rPr>
        <w:t xml:space="preserve">   </w:t>
      </w:r>
      <w:r>
        <w:rPr>
          <w:rFonts w:ascii="仿宋_GB2312" w:eastAsia="仿宋_GB2312" w:cs="仿宋_GB2312" w:hint="eastAsia"/>
          <w:b/>
          <w:bCs/>
          <w:color w:val="000000"/>
          <w:sz w:val="32"/>
          <w:szCs w:val="32"/>
        </w:rPr>
        <w:t>名词解释</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（一）财政拨款：指省级财政当年拨付的资金。</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（二）事业收入：指事业单位开展专业业务活动及辅助活动取得的收入。</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（三）事业单位经营收入：指事业单位在专业业务活动及辅助活动之外开展非独立核算经营活动取得的收入。</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lastRenderedPageBreak/>
        <w:t>（四）其他收入：指除财政拨款、事业收入、事业单位经营收入等以外的各项收入。</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（五）行政运行：反映行政单位（</w:t>
      </w:r>
      <w:proofErr w:type="gramStart"/>
      <w:r>
        <w:rPr>
          <w:rFonts w:ascii="仿宋" w:eastAsia="仿宋" w:hAnsi="仿宋" w:cs="仿宋" w:hint="eastAsia"/>
          <w:sz w:val="30"/>
          <w:szCs w:val="30"/>
        </w:rPr>
        <w:t>包括参公单位</w:t>
      </w:r>
      <w:proofErr w:type="gramEnd"/>
      <w:r>
        <w:rPr>
          <w:rFonts w:ascii="仿宋" w:eastAsia="仿宋" w:hAnsi="仿宋" w:cs="仿宋" w:hint="eastAsia"/>
          <w:sz w:val="30"/>
          <w:szCs w:val="30"/>
        </w:rPr>
        <w:t>）的基本支出。</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（六）一般行政管理事务：反映行政单位（</w:t>
      </w:r>
      <w:proofErr w:type="gramStart"/>
      <w:r>
        <w:rPr>
          <w:rFonts w:ascii="仿宋" w:eastAsia="仿宋" w:hAnsi="仿宋" w:cs="仿宋" w:hint="eastAsia"/>
          <w:sz w:val="30"/>
          <w:szCs w:val="30"/>
        </w:rPr>
        <w:t>包括参公单位</w:t>
      </w:r>
      <w:proofErr w:type="gramEnd"/>
      <w:r>
        <w:rPr>
          <w:rFonts w:ascii="仿宋" w:eastAsia="仿宋" w:hAnsi="仿宋" w:cs="仿宋" w:hint="eastAsia"/>
          <w:sz w:val="30"/>
          <w:szCs w:val="30"/>
        </w:rPr>
        <w:t>）未单独设置项级科目的其他项目支出。</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（七）事业运行：反映事业单位的基本支出。</w:t>
      </w:r>
    </w:p>
    <w:p w:rsidR="00B56582" w:rsidRDefault="0068691D">
      <w:pPr>
        <w:spacing w:line="560" w:lineRule="exact"/>
        <w:ind w:firstLineChars="200" w:firstLine="600"/>
        <w:rPr>
          <w:rFonts w:ascii="仿宋" w:eastAsia="仿宋" w:hAnsi="仿宋"/>
          <w:sz w:val="30"/>
          <w:szCs w:val="30"/>
        </w:rPr>
      </w:pPr>
      <w:r>
        <w:rPr>
          <w:rFonts w:ascii="仿宋" w:eastAsia="仿宋" w:hAnsi="仿宋" w:cs="仿宋" w:hint="eastAsia"/>
          <w:sz w:val="30"/>
          <w:szCs w:val="30"/>
        </w:rPr>
        <w:t>（八）机关事业单位基本养老保险缴费支出：反映机关事业单位实施养老保险制度由单位缴纳的基本养老保险费的支出。</w:t>
      </w:r>
    </w:p>
    <w:p w:rsidR="00B56582" w:rsidRDefault="00B56582">
      <w:pPr>
        <w:spacing w:line="560" w:lineRule="exact"/>
        <w:ind w:firstLineChars="200" w:firstLine="600"/>
        <w:jc w:val="left"/>
        <w:rPr>
          <w:rFonts w:ascii="仿宋" w:eastAsia="仿宋" w:hAnsi="仿宋"/>
          <w:sz w:val="30"/>
          <w:szCs w:val="30"/>
        </w:rPr>
      </w:pPr>
    </w:p>
    <w:p w:rsidR="00B56582" w:rsidRDefault="00B56582">
      <w:pPr>
        <w:spacing w:line="560" w:lineRule="exact"/>
        <w:ind w:firstLineChars="200" w:firstLine="600"/>
        <w:jc w:val="left"/>
        <w:rPr>
          <w:rFonts w:ascii="仿宋" w:eastAsia="仿宋" w:hAnsi="仿宋"/>
          <w:sz w:val="30"/>
          <w:szCs w:val="30"/>
        </w:rPr>
      </w:pPr>
    </w:p>
    <w:sectPr w:rsidR="00B56582" w:rsidSect="00B56582">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91D" w:rsidRDefault="0068691D" w:rsidP="00B56582">
      <w:r>
        <w:separator/>
      </w:r>
    </w:p>
  </w:endnote>
  <w:endnote w:type="continuationSeparator" w:id="0">
    <w:p w:rsidR="0068691D" w:rsidRDefault="0068691D" w:rsidP="00B565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582" w:rsidRDefault="00B56582">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filled="f" stroked="f" strokeweight=".5pt">
          <v:textbox style="mso-fit-shape-to-text:t" inset="0,0,0,0">
            <w:txbxContent>
              <w:p w:rsidR="00B56582" w:rsidRDefault="0068691D">
                <w:pPr>
                  <w:pStyle w:val="a3"/>
                </w:pPr>
                <w:r>
                  <w:t>46-</w:t>
                </w:r>
                <w:r w:rsidR="00B56582">
                  <w:fldChar w:fldCharType="begin"/>
                </w:r>
                <w:r>
                  <w:instrText xml:space="preserve"> PAGE  \* ME</w:instrText>
                </w:r>
                <w:r>
                  <w:instrText xml:space="preserve">RGEFORMAT </w:instrText>
                </w:r>
                <w:r w:rsidR="00B56582">
                  <w:fldChar w:fldCharType="separate"/>
                </w:r>
                <w:r w:rsidR="00155248">
                  <w:rPr>
                    <w:noProof/>
                  </w:rPr>
                  <w:t>3</w:t>
                </w:r>
                <w:r w:rsidR="00B56582">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91D" w:rsidRDefault="0068691D" w:rsidP="00B56582">
      <w:r>
        <w:separator/>
      </w:r>
    </w:p>
  </w:footnote>
  <w:footnote w:type="continuationSeparator" w:id="0">
    <w:p w:rsidR="0068691D" w:rsidRDefault="0068691D" w:rsidP="00B565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3506D43"/>
    <w:rsid w:val="0001447B"/>
    <w:rsid w:val="000202CB"/>
    <w:rsid w:val="00030367"/>
    <w:rsid w:val="00034C2B"/>
    <w:rsid w:val="00037F71"/>
    <w:rsid w:val="00054A81"/>
    <w:rsid w:val="001101AF"/>
    <w:rsid w:val="001123F6"/>
    <w:rsid w:val="0013600C"/>
    <w:rsid w:val="00155248"/>
    <w:rsid w:val="001B5A55"/>
    <w:rsid w:val="001D7F13"/>
    <w:rsid w:val="0029618B"/>
    <w:rsid w:val="002B0136"/>
    <w:rsid w:val="00312A7A"/>
    <w:rsid w:val="00397B87"/>
    <w:rsid w:val="003B612E"/>
    <w:rsid w:val="003F26D9"/>
    <w:rsid w:val="00403424"/>
    <w:rsid w:val="00462684"/>
    <w:rsid w:val="00475615"/>
    <w:rsid w:val="004E5E27"/>
    <w:rsid w:val="00512221"/>
    <w:rsid w:val="00554CF4"/>
    <w:rsid w:val="005A4DEF"/>
    <w:rsid w:val="005C427C"/>
    <w:rsid w:val="00671844"/>
    <w:rsid w:val="0068691D"/>
    <w:rsid w:val="00713336"/>
    <w:rsid w:val="00714F55"/>
    <w:rsid w:val="007237A8"/>
    <w:rsid w:val="0079440A"/>
    <w:rsid w:val="007C1BFE"/>
    <w:rsid w:val="007D205D"/>
    <w:rsid w:val="007D3C71"/>
    <w:rsid w:val="007D59E2"/>
    <w:rsid w:val="00866032"/>
    <w:rsid w:val="0089066C"/>
    <w:rsid w:val="008A0E76"/>
    <w:rsid w:val="008E5040"/>
    <w:rsid w:val="009420BA"/>
    <w:rsid w:val="009C45C5"/>
    <w:rsid w:val="00A43BDD"/>
    <w:rsid w:val="00A57417"/>
    <w:rsid w:val="00AA6146"/>
    <w:rsid w:val="00AB1899"/>
    <w:rsid w:val="00B25790"/>
    <w:rsid w:val="00B56582"/>
    <w:rsid w:val="00C02783"/>
    <w:rsid w:val="00C31DB4"/>
    <w:rsid w:val="00CA0845"/>
    <w:rsid w:val="00CA6E4B"/>
    <w:rsid w:val="00CB4C53"/>
    <w:rsid w:val="00D14CCD"/>
    <w:rsid w:val="00D43EE1"/>
    <w:rsid w:val="00EB7EC7"/>
    <w:rsid w:val="00F51F3A"/>
    <w:rsid w:val="00F75096"/>
    <w:rsid w:val="183925D8"/>
    <w:rsid w:val="20547082"/>
    <w:rsid w:val="271121FB"/>
    <w:rsid w:val="2A18213B"/>
    <w:rsid w:val="32C94DDD"/>
    <w:rsid w:val="4A326F34"/>
    <w:rsid w:val="4EEB39F6"/>
    <w:rsid w:val="5AB93D48"/>
    <w:rsid w:val="5D2466DF"/>
    <w:rsid w:val="6200746F"/>
    <w:rsid w:val="628B692F"/>
    <w:rsid w:val="73506D4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582"/>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56582"/>
    <w:pPr>
      <w:tabs>
        <w:tab w:val="center" w:pos="4153"/>
        <w:tab w:val="right" w:pos="8306"/>
      </w:tabs>
      <w:snapToGrid w:val="0"/>
      <w:jc w:val="left"/>
    </w:pPr>
    <w:rPr>
      <w:sz w:val="18"/>
      <w:szCs w:val="18"/>
    </w:rPr>
  </w:style>
  <w:style w:type="paragraph" w:styleId="a4">
    <w:name w:val="header"/>
    <w:basedOn w:val="a"/>
    <w:link w:val="Char0"/>
    <w:uiPriority w:val="99"/>
    <w:qFormat/>
    <w:rsid w:val="00B56582"/>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Char">
    <w:name w:val="页脚 Char"/>
    <w:basedOn w:val="a0"/>
    <w:link w:val="a3"/>
    <w:uiPriority w:val="99"/>
    <w:semiHidden/>
    <w:qFormat/>
    <w:locked/>
    <w:rsid w:val="00B56582"/>
    <w:rPr>
      <w:rFonts w:ascii="Times New Roman" w:hAnsi="Times New Roman" w:cs="Times New Roman"/>
      <w:sz w:val="18"/>
      <w:szCs w:val="18"/>
    </w:rPr>
  </w:style>
  <w:style w:type="character" w:customStyle="1" w:styleId="Char0">
    <w:name w:val="页眉 Char"/>
    <w:basedOn w:val="a0"/>
    <w:link w:val="a4"/>
    <w:uiPriority w:val="99"/>
    <w:semiHidden/>
    <w:locked/>
    <w:rsid w:val="00B56582"/>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238</Words>
  <Characters>1358</Characters>
  <Application>Microsoft Office Word</Application>
  <DocSecurity>0</DocSecurity>
  <Lines>11</Lines>
  <Paragraphs>3</Paragraphs>
  <ScaleCrop>false</ScaleCrop>
  <Company>微软中国</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叶子</cp:lastModifiedBy>
  <cp:revision>28</cp:revision>
  <dcterms:created xsi:type="dcterms:W3CDTF">2018-12-11T01:33:00Z</dcterms:created>
  <dcterms:modified xsi:type="dcterms:W3CDTF">2021-02-05T06:38:00Z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